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黑水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县（市）饮用水卫生状况信息公开表</w:t>
      </w:r>
    </w:p>
    <w:p>
      <w:pPr>
        <w:spacing w:line="520" w:lineRule="exact"/>
        <w:ind w:firstLine="87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 xml:space="preserve"> 年第</w:t>
      </w: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</w:t>
      </w:r>
      <w:r>
        <w:rPr>
          <w:rFonts w:hint="eastAsia" w:ascii="方正小标宋简体" w:eastAsia="方正小标宋简体"/>
          <w:sz w:val="44"/>
          <w:szCs w:val="44"/>
          <w:u w:val="single"/>
          <w:lang w:eastAsia="zh-CN"/>
        </w:rPr>
        <w:t>一</w:t>
      </w: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季度）</w:t>
      </w:r>
    </w:p>
    <w:p>
      <w:pPr>
        <w:spacing w:line="320" w:lineRule="exact"/>
        <w:rPr>
          <w:rFonts w:ascii="黑体" w:eastAsia="黑体"/>
          <w:sz w:val="28"/>
          <w:szCs w:val="28"/>
        </w:rPr>
      </w:pPr>
    </w:p>
    <w:tbl>
      <w:tblPr>
        <w:tblStyle w:val="4"/>
        <w:tblW w:w="14284" w:type="dxa"/>
        <w:tblInd w:w="-2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1703"/>
        <w:gridCol w:w="1703"/>
        <w:gridCol w:w="1705"/>
        <w:gridCol w:w="2760"/>
        <w:gridCol w:w="47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监测点（个）</w:t>
            </w:r>
          </w:p>
        </w:tc>
        <w:tc>
          <w:tcPr>
            <w:tcW w:w="1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监测数（件）</w:t>
            </w:r>
          </w:p>
        </w:tc>
        <w:tc>
          <w:tcPr>
            <w:tcW w:w="1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合格件数（件）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合格率（</w:t>
            </w:r>
            <w:r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%</w:t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不合格指标及标准限值</w:t>
            </w:r>
          </w:p>
        </w:tc>
        <w:tc>
          <w:tcPr>
            <w:tcW w:w="47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50"/>
              <w:jc w:val="center"/>
              <w:rPr>
                <w:rFonts w:ascii="楷体_GB2312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5" w:hRule="atLeast"/>
        </w:trPr>
        <w:tc>
          <w:tcPr>
            <w:tcW w:w="1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</w:rPr>
              <w:t>10</w:t>
            </w:r>
            <w:r>
              <w:rPr>
                <w:rFonts w:hint="eastAsia" w:ascii="宋体" w:cs="宋体"/>
                <w:color w:val="333333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cs="宋体"/>
                <w:color w:val="333333"/>
                <w:kern w:val="0"/>
                <w:sz w:val="24"/>
              </w:rPr>
              <w:t>%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333333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47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本次共监测了6个水样，包括1个水厂出厂水5个城区的水龙头末梢水。</w:t>
            </w:r>
          </w:p>
          <w:p>
            <w:pPr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6个监测水样总大肠菌群，浑浊度均未超出限值。</w:t>
            </w:r>
          </w:p>
          <w:p>
            <w:pPr>
              <w:spacing w:before="100" w:beforeAutospacing="1" w:after="100" w:afterAutospacing="1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建议民众不要饮用生水，需煮沸后饮用。</w:t>
            </w:r>
          </w:p>
        </w:tc>
      </w:tr>
    </w:tbl>
    <w:p>
      <w:pPr>
        <w:spacing w:line="520" w:lineRule="exact"/>
        <w:ind w:left="720" w:hanging="720" w:hangingChars="300"/>
        <w:rPr>
          <w:rFonts w:ascii="仿宋_GB2312" w:eastAsia="仿宋_GB2312"/>
          <w:sz w:val="24"/>
          <w:szCs w:val="32"/>
        </w:rPr>
      </w:pPr>
      <w:r>
        <w:rPr>
          <w:rFonts w:hint="eastAsia" w:ascii="黑体" w:eastAsia="黑体"/>
          <w:sz w:val="24"/>
          <w:szCs w:val="32"/>
        </w:rPr>
        <w:t>注</w:t>
      </w:r>
      <w:r>
        <w:rPr>
          <w:rFonts w:hint="eastAsia" w:ascii="仿宋_GB2312" w:eastAsia="仿宋_GB2312"/>
          <w:sz w:val="24"/>
          <w:szCs w:val="32"/>
        </w:rPr>
        <w:t>：（</w:t>
      </w:r>
      <w:r>
        <w:rPr>
          <w:rFonts w:ascii="仿宋_GB2312" w:eastAsia="仿宋_GB2312"/>
          <w:sz w:val="24"/>
          <w:szCs w:val="32"/>
        </w:rPr>
        <w:t>1</w:t>
      </w:r>
      <w:r>
        <w:rPr>
          <w:rFonts w:hint="eastAsia" w:ascii="仿宋_GB2312" w:eastAsia="仿宋_GB2312"/>
          <w:sz w:val="24"/>
          <w:szCs w:val="32"/>
        </w:rPr>
        <w:t>）水质指标的检验和结果评价按照《生活饮用水卫生标准》（</w:t>
      </w:r>
      <w:r>
        <w:rPr>
          <w:rFonts w:ascii="仿宋_GB2312" w:eastAsia="仿宋_GB2312"/>
          <w:sz w:val="24"/>
          <w:szCs w:val="32"/>
        </w:rPr>
        <w:t>GB5749-2006</w:t>
      </w:r>
      <w:r>
        <w:rPr>
          <w:rFonts w:hint="eastAsia" w:ascii="仿宋_GB2312" w:eastAsia="仿宋_GB2312"/>
          <w:sz w:val="24"/>
          <w:szCs w:val="32"/>
        </w:rPr>
        <w:t>）、《生活饮用水标准检验方法》（</w:t>
      </w:r>
      <w:r>
        <w:rPr>
          <w:rFonts w:ascii="仿宋_GB2312" w:eastAsia="仿宋_GB2312"/>
          <w:sz w:val="24"/>
          <w:szCs w:val="32"/>
        </w:rPr>
        <w:t>GB/T5750-2006</w:t>
      </w:r>
      <w:r>
        <w:rPr>
          <w:rFonts w:hint="eastAsia" w:ascii="仿宋_GB2312" w:eastAsia="仿宋_GB2312"/>
          <w:sz w:val="24"/>
          <w:szCs w:val="32"/>
        </w:rPr>
        <w:t>）执行。</w:t>
      </w:r>
      <w:bookmarkStart w:id="0" w:name="_GoBack"/>
      <w:bookmarkEnd w:id="0"/>
    </w:p>
    <w:p>
      <w:pPr>
        <w:rPr>
          <w:rFonts w:ascii="仿宋_GB2312" w:eastAsia="仿宋_GB2312"/>
          <w:sz w:val="24"/>
          <w:szCs w:val="32"/>
        </w:rPr>
      </w:pPr>
      <w:r>
        <w:rPr>
          <w:rFonts w:ascii="仿宋_GB2312" w:eastAsia="仿宋_GB2312"/>
          <w:sz w:val="24"/>
          <w:szCs w:val="32"/>
        </w:rPr>
        <w:t xml:space="preserve">  </w:t>
      </w:r>
      <w:r>
        <w:rPr>
          <w:rFonts w:hint="eastAsia" w:ascii="仿宋_GB2312" w:eastAsia="仿宋_GB2312"/>
          <w:sz w:val="24"/>
          <w:szCs w:val="32"/>
        </w:rPr>
        <w:t>（</w:t>
      </w:r>
      <w:r>
        <w:rPr>
          <w:rFonts w:ascii="仿宋_GB2312" w:eastAsia="仿宋_GB2312"/>
          <w:sz w:val="24"/>
          <w:szCs w:val="32"/>
        </w:rPr>
        <w:t>2</w:t>
      </w:r>
      <w:r>
        <w:rPr>
          <w:rFonts w:hint="eastAsia" w:ascii="仿宋_GB2312" w:eastAsia="仿宋_GB2312"/>
          <w:sz w:val="24"/>
          <w:szCs w:val="32"/>
        </w:rPr>
        <w:t>）监测水样类型指市政供水、自建集中式供水的用户水龙头水。</w:t>
      </w:r>
    </w:p>
    <w:p>
      <w:pPr>
        <w:ind w:firstLine="240" w:firstLineChars="100"/>
        <w:rPr>
          <w:rFonts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（</w:t>
      </w:r>
      <w:r>
        <w:rPr>
          <w:rFonts w:ascii="仿宋_GB2312" w:eastAsia="仿宋_GB2312"/>
          <w:sz w:val="24"/>
          <w:szCs w:val="32"/>
        </w:rPr>
        <w:t>3</w:t>
      </w:r>
      <w:r>
        <w:rPr>
          <w:rFonts w:hint="eastAsia" w:ascii="仿宋_GB2312" w:eastAsia="仿宋_GB2312"/>
          <w:sz w:val="24"/>
          <w:szCs w:val="32"/>
        </w:rPr>
        <w:t>）检测指标为：菌落总数、总大肠菌群、色度、浑浊度、臭和味、肉眼可见物、耗氧量、氨氮等。</w:t>
      </w:r>
    </w:p>
    <w:p>
      <w:pPr>
        <w:ind w:firstLine="7980" w:firstLineChars="380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923CF"/>
    <w:rsid w:val="0045012A"/>
    <w:rsid w:val="008915AD"/>
    <w:rsid w:val="0DC923CF"/>
    <w:rsid w:val="138666C4"/>
    <w:rsid w:val="16B47293"/>
    <w:rsid w:val="2693328B"/>
    <w:rsid w:val="284B48BB"/>
    <w:rsid w:val="2A1D75C9"/>
    <w:rsid w:val="38EF09DD"/>
    <w:rsid w:val="3EAF32A8"/>
    <w:rsid w:val="467A7143"/>
    <w:rsid w:val="50041EF6"/>
    <w:rsid w:val="56F12B08"/>
    <w:rsid w:val="57E4183B"/>
    <w:rsid w:val="66065403"/>
    <w:rsid w:val="6F3F28B1"/>
    <w:rsid w:val="71FF3AE7"/>
    <w:rsid w:val="75C7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340</Characters>
  <Lines>2</Lines>
  <Paragraphs>1</Paragraphs>
  <TotalTime>72</TotalTime>
  <ScaleCrop>false</ScaleCrop>
  <LinksUpToDate>false</LinksUpToDate>
  <CharactersWithSpaces>398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2018-03-29T07:29:00Z</dcterms:created>
  <dc:creator>岩石上的海鸥</dc:creator>
  <cp:lastModifiedBy>小超人</cp:lastModifiedBy>
  <cp:lastPrinted>2020-03-25T06:45:33Z</cp:lastPrinted>
  <dcterms:modified xsi:type="dcterms:W3CDTF">2020-03-25T06:52:49Z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