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附件4：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黑水县202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年“三公”经费预算汇总情况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根据《预算法》和《国务院关于深化预算管理制度改革的决定》（国发</w:t>
      </w:r>
      <w:r>
        <w:rPr>
          <w:rFonts w:hint="eastAsia" w:ascii="仿宋_GB2312" w:eastAsia="仿宋_GB2312" w:hAnsiTheme="minorEastAsia"/>
          <w:sz w:val="32"/>
          <w:szCs w:val="32"/>
        </w:rPr>
        <w:t>〔2014〕45号</w:t>
      </w:r>
      <w:r>
        <w:rPr>
          <w:rFonts w:hint="eastAsia" w:ascii="仿宋_GB2312" w:eastAsia="仿宋_GB2312"/>
          <w:sz w:val="32"/>
          <w:szCs w:val="32"/>
        </w:rPr>
        <w:t>）的有关规定，经黑水县财政局汇总，202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年我县行</w:t>
      </w:r>
      <w:r>
        <w:rPr>
          <w:rFonts w:hint="eastAsia" w:ascii="仿宋_GB2312" w:eastAsia="仿宋_GB2312"/>
          <w:color w:val="auto"/>
          <w:sz w:val="32"/>
          <w:szCs w:val="32"/>
        </w:rPr>
        <w:t>政单位（含参照公务员法管理的事业单位）、事业单位和其他单位“三公”经费预算总额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1420</w:t>
      </w:r>
      <w:r>
        <w:rPr>
          <w:rFonts w:hint="eastAsia" w:ascii="仿宋_GB2312" w:eastAsia="仿宋_GB2312"/>
          <w:color w:val="auto"/>
          <w:sz w:val="32"/>
          <w:szCs w:val="32"/>
        </w:rPr>
        <w:t>万元，较202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1495</w:t>
      </w:r>
      <w:r>
        <w:rPr>
          <w:rFonts w:hint="eastAsia" w:ascii="仿宋_GB2312" w:eastAsia="仿宋_GB2312"/>
          <w:color w:val="auto"/>
          <w:sz w:val="32"/>
          <w:szCs w:val="32"/>
        </w:rPr>
        <w:t>万元，减少5%。其中：因公出国（境）经费0万元，较上年0万元，无变化；公务接待费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290</w:t>
      </w:r>
      <w:r>
        <w:rPr>
          <w:rFonts w:hint="eastAsia" w:ascii="仿宋_GB2312" w:eastAsia="仿宋_GB2312"/>
          <w:color w:val="auto"/>
          <w:sz w:val="32"/>
          <w:szCs w:val="32"/>
        </w:rPr>
        <w:t>万元，较上年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596</w:t>
      </w:r>
      <w:r>
        <w:rPr>
          <w:rFonts w:hint="eastAsia" w:ascii="仿宋_GB2312" w:eastAsia="仿宋_GB2312"/>
          <w:color w:val="auto"/>
          <w:sz w:val="32"/>
          <w:szCs w:val="32"/>
        </w:rPr>
        <w:t>万元，减少5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1.34</w:t>
      </w:r>
      <w:r>
        <w:rPr>
          <w:rFonts w:hint="eastAsia" w:ascii="仿宋_GB2312" w:eastAsia="仿宋_GB2312"/>
          <w:color w:val="auto"/>
          <w:sz w:val="32"/>
          <w:szCs w:val="32"/>
        </w:rPr>
        <w:t>%；公务用车购置及运行费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1130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万元，较上年899万元，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25.7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年我县“三公”经费较202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年有所减少的原因主要是,厉行勤俭节约,压减一般性支出，坚持“三</w:t>
      </w:r>
      <w:r>
        <w:rPr>
          <w:rFonts w:hint="eastAsia" w:ascii="仿宋_GB2312" w:eastAsia="仿宋_GB2312"/>
          <w:sz w:val="32"/>
          <w:szCs w:val="32"/>
        </w:rPr>
        <w:t>公”经费只减不增原则。</w:t>
      </w:r>
    </w:p>
    <w:p>
      <w:pPr>
        <w:spacing w:line="360" w:lineRule="auto"/>
        <w:ind w:firstLine="803" w:firstLineChars="2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黑水县财政拨款“三公”经费预算情况表</w:t>
      </w:r>
    </w:p>
    <w:p>
      <w:pPr>
        <w:spacing w:line="360" w:lineRule="auto"/>
        <w:ind w:firstLine="803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 单位：万元</w:t>
      </w:r>
    </w:p>
    <w:tbl>
      <w:tblPr>
        <w:tblStyle w:val="4"/>
        <w:tblW w:w="941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2100"/>
        <w:gridCol w:w="236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同比变化%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1495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1420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-5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.02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（1）公务接待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596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290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-5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1.34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（2）公务用车购置费及运行维费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899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1130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25.70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         其中：公务用车购置费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                     公务运行及租车费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899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890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1.00</w:t>
            </w:r>
            <w:bookmarkStart w:id="0" w:name="_GoBack"/>
            <w:bookmarkEnd w:id="0"/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（3）因公出国（境）费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753" w:firstLineChars="250"/>
        <w:jc w:val="left"/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E74"/>
    <w:rsid w:val="00047EAD"/>
    <w:rsid w:val="000E3DCB"/>
    <w:rsid w:val="00155E1A"/>
    <w:rsid w:val="0018175F"/>
    <w:rsid w:val="002568A9"/>
    <w:rsid w:val="002B29F2"/>
    <w:rsid w:val="00336292"/>
    <w:rsid w:val="003761DC"/>
    <w:rsid w:val="004535EE"/>
    <w:rsid w:val="004C7E96"/>
    <w:rsid w:val="005A6222"/>
    <w:rsid w:val="005C2163"/>
    <w:rsid w:val="006227E7"/>
    <w:rsid w:val="00654E69"/>
    <w:rsid w:val="006D45CE"/>
    <w:rsid w:val="007342AD"/>
    <w:rsid w:val="00764FA1"/>
    <w:rsid w:val="00786C18"/>
    <w:rsid w:val="0089179D"/>
    <w:rsid w:val="009E69EB"/>
    <w:rsid w:val="00B1525C"/>
    <w:rsid w:val="00B347AE"/>
    <w:rsid w:val="00BB136A"/>
    <w:rsid w:val="00BF1CF0"/>
    <w:rsid w:val="00CF2E74"/>
    <w:rsid w:val="00D51448"/>
    <w:rsid w:val="00E32973"/>
    <w:rsid w:val="00ED6A73"/>
    <w:rsid w:val="00F77DD9"/>
    <w:rsid w:val="00FF55EE"/>
    <w:rsid w:val="09862940"/>
    <w:rsid w:val="50C0090D"/>
    <w:rsid w:val="5CEF74D3"/>
    <w:rsid w:val="75BE769D"/>
    <w:rsid w:val="793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459</Characters>
  <Lines>3</Lines>
  <Paragraphs>1</Paragraphs>
  <TotalTime>5</TotalTime>
  <ScaleCrop>false</ScaleCrop>
  <LinksUpToDate>false</LinksUpToDate>
  <CharactersWithSpaces>538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2021-04-22T03:08:00Z</dcterms:created>
  <dc:creator>china</dc:creator>
  <cp:lastModifiedBy>冻结</cp:lastModifiedBy>
  <cp:lastPrinted>2022-01-11T06:42:22Z</cp:lastPrinted>
  <dcterms:modified xsi:type="dcterms:W3CDTF">2022-01-11T06:42:39Z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