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ajorEastAsia" w:hAnsiTheme="majorEastAsia" w:eastAsiaTheme="majorEastAsia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黑水县202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税收返还和转移支付补助情况的说明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年税收返还和转移支付补助收入预算数为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87528</w:t>
      </w:r>
      <w:r>
        <w:rPr>
          <w:rFonts w:hint="eastAsia" w:ascii="仿宋_GB2312" w:eastAsia="仿宋_GB2312"/>
          <w:sz w:val="32"/>
          <w:szCs w:val="32"/>
        </w:rPr>
        <w:t>万元，较202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74559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eastAsia="仿宋_GB2312"/>
          <w:sz w:val="32"/>
          <w:szCs w:val="32"/>
          <w:lang w:eastAsia="zh-CN"/>
        </w:rPr>
        <w:t>增加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12969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eastAsia="仿宋_GB2312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17.39</w:t>
      </w:r>
      <w:r>
        <w:rPr>
          <w:rFonts w:hint="eastAsia" w:ascii="仿宋_GB2312" w:eastAsia="仿宋_GB2312"/>
          <w:sz w:val="32"/>
          <w:szCs w:val="32"/>
        </w:rPr>
        <w:t>%。具体情况如下：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一、返还性收入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年返还性收入预算数为-177万元，与202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年持平。其中：增值税和消费税税收返还收入133万元；所得税基数返还收入7万元；成品油价格和税费改革税收返还收入82万元；增值税“五五分享”税收返还-360万元；其他税收返还收入-39万元。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二、一般性转移支付收入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年一般性转移支付收入预算数为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87705</w:t>
      </w:r>
      <w:r>
        <w:rPr>
          <w:rFonts w:hint="eastAsia" w:ascii="仿宋_GB2312" w:eastAsia="仿宋_GB2312"/>
          <w:sz w:val="32"/>
          <w:szCs w:val="32"/>
        </w:rPr>
        <w:t>万元，较202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74736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eastAsia="仿宋_GB2312"/>
          <w:sz w:val="32"/>
          <w:szCs w:val="32"/>
          <w:lang w:eastAsia="zh-CN"/>
        </w:rPr>
        <w:t>增加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12969万</w:t>
      </w:r>
      <w:r>
        <w:rPr>
          <w:rFonts w:hint="eastAsia" w:ascii="仿宋_GB2312" w:eastAsia="仿宋_GB2312"/>
          <w:sz w:val="32"/>
          <w:szCs w:val="32"/>
        </w:rPr>
        <w:t>元，</w:t>
      </w:r>
      <w:r>
        <w:rPr>
          <w:rFonts w:hint="eastAsia" w:ascii="仿宋_GB2312" w:eastAsia="仿宋_GB2312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17.35</w:t>
      </w:r>
      <w:r>
        <w:rPr>
          <w:rFonts w:hint="eastAsia" w:ascii="仿宋_GB2312" w:eastAsia="仿宋_GB2312"/>
          <w:sz w:val="32"/>
          <w:szCs w:val="32"/>
        </w:rPr>
        <w:t>%。其中：体制补助收入237万元，与上年持平；均衡性转移支付收入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42830</w:t>
      </w:r>
      <w:r>
        <w:rPr>
          <w:rFonts w:hint="eastAsia" w:ascii="仿宋_GB2312" w:eastAsia="仿宋_GB2312"/>
          <w:sz w:val="32"/>
          <w:szCs w:val="32"/>
        </w:rPr>
        <w:t>万元，较上年</w:t>
      </w:r>
      <w:r>
        <w:rPr>
          <w:rFonts w:hint="eastAsia" w:ascii="仿宋_GB2312" w:eastAsia="仿宋_GB2312"/>
          <w:sz w:val="32"/>
          <w:szCs w:val="32"/>
          <w:lang w:eastAsia="zh-CN"/>
        </w:rPr>
        <w:t>增加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5158万元，</w:t>
      </w:r>
      <w:r>
        <w:rPr>
          <w:rFonts w:hint="eastAsia" w:ascii="仿宋_GB2312" w:eastAsia="仿宋_GB2312"/>
          <w:sz w:val="32"/>
          <w:szCs w:val="32"/>
          <w:lang w:eastAsia="zh-CN"/>
        </w:rPr>
        <w:t>增长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13.69</w:t>
      </w:r>
      <w:r>
        <w:rPr>
          <w:rFonts w:hint="eastAsia" w:ascii="仿宋_GB2312" w:eastAsia="仿宋_GB2312"/>
          <w:sz w:val="32"/>
          <w:szCs w:val="32"/>
        </w:rPr>
        <w:t>%；民族地区转移支付收入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4862</w:t>
      </w:r>
      <w:r>
        <w:rPr>
          <w:rFonts w:hint="eastAsia" w:ascii="仿宋_GB2312" w:eastAsia="仿宋_GB2312"/>
          <w:sz w:val="32"/>
          <w:szCs w:val="32"/>
        </w:rPr>
        <w:t>万元，与上年持平；固定数额补助收入1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5278</w:t>
      </w:r>
      <w:r>
        <w:rPr>
          <w:rFonts w:hint="eastAsia" w:ascii="仿宋_GB2312" w:eastAsia="仿宋_GB2312"/>
          <w:sz w:val="32"/>
          <w:szCs w:val="32"/>
        </w:rPr>
        <w:t>万元，与上年持平；级基本财力保障机制奖补资金收入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8217</w:t>
      </w:r>
      <w:r>
        <w:rPr>
          <w:rFonts w:hint="eastAsia" w:ascii="仿宋_GB2312" w:eastAsia="仿宋_GB2312"/>
          <w:sz w:val="32"/>
          <w:szCs w:val="32"/>
        </w:rPr>
        <w:t>万元，与上年持平；结算补助</w:t>
      </w:r>
      <w:r>
        <w:rPr>
          <w:rFonts w:hint="eastAsia" w:ascii="仿宋_GB2312" w:eastAsia="仿宋_GB2312"/>
          <w:sz w:val="32"/>
          <w:szCs w:val="32"/>
          <w:lang w:eastAsia="zh-CN"/>
        </w:rPr>
        <w:t>收入</w:t>
      </w: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551</w:t>
      </w:r>
      <w:r>
        <w:rPr>
          <w:rFonts w:hint="eastAsia" w:ascii="仿宋_GB2312" w:eastAsia="仿宋_GB2312"/>
          <w:sz w:val="32"/>
          <w:szCs w:val="32"/>
        </w:rPr>
        <w:t>万元，与上年持平；革命老区转移支付收入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1919</w:t>
      </w:r>
      <w:r>
        <w:rPr>
          <w:rFonts w:hint="eastAsia" w:ascii="仿宋_GB2312" w:eastAsia="仿宋_GB2312"/>
          <w:sz w:val="32"/>
          <w:szCs w:val="32"/>
        </w:rPr>
        <w:t>万元，与上年持平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重点生态功能区转移支付收入7811万元，较上年增加7811万元，增长100%。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41"/>
    <w:rsid w:val="0019664E"/>
    <w:rsid w:val="001A0F4C"/>
    <w:rsid w:val="001D05A2"/>
    <w:rsid w:val="002935EA"/>
    <w:rsid w:val="0031365D"/>
    <w:rsid w:val="00353DED"/>
    <w:rsid w:val="004D76AF"/>
    <w:rsid w:val="006A0507"/>
    <w:rsid w:val="007B7E62"/>
    <w:rsid w:val="007E6A45"/>
    <w:rsid w:val="008003A8"/>
    <w:rsid w:val="0099785E"/>
    <w:rsid w:val="00A71C3B"/>
    <w:rsid w:val="00AE3E89"/>
    <w:rsid w:val="00AE7BA1"/>
    <w:rsid w:val="00BD0BDB"/>
    <w:rsid w:val="00BD2041"/>
    <w:rsid w:val="00C074EA"/>
    <w:rsid w:val="00CB4FC4"/>
    <w:rsid w:val="00CD7D9B"/>
    <w:rsid w:val="00E104A9"/>
    <w:rsid w:val="00E33FA4"/>
    <w:rsid w:val="00E4288C"/>
    <w:rsid w:val="00F2334E"/>
    <w:rsid w:val="00FC7F37"/>
    <w:rsid w:val="05497B3F"/>
    <w:rsid w:val="09FE7B65"/>
    <w:rsid w:val="0F862F71"/>
    <w:rsid w:val="14C55A07"/>
    <w:rsid w:val="1BC73C80"/>
    <w:rsid w:val="1BDE174B"/>
    <w:rsid w:val="20A674AF"/>
    <w:rsid w:val="20C00034"/>
    <w:rsid w:val="215D1642"/>
    <w:rsid w:val="24C52FBB"/>
    <w:rsid w:val="2F710D5B"/>
    <w:rsid w:val="338A65BC"/>
    <w:rsid w:val="35113134"/>
    <w:rsid w:val="36EA3549"/>
    <w:rsid w:val="3E143E78"/>
    <w:rsid w:val="41E93F14"/>
    <w:rsid w:val="43E71036"/>
    <w:rsid w:val="45383520"/>
    <w:rsid w:val="4CB72050"/>
    <w:rsid w:val="52AE13AD"/>
    <w:rsid w:val="56582184"/>
    <w:rsid w:val="60C8529C"/>
    <w:rsid w:val="63AE1619"/>
    <w:rsid w:val="70B8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77</Words>
  <Characters>443</Characters>
  <Lines>3</Lines>
  <Paragraphs>1</Paragraphs>
  <TotalTime>0</TotalTime>
  <ScaleCrop>false</ScaleCrop>
  <LinksUpToDate>false</LinksUpToDate>
  <CharactersWithSpaces>519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2021-04-22T02:57:00Z</dcterms:created>
  <dc:creator>china</dc:creator>
  <cp:lastModifiedBy>冻结</cp:lastModifiedBy>
  <dcterms:modified xsi:type="dcterms:W3CDTF">2026-03-18T06:29:03Z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