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9"/>
        </w:rPr>
      </w:pPr>
    </w:p>
    <w:p>
      <w:pPr>
        <w:pStyle w:val="BodyText"/>
        <w:spacing w:before="56"/>
        <w:ind w:left="422" w:right="537"/>
        <w:jc w:val="center"/>
      </w:pPr>
      <w:r>
        <w:rPr/>
        <w:pict>
          <v:shape style="position:absolute;margin-left:79.358398pt;margin-top:-90.150314pt;width:438.85pt;height:106.6pt;mso-position-horizontal-relative:page;mso-position-vertical-relative:paragraph;z-index:-251788288" type="#_x0000_t202" filled="false" stroked="false">
            <v:textbox inset="0,0,0,0">
              <w:txbxContent>
                <w:p>
                  <w:pPr>
                    <w:spacing w:line="2132" w:lineRule="exact" w:before="0"/>
                    <w:ind w:left="0" w:right="0" w:firstLine="0"/>
                    <w:jc w:val="left"/>
                    <w:rPr>
                      <w:rFonts w:ascii="方正小标宋_GBK" w:eastAsia="方正小标宋_GBK" w:hint="eastAsia"/>
                      <w:sz w:val="144"/>
                    </w:rPr>
                  </w:pPr>
                  <w:r>
                    <w:rPr>
                      <w:rFonts w:ascii="方正小标宋_GBK" w:eastAsia="方正小标宋_GBK" w:hint="eastAsia"/>
                      <w:color w:val="FF0000"/>
                      <w:spacing w:val="143"/>
                      <w:w w:val="65"/>
                      <w:sz w:val="144"/>
                    </w:rPr>
                    <w:t>黑水县财政局文件</w:t>
                  </w:r>
                </w:p>
              </w:txbxContent>
            </v:textbox>
            <w10:wrap type="none"/>
          </v:shape>
        </w:pict>
      </w:r>
      <w:r>
        <w:rPr/>
        <w:t>黑财〔2018〕174 号</w:t>
      </w:r>
    </w:p>
    <w:p>
      <w:pPr>
        <w:pStyle w:val="BodyText"/>
        <w:spacing w:before="10"/>
        <w:rPr>
          <w:sz w:val="27"/>
        </w:rPr>
      </w:pPr>
      <w:r>
        <w:rPr/>
        <w:pict>
          <v:line style="position:absolute;mso-position-horizontal-relative:page;mso-position-vertical-relative:paragraph;z-index:-251658240;mso-wrap-distance-left:0;mso-wrap-distance-right:0" from="79.400002pt,20.935682pt" to="511.399994pt,20.935682pt" stroked="true" strokeweight="2.25pt" strokecolor="#ff0000">
            <v:stroke dashstyle="solid"/>
            <w10:wrap type="topAndBottom"/>
          </v:line>
        </w:pict>
      </w:r>
    </w:p>
    <w:p>
      <w:pPr>
        <w:pStyle w:val="Heading1"/>
        <w:spacing w:before="115"/>
      </w:pPr>
      <w:r>
        <w:rPr/>
        <w:t>黑水县财政局</w:t>
      </w:r>
    </w:p>
    <w:p>
      <w:pPr>
        <w:spacing w:line="689" w:lineRule="exact" w:before="0"/>
        <w:ind w:left="422" w:right="538" w:firstLine="0"/>
        <w:jc w:val="center"/>
        <w:rPr>
          <w:rFonts w:ascii="方正小标宋_GBK" w:eastAsia="方正小标宋_GBK" w:hint="eastAsia"/>
          <w:sz w:val="44"/>
        </w:rPr>
      </w:pPr>
      <w:r>
        <w:rPr>
          <w:rFonts w:ascii="方正小标宋_GBK" w:eastAsia="方正小标宋_GBK" w:hint="eastAsia"/>
          <w:sz w:val="44"/>
        </w:rPr>
        <w:t>关于 2018 年财政支出绩效评价情况的报告</w:t>
      </w:r>
    </w:p>
    <w:p>
      <w:pPr>
        <w:pStyle w:val="BodyText"/>
        <w:spacing w:before="9"/>
        <w:rPr>
          <w:rFonts w:ascii="方正小标宋_GBK"/>
          <w:sz w:val="33"/>
        </w:rPr>
      </w:pPr>
    </w:p>
    <w:p>
      <w:pPr>
        <w:pStyle w:val="BodyText"/>
        <w:ind w:left="147"/>
      </w:pPr>
      <w:r>
        <w:rPr/>
        <w:t>州财政局：</w:t>
      </w:r>
    </w:p>
    <w:p>
      <w:pPr>
        <w:pStyle w:val="BodyText"/>
        <w:spacing w:line="328" w:lineRule="auto" w:before="151"/>
        <w:ind w:left="142" w:right="102" w:firstLine="644"/>
      </w:pPr>
      <w:r>
        <w:rPr/>
        <w:t>为进一步深化财政支出绩效评价改革，提高财政资金使用</w:t>
      </w:r>
      <w:r>
        <w:rPr>
          <w:spacing w:val="-14"/>
        </w:rPr>
        <w:t>效益，根据《阿坝州财政局关于开展 </w:t>
      </w:r>
      <w:r>
        <w:rPr/>
        <w:t>2018</w:t>
      </w:r>
      <w:r>
        <w:rPr>
          <w:spacing w:val="-10"/>
        </w:rPr>
        <w:t> 年财政支出绩效评价</w:t>
      </w:r>
      <w:r>
        <w:rPr>
          <w:spacing w:val="-40"/>
        </w:rPr>
        <w:t>工作的通知》</w:t>
      </w:r>
      <w:r>
        <w:rPr/>
        <w:t>（</w:t>
      </w:r>
      <w:r>
        <w:rPr>
          <w:spacing w:val="-6"/>
        </w:rPr>
        <w:t>阿州财办〔</w:t>
      </w:r>
      <w:r>
        <w:rPr/>
        <w:t>2018</w:t>
      </w:r>
      <w:r>
        <w:rPr>
          <w:spacing w:val="-26"/>
        </w:rPr>
        <w:t>〕</w:t>
      </w:r>
      <w:r>
        <w:rPr/>
        <w:t>15</w:t>
      </w:r>
      <w:r>
        <w:rPr>
          <w:spacing w:val="-42"/>
        </w:rPr>
        <w:t> 号</w:t>
      </w:r>
      <w:r>
        <w:rPr>
          <w:spacing w:val="-26"/>
        </w:rPr>
        <w:t>）</w:t>
      </w:r>
      <w:r>
        <w:rPr>
          <w:spacing w:val="-7"/>
        </w:rPr>
        <w:t>文件要求，遵循“科学</w:t>
      </w:r>
      <w:r>
        <w:rPr>
          <w:spacing w:val="-18"/>
          <w:w w:val="100"/>
        </w:rPr>
        <w:t>性、规范性、客观性和公正性”，建立健全问题整改落实情况复</w:t>
      </w:r>
      <w:r>
        <w:rPr>
          <w:spacing w:val="-8"/>
        </w:rPr>
        <w:t>查长效机制，追踪问题整改实际效果，按照“谁评价，谁公开” </w:t>
      </w:r>
      <w:r>
        <w:rPr>
          <w:spacing w:val="-43"/>
        </w:rPr>
        <w:t>的原则，落实公开主体责任，推动公开绩效评价结果，接收社会监督, 为规范财政支出绩效评价工作，在县财政支出绩效评价领导小</w:t>
      </w:r>
      <w:r>
        <w:rPr>
          <w:spacing w:val="-23"/>
        </w:rPr>
        <w:t>组的领导下，认真安排部署并开展了 </w:t>
      </w:r>
      <w:r>
        <w:rPr/>
        <w:t>2018</w:t>
      </w:r>
      <w:r>
        <w:rPr>
          <w:spacing w:val="-14"/>
        </w:rPr>
        <w:t> 年州、县级项目支出绩效评价和部门整体支出绩效评价工作，现将工作开展情况总结如下：</w:t>
      </w:r>
    </w:p>
    <w:p>
      <w:pPr>
        <w:pStyle w:val="Heading2"/>
        <w:spacing w:line="394" w:lineRule="exact"/>
        <w:ind w:left="787"/>
        <w:rPr>
          <w:rFonts w:ascii="黑体" w:eastAsia="黑体" w:hint="eastAsia"/>
        </w:rPr>
      </w:pPr>
      <w:r>
        <w:rPr>
          <w:rFonts w:ascii="黑体" w:eastAsia="黑体" w:hint="eastAsia"/>
          <w:b w:val="0"/>
        </w:rPr>
        <w:t>一、</w:t>
      </w:r>
      <w:r>
        <w:rPr>
          <w:rFonts w:ascii="黑体" w:eastAsia="黑体" w:hint="eastAsia"/>
        </w:rPr>
        <w:t>绩效评价项目总体概况。</w:t>
      </w:r>
    </w:p>
    <w:p>
      <w:pPr>
        <w:spacing w:before="149"/>
        <w:ind w:left="790" w:right="0" w:firstLine="0"/>
        <w:jc w:val="left"/>
        <w:rPr>
          <w:rFonts w:ascii="楷体_GB2312" w:eastAsia="楷体_GB2312" w:hint="eastAsia"/>
          <w:b/>
          <w:sz w:val="32"/>
        </w:rPr>
      </w:pPr>
      <w:r>
        <w:rPr>
          <w:rFonts w:ascii="楷体_GB2312" w:eastAsia="楷体_GB2312" w:hint="eastAsia"/>
          <w:b/>
          <w:sz w:val="32"/>
        </w:rPr>
        <w:t>（一）州级项目评选情况</w:t>
      </w:r>
    </w:p>
    <w:p>
      <w:pPr>
        <w:pStyle w:val="BodyText"/>
        <w:spacing w:before="150"/>
        <w:ind w:left="787"/>
      </w:pPr>
      <w:r>
        <w:rPr/>
        <w:t>2018 年州级安排绩效评价项目 20 个，涉及金额 26953.76</w:t>
      </w:r>
    </w:p>
    <w:p>
      <w:pPr>
        <w:pStyle w:val="BodyText"/>
        <w:spacing w:before="151"/>
        <w:ind w:left="146"/>
      </w:pPr>
      <w:r>
        <w:rPr>
          <w:spacing w:val="-24"/>
        </w:rPr>
        <w:t>万元。其中： </w:t>
      </w:r>
      <w:r>
        <w:rPr/>
        <w:t>2017</w:t>
      </w:r>
      <w:r>
        <w:rPr>
          <w:spacing w:val="-15"/>
        </w:rPr>
        <w:t> 年重点生态功能区转移支付资金 </w:t>
      </w:r>
      <w:r>
        <w:rPr/>
        <w:t>2238</w:t>
      </w:r>
      <w:r>
        <w:rPr>
          <w:spacing w:val="-21"/>
        </w:rPr>
        <w:t> 万元；</w:t>
      </w:r>
    </w:p>
    <w:p>
      <w:pPr>
        <w:spacing w:after="0"/>
        <w:sectPr>
          <w:footerReference w:type="default" r:id="rId5"/>
          <w:type w:val="continuous"/>
          <w:pgSz w:w="11900" w:h="16840"/>
          <w:pgMar w:footer="998" w:top="1600" w:bottom="1180" w:left="1440" w:right="1320"/>
          <w:pgNumType w:start="1"/>
        </w:sectPr>
      </w:pPr>
    </w:p>
    <w:p>
      <w:pPr>
        <w:pStyle w:val="BodyText"/>
        <w:spacing w:before="26"/>
        <w:ind w:left="147"/>
        <w:jc w:val="both"/>
      </w:pPr>
      <w:r>
        <w:rPr/>
        <w:t>2017 年三州开发资金 593 万元；2015-2017 年革命老区转移支</w:t>
      </w:r>
    </w:p>
    <w:p>
      <w:pPr>
        <w:pStyle w:val="BodyText"/>
        <w:spacing w:line="328" w:lineRule="auto" w:before="149"/>
        <w:ind w:left="145" w:right="191"/>
        <w:jc w:val="both"/>
      </w:pPr>
      <w:r>
        <w:rPr>
          <w:spacing w:val="-20"/>
        </w:rPr>
        <w:t>付资金 </w:t>
      </w:r>
      <w:r>
        <w:rPr/>
        <w:t>4355</w:t>
      </w:r>
      <w:r>
        <w:rPr>
          <w:spacing w:val="-21"/>
        </w:rPr>
        <w:t> 万元；</w:t>
      </w:r>
      <w:r>
        <w:rPr/>
        <w:t>2015-2017</w:t>
      </w:r>
      <w:r>
        <w:rPr>
          <w:spacing w:val="-17"/>
        </w:rPr>
        <w:t> 年财政扶贫资金项目 </w:t>
      </w:r>
      <w:r>
        <w:rPr/>
        <w:t>8379.87</w:t>
      </w:r>
      <w:r>
        <w:rPr>
          <w:spacing w:val="-40"/>
        </w:rPr>
        <w:t> 万元；2017</w:t>
      </w:r>
      <w:r>
        <w:rPr>
          <w:spacing w:val="-12"/>
        </w:rPr>
        <w:t> 年森林生态效益补偿资金 </w:t>
      </w:r>
      <w:r>
        <w:rPr/>
        <w:t>331.47</w:t>
      </w:r>
      <w:r>
        <w:rPr>
          <w:spacing w:val="-15"/>
        </w:rPr>
        <w:t> 万元；</w:t>
      </w:r>
      <w:r>
        <w:rPr/>
        <w:t>2017</w:t>
      </w:r>
      <w:r>
        <w:rPr>
          <w:spacing w:val="-15"/>
        </w:rPr>
        <w:t> 年省级财政幸福美丽新村建设专项资金（扶贫新村）</w:t>
      </w:r>
      <w:r>
        <w:rPr>
          <w:spacing w:val="-38"/>
        </w:rPr>
        <w:t>项目 </w:t>
      </w:r>
      <w:r>
        <w:rPr/>
        <w:t>1116</w:t>
      </w:r>
      <w:r>
        <w:rPr>
          <w:spacing w:val="-21"/>
        </w:rPr>
        <w:t> 万元；</w:t>
      </w:r>
    </w:p>
    <w:p>
      <w:pPr>
        <w:pStyle w:val="BodyText"/>
        <w:spacing w:line="328" w:lineRule="auto"/>
        <w:ind w:left="144" w:right="261"/>
        <w:jc w:val="both"/>
      </w:pPr>
      <w:r>
        <w:rPr/>
        <w:t>2017</w:t>
      </w:r>
      <w:r>
        <w:rPr>
          <w:spacing w:val="-15"/>
        </w:rPr>
        <w:t> 年中央和省级财政水利发展专项 </w:t>
      </w:r>
      <w:r>
        <w:rPr/>
        <w:t>170</w:t>
      </w:r>
      <w:r>
        <w:rPr>
          <w:spacing w:val="-25"/>
        </w:rPr>
        <w:t> 万元；</w:t>
      </w:r>
      <w:r>
        <w:rPr>
          <w:spacing w:val="-15"/>
        </w:rPr>
        <w:t>2017</w:t>
      </w:r>
      <w:r>
        <w:rPr>
          <w:spacing w:val="-17"/>
        </w:rPr>
        <w:t> 年美术馆公共图书馆文化馆（站）</w:t>
      </w:r>
      <w:r>
        <w:rPr>
          <w:spacing w:val="-25"/>
        </w:rPr>
        <w:t>免费开放专项资金 </w:t>
      </w:r>
      <w:r>
        <w:rPr/>
        <w:t>114</w:t>
      </w:r>
      <w:r>
        <w:rPr>
          <w:spacing w:val="-21"/>
        </w:rPr>
        <w:t> 万元；</w:t>
      </w:r>
      <w:r>
        <w:rPr/>
        <w:t>2017</w:t>
      </w:r>
      <w:r>
        <w:rPr>
          <w:spacing w:val="-40"/>
        </w:rPr>
        <w:t> 年省级扶贫民族地区教育发展（行动计划）资金 </w:t>
      </w:r>
      <w:r>
        <w:rPr/>
        <w:t>771</w:t>
      </w:r>
      <w:r>
        <w:rPr>
          <w:spacing w:val="-11"/>
        </w:rPr>
        <w:t> 万元；</w:t>
      </w:r>
      <w:r>
        <w:rPr/>
        <w:t>2017</w:t>
      </w:r>
    </w:p>
    <w:p>
      <w:pPr>
        <w:pStyle w:val="BodyText"/>
        <w:spacing w:line="328" w:lineRule="auto"/>
        <w:ind w:left="141" w:right="263" w:firstLine="2"/>
        <w:jc w:val="both"/>
      </w:pPr>
      <w:r>
        <w:rPr>
          <w:spacing w:val="-2"/>
          <w:w w:val="100"/>
        </w:rPr>
        <w:t>年省级科技计划项目资金</w:t>
      </w:r>
      <w:r>
        <w:rPr>
          <w:spacing w:val="-98"/>
        </w:rPr>
        <w:t> </w:t>
      </w:r>
      <w:r>
        <w:rPr>
          <w:spacing w:val="-1"/>
          <w:w w:val="100"/>
        </w:rPr>
        <w:t>21</w:t>
      </w:r>
      <w:r>
        <w:rPr>
          <w:w w:val="100"/>
        </w:rPr>
        <w:t>0</w:t>
      </w:r>
      <w:r>
        <w:rPr>
          <w:spacing w:val="-99"/>
        </w:rPr>
        <w:t> </w:t>
      </w:r>
      <w:r>
        <w:rPr>
          <w:spacing w:val="-54"/>
          <w:w w:val="100"/>
        </w:rPr>
        <w:t>万元；</w:t>
      </w:r>
      <w:r>
        <w:rPr>
          <w:spacing w:val="-2"/>
          <w:w w:val="100"/>
        </w:rPr>
        <w:t>2</w:t>
      </w:r>
      <w:r>
        <w:rPr>
          <w:w w:val="100"/>
        </w:rPr>
        <w:t>0</w:t>
      </w:r>
      <w:r>
        <w:rPr>
          <w:spacing w:val="-1"/>
          <w:w w:val="100"/>
        </w:rPr>
        <w:t>1</w:t>
      </w:r>
      <w:r>
        <w:rPr>
          <w:w w:val="100"/>
        </w:rPr>
        <w:t>7</w:t>
      </w:r>
      <w:r>
        <w:rPr>
          <w:spacing w:val="-99"/>
        </w:rPr>
        <w:t> </w:t>
      </w:r>
      <w:r>
        <w:rPr>
          <w:spacing w:val="-2"/>
          <w:w w:val="100"/>
        </w:rPr>
        <w:t>年城乡医疗救助</w:t>
      </w:r>
      <w:r>
        <w:rPr>
          <w:spacing w:val="-98"/>
        </w:rPr>
        <w:t> </w:t>
      </w:r>
      <w:r>
        <w:rPr>
          <w:spacing w:val="-1"/>
          <w:w w:val="100"/>
        </w:rPr>
        <w:t>160</w:t>
      </w:r>
      <w:r>
        <w:rPr>
          <w:w w:val="100"/>
        </w:rPr>
        <w:t>.2</w:t>
      </w:r>
      <w:r>
        <w:rPr/>
        <w:t>万元；2017</w:t>
      </w:r>
      <w:r>
        <w:rPr>
          <w:spacing w:val="-13"/>
        </w:rPr>
        <w:t> 年自然灾害生活救助 </w:t>
      </w:r>
      <w:r>
        <w:rPr/>
        <w:t>68</w:t>
      </w:r>
      <w:r>
        <w:rPr>
          <w:spacing w:val="-15"/>
        </w:rPr>
        <w:t> 万元；</w:t>
      </w:r>
      <w:r>
        <w:rPr/>
        <w:t>2017</w:t>
      </w:r>
      <w:r>
        <w:rPr>
          <w:spacing w:val="-9"/>
        </w:rPr>
        <w:t> 年县级公立医</w:t>
      </w:r>
      <w:r>
        <w:rPr>
          <w:spacing w:val="-18"/>
        </w:rPr>
        <w:t>院取消药品加成 </w:t>
      </w:r>
      <w:r>
        <w:rPr/>
        <w:t>12.22</w:t>
      </w:r>
      <w:r>
        <w:rPr>
          <w:spacing w:val="-28"/>
        </w:rPr>
        <w:t> 万元</w:t>
      </w:r>
      <w:r>
        <w:rPr/>
        <w:t>；2017</w:t>
      </w:r>
      <w:r>
        <w:rPr>
          <w:spacing w:val="-10"/>
        </w:rPr>
        <w:t> 年第二批车购税用于一般公</w:t>
      </w:r>
      <w:r>
        <w:rPr>
          <w:spacing w:val="-22"/>
        </w:rPr>
        <w:t>路建设资金 </w:t>
      </w:r>
      <w:r>
        <w:rPr/>
        <w:t>61822</w:t>
      </w:r>
      <w:r>
        <w:rPr>
          <w:spacing w:val="-21"/>
        </w:rPr>
        <w:t> 万元；</w:t>
      </w:r>
      <w:r>
        <w:rPr/>
        <w:t>2017</w:t>
      </w:r>
      <w:r>
        <w:rPr>
          <w:spacing w:val="-10"/>
        </w:rPr>
        <w:t> 年中央农村环境整治资金</w:t>
      </w:r>
      <w:r>
        <w:rPr/>
        <w:t>（传统村落</w:t>
      </w:r>
      <w:r>
        <w:rPr>
          <w:spacing w:val="-106"/>
        </w:rPr>
        <w:t>）</w:t>
      </w:r>
      <w:r>
        <w:rPr>
          <w:spacing w:val="-18"/>
        </w:rPr>
        <w:t>，无资金安排；</w:t>
      </w:r>
      <w:r>
        <w:rPr>
          <w:spacing w:val="-11"/>
        </w:rPr>
        <w:t>2017</w:t>
      </w:r>
      <w:r>
        <w:rPr>
          <w:spacing w:val="-13"/>
        </w:rPr>
        <w:t> 年省级内贸流通服务业发展资金，无资金安排；2017 年藏区新居建设项目 </w:t>
      </w:r>
      <w:r>
        <w:rPr/>
        <w:t>1190</w:t>
      </w:r>
      <w:r>
        <w:rPr>
          <w:spacing w:val="-15"/>
        </w:rPr>
        <w:t> 万元；</w:t>
      </w:r>
      <w:r>
        <w:rPr/>
        <w:t>2017</w:t>
      </w:r>
      <w:r>
        <w:rPr>
          <w:spacing w:val="-15"/>
        </w:rPr>
        <w:t> 年易地</w:t>
      </w:r>
      <w:r>
        <w:rPr>
          <w:spacing w:val="-25"/>
        </w:rPr>
        <w:t>扶贫搬迁工程 </w:t>
      </w:r>
      <w:r>
        <w:rPr/>
        <w:t>557</w:t>
      </w:r>
      <w:r>
        <w:rPr>
          <w:spacing w:val="-21"/>
        </w:rPr>
        <w:t> 万元；</w:t>
      </w:r>
      <w:r>
        <w:rPr/>
        <w:t>2017</w:t>
      </w:r>
      <w:r>
        <w:rPr>
          <w:spacing w:val="-10"/>
        </w:rPr>
        <w:t> 年城镇污水垃圾处理设施及污水</w:t>
      </w:r>
      <w:r>
        <w:rPr>
          <w:spacing w:val="-25"/>
        </w:rPr>
        <w:t>管网工程 </w:t>
      </w:r>
      <w:r>
        <w:rPr/>
        <w:t>400</w:t>
      </w:r>
      <w:r>
        <w:rPr>
          <w:spacing w:val="-21"/>
        </w:rPr>
        <w:t> 万元；</w:t>
      </w:r>
      <w:r>
        <w:rPr/>
        <w:t>2017</w:t>
      </w:r>
      <w:r>
        <w:rPr>
          <w:spacing w:val="-17"/>
        </w:rPr>
        <w:t> 年农村饮水安全工程 </w:t>
      </w:r>
      <w:r>
        <w:rPr/>
        <w:t>106</w:t>
      </w:r>
      <w:r>
        <w:rPr>
          <w:spacing w:val="-21"/>
        </w:rPr>
        <w:t> 万元。</w:t>
      </w:r>
    </w:p>
    <w:p>
      <w:pPr>
        <w:pStyle w:val="Heading2"/>
        <w:spacing w:line="398" w:lineRule="exact"/>
      </w:pPr>
      <w:r>
        <w:rPr/>
        <w:t>（二）县级项目评选及评价情况</w:t>
      </w:r>
    </w:p>
    <w:p>
      <w:pPr>
        <w:pStyle w:val="BodyText"/>
        <w:spacing w:before="139"/>
        <w:ind w:left="787"/>
        <w:jc w:val="both"/>
      </w:pPr>
      <w:r>
        <w:rPr/>
        <w:t>2018</w:t>
      </w:r>
      <w:r>
        <w:rPr>
          <w:spacing w:val="9"/>
        </w:rPr>
        <w:t> 年县本级预算安排绩效评价项目 </w:t>
      </w:r>
      <w:r>
        <w:rPr/>
        <w:t>20</w:t>
      </w:r>
      <w:r>
        <w:rPr>
          <w:spacing w:val="8"/>
        </w:rPr>
        <w:t> 个，涉及金额</w:t>
      </w:r>
    </w:p>
    <w:p>
      <w:pPr>
        <w:pStyle w:val="BodyText"/>
        <w:spacing w:line="328" w:lineRule="auto" w:before="150"/>
        <w:ind w:left="142" w:right="262" w:firstLine="3"/>
        <w:jc w:val="both"/>
      </w:pPr>
      <w:r>
        <w:rPr/>
        <w:t>12421.33</w:t>
      </w:r>
      <w:r>
        <w:rPr>
          <w:spacing w:val="-19"/>
        </w:rPr>
        <w:t> 万元。为了公平公正客观地评价这 </w:t>
      </w:r>
      <w:r>
        <w:rPr/>
        <w:t>20</w:t>
      </w:r>
      <w:r>
        <w:rPr>
          <w:spacing w:val="-21"/>
        </w:rPr>
        <w:t> 个项目，我县聘</w:t>
      </w:r>
      <w:r>
        <w:rPr/>
        <w:t>请了第三方机构对县级预算安排的项目进行评价，其中：第四</w:t>
      </w:r>
      <w:r>
        <w:rPr>
          <w:spacing w:val="-4"/>
        </w:rPr>
        <w:t>届冰山彩林节项目资金 </w:t>
      </w:r>
      <w:r>
        <w:rPr/>
        <w:t>307.6</w:t>
      </w:r>
      <w:r>
        <w:rPr>
          <w:spacing w:val="-6"/>
        </w:rPr>
        <w:t> 万元；平安守护工程天网项目建</w:t>
      </w:r>
    </w:p>
    <w:p>
      <w:pPr>
        <w:pStyle w:val="BodyText"/>
        <w:spacing w:line="405" w:lineRule="exact"/>
        <w:ind w:left="142"/>
        <w:jc w:val="both"/>
      </w:pPr>
      <w:r>
        <w:rPr>
          <w:spacing w:val="-15"/>
        </w:rPr>
        <w:t>设经费 </w:t>
      </w:r>
      <w:r>
        <w:rPr/>
        <w:t>209.52</w:t>
      </w:r>
      <w:r>
        <w:rPr>
          <w:spacing w:val="-11"/>
        </w:rPr>
        <w:t> 万元；西巴寺民管会办公室建设经费 </w:t>
      </w:r>
      <w:r>
        <w:rPr/>
        <w:t>50</w:t>
      </w:r>
      <w:r>
        <w:rPr>
          <w:spacing w:val="-15"/>
        </w:rPr>
        <w:t> 万元；</w:t>
      </w:r>
    </w:p>
    <w:p>
      <w:pPr>
        <w:pStyle w:val="BodyText"/>
        <w:spacing w:before="150"/>
        <w:ind w:left="141"/>
      </w:pPr>
      <w:r>
        <w:rPr/>
        <w:t>2017</w:t>
      </w:r>
      <w:r>
        <w:rPr>
          <w:spacing w:val="-16"/>
        </w:rPr>
        <w:t> 年计划生育中央补助资金 </w:t>
      </w:r>
      <w:r>
        <w:rPr/>
        <w:t>94</w:t>
      </w:r>
      <w:r>
        <w:rPr>
          <w:spacing w:val="-20"/>
        </w:rPr>
        <w:t> 万元；地方教育附加收入、教</w:t>
      </w:r>
    </w:p>
    <w:p>
      <w:pPr>
        <w:pStyle w:val="BodyText"/>
        <w:spacing w:before="149"/>
        <w:ind w:left="140"/>
      </w:pPr>
      <w:r>
        <w:rPr>
          <w:spacing w:val="-10"/>
        </w:rPr>
        <w:t>育费附加收入、教育资金收入 </w:t>
      </w:r>
      <w:r>
        <w:rPr/>
        <w:t>756.56</w:t>
      </w:r>
      <w:r>
        <w:rPr>
          <w:spacing w:val="-14"/>
        </w:rPr>
        <w:t> 万元；拍摄制作《精准脱</w:t>
      </w:r>
    </w:p>
    <w:p>
      <w:pPr>
        <w:pStyle w:val="BodyText"/>
        <w:spacing w:before="151"/>
        <w:ind w:left="140"/>
      </w:pPr>
      <w:r>
        <w:rPr>
          <w:spacing w:val="-21"/>
        </w:rPr>
        <w:t>贫》等三部专题片经费 </w:t>
      </w:r>
      <w:r>
        <w:rPr/>
        <w:t>41.4</w:t>
      </w:r>
      <w:r>
        <w:rPr>
          <w:spacing w:val="-26"/>
        </w:rPr>
        <w:t> 万元；派出所维修资金 </w:t>
      </w:r>
      <w:r>
        <w:rPr/>
        <w:t>45.86</w:t>
      </w:r>
      <w:r>
        <w:rPr>
          <w:spacing w:val="-21"/>
        </w:rPr>
        <w:t> 万元；</w:t>
      </w:r>
    </w:p>
    <w:p>
      <w:pPr>
        <w:pStyle w:val="BodyText"/>
        <w:spacing w:before="150"/>
        <w:ind w:left="139"/>
      </w:pPr>
      <w:r>
        <w:rPr/>
        <w:t>2017 年藏区专项中央预算内基建投资预算（色尔古镇市镇配套</w:t>
      </w:r>
    </w:p>
    <w:p>
      <w:pPr>
        <w:spacing w:after="0"/>
        <w:sectPr>
          <w:pgSz w:w="11900" w:h="16840"/>
          <w:pgMar w:header="0" w:footer="998" w:top="1520" w:bottom="1180" w:left="1440" w:right="1320"/>
        </w:sectPr>
      </w:pPr>
    </w:p>
    <w:p>
      <w:pPr>
        <w:pStyle w:val="BodyText"/>
        <w:spacing w:line="328" w:lineRule="auto" w:before="26"/>
        <w:ind w:left="142" w:right="259" w:firstLine="5"/>
        <w:jc w:val="both"/>
      </w:pPr>
      <w:r>
        <w:rPr/>
        <w:t>设施改造</w:t>
      </w:r>
      <w:r>
        <w:rPr>
          <w:spacing w:val="-8"/>
        </w:rPr>
        <w:t>）2600</w:t>
      </w:r>
      <w:r>
        <w:rPr>
          <w:spacing w:val="-23"/>
        </w:rPr>
        <w:t> 万元；</w:t>
      </w:r>
      <w:r>
        <w:rPr>
          <w:spacing w:val="-8"/>
        </w:rPr>
        <w:t>2017</w:t>
      </w:r>
      <w:r>
        <w:rPr>
          <w:spacing w:val="-10"/>
        </w:rPr>
        <w:t> 年第一批州投资土地整治项目土地</w:t>
      </w:r>
      <w:r>
        <w:rPr>
          <w:spacing w:val="-21"/>
        </w:rPr>
        <w:t>整治项目</w:t>
      </w:r>
      <w:r>
        <w:rPr/>
        <w:t>（土地整治专项扶贫项目资金</w:t>
      </w:r>
      <w:r>
        <w:rPr>
          <w:spacing w:val="-7"/>
        </w:rPr>
        <w:t>）1149.09</w:t>
      </w:r>
      <w:r>
        <w:rPr>
          <w:spacing w:val="-21"/>
        </w:rPr>
        <w:t> 万元；黑水县</w:t>
      </w:r>
      <w:r>
        <w:rPr>
          <w:spacing w:val="-29"/>
        </w:rPr>
        <w:t>垃圾填埋场经费 </w:t>
      </w:r>
      <w:r>
        <w:rPr/>
        <w:t>15</w:t>
      </w:r>
      <w:r>
        <w:rPr>
          <w:spacing w:val="-13"/>
        </w:rPr>
        <w:t> 万元；彭州援藏项目经费、东西部浙江援建</w:t>
      </w:r>
      <w:r>
        <w:rPr>
          <w:spacing w:val="-6"/>
          <w:w w:val="100"/>
        </w:rPr>
        <w:t>扶贫项目资金</w:t>
      </w:r>
      <w:r>
        <w:rPr>
          <w:spacing w:val="-80"/>
        </w:rPr>
        <w:t> </w:t>
      </w:r>
      <w:r>
        <w:rPr>
          <w:spacing w:val="-2"/>
          <w:w w:val="100"/>
        </w:rPr>
        <w:t>2</w:t>
      </w:r>
      <w:r>
        <w:rPr>
          <w:w w:val="100"/>
        </w:rPr>
        <w:t>5</w:t>
      </w:r>
      <w:r>
        <w:rPr>
          <w:spacing w:val="-1"/>
          <w:w w:val="100"/>
        </w:rPr>
        <w:t>04.</w:t>
      </w:r>
      <w:r>
        <w:rPr>
          <w:w w:val="100"/>
        </w:rPr>
        <w:t>6</w:t>
      </w:r>
      <w:r>
        <w:rPr>
          <w:spacing w:val="-81"/>
        </w:rPr>
        <w:t> </w:t>
      </w:r>
      <w:r>
        <w:rPr>
          <w:spacing w:val="-50"/>
          <w:w w:val="100"/>
        </w:rPr>
        <w:t>万元；</w:t>
      </w:r>
      <w:r>
        <w:rPr>
          <w:spacing w:val="-1"/>
          <w:w w:val="100"/>
        </w:rPr>
        <w:t>201</w:t>
      </w:r>
      <w:r>
        <w:rPr>
          <w:w w:val="100"/>
        </w:rPr>
        <w:t>7</w:t>
      </w:r>
      <w:r>
        <w:rPr>
          <w:spacing w:val="-81"/>
        </w:rPr>
        <w:t> </w:t>
      </w:r>
      <w:r>
        <w:rPr>
          <w:spacing w:val="-2"/>
          <w:w w:val="100"/>
        </w:rPr>
        <w:t>年中央财政草原生态保护补助</w:t>
      </w:r>
      <w:r>
        <w:rPr>
          <w:spacing w:val="-18"/>
        </w:rPr>
        <w:t>奖励资金 </w:t>
      </w:r>
      <w:r>
        <w:rPr/>
        <w:t>773.5</w:t>
      </w:r>
      <w:r>
        <w:rPr>
          <w:spacing w:val="-27"/>
        </w:rPr>
        <w:t> 万元</w:t>
      </w:r>
      <w:r>
        <w:rPr/>
        <w:t>；2016</w:t>
      </w:r>
      <w:r>
        <w:rPr>
          <w:spacing w:val="-10"/>
        </w:rPr>
        <w:t> 年草原防火项目中央预算内基建投</w:t>
      </w:r>
      <w:r>
        <w:rPr>
          <w:spacing w:val="-10"/>
          <w:w w:val="100"/>
        </w:rPr>
        <w:t>资预算</w:t>
      </w:r>
      <w:r>
        <w:rPr>
          <w:spacing w:val="-80"/>
        </w:rPr>
        <w:t> </w:t>
      </w:r>
      <w:r>
        <w:rPr>
          <w:spacing w:val="-2"/>
          <w:w w:val="100"/>
        </w:rPr>
        <w:t>2</w:t>
      </w:r>
      <w:r>
        <w:rPr>
          <w:w w:val="100"/>
        </w:rPr>
        <w:t>6</w:t>
      </w:r>
      <w:r>
        <w:rPr>
          <w:spacing w:val="-1"/>
          <w:w w:val="100"/>
        </w:rPr>
        <w:t>7.</w:t>
      </w:r>
      <w:r>
        <w:rPr>
          <w:w w:val="100"/>
        </w:rPr>
        <w:t>5</w:t>
      </w:r>
      <w:r>
        <w:rPr>
          <w:spacing w:val="-81"/>
        </w:rPr>
        <w:t> </w:t>
      </w:r>
      <w:r>
        <w:rPr>
          <w:spacing w:val="-52"/>
          <w:w w:val="100"/>
        </w:rPr>
        <w:t>万元；</w:t>
      </w:r>
      <w:r>
        <w:rPr>
          <w:spacing w:val="-1"/>
          <w:w w:val="100"/>
        </w:rPr>
        <w:t>201</w:t>
      </w:r>
      <w:r>
        <w:rPr>
          <w:w w:val="100"/>
        </w:rPr>
        <w:t>7</w:t>
      </w:r>
      <w:r>
        <w:rPr>
          <w:spacing w:val="-81"/>
        </w:rPr>
        <w:t> </w:t>
      </w:r>
      <w:r>
        <w:rPr>
          <w:spacing w:val="-2"/>
          <w:w w:val="100"/>
        </w:rPr>
        <w:t>年农业生产发展资金</w:t>
      </w:r>
      <w:r>
        <w:rPr>
          <w:spacing w:val="-80"/>
        </w:rPr>
        <w:t> </w:t>
      </w:r>
      <w:r>
        <w:rPr>
          <w:spacing w:val="-2"/>
          <w:w w:val="100"/>
        </w:rPr>
        <w:t>5</w:t>
      </w:r>
      <w:r>
        <w:rPr>
          <w:w w:val="100"/>
        </w:rPr>
        <w:t>5</w:t>
      </w:r>
      <w:r>
        <w:rPr>
          <w:spacing w:val="-1"/>
          <w:w w:val="100"/>
        </w:rPr>
        <w:t>6.</w:t>
      </w:r>
      <w:r>
        <w:rPr>
          <w:w w:val="100"/>
        </w:rPr>
        <w:t>6</w:t>
      </w:r>
      <w:r>
        <w:rPr>
          <w:spacing w:val="-81"/>
        </w:rPr>
        <w:t> </w:t>
      </w:r>
      <w:r>
        <w:rPr>
          <w:spacing w:val="-52"/>
          <w:w w:val="100"/>
        </w:rPr>
        <w:t>万元；</w:t>
      </w:r>
      <w:r>
        <w:rPr>
          <w:spacing w:val="-1"/>
          <w:w w:val="100"/>
        </w:rPr>
        <w:t>201</w:t>
      </w:r>
      <w:r>
        <w:rPr>
          <w:w w:val="100"/>
        </w:rPr>
        <w:t>7</w:t>
      </w:r>
      <w:r>
        <w:rPr>
          <w:spacing w:val="-9"/>
        </w:rPr>
        <w:t>年城市园林绿化经费 </w:t>
      </w:r>
      <w:r>
        <w:rPr/>
        <w:t>21.9</w:t>
      </w:r>
      <w:r>
        <w:rPr>
          <w:spacing w:val="-25"/>
        </w:rPr>
        <w:t> 万元；</w:t>
      </w:r>
      <w:r>
        <w:rPr>
          <w:spacing w:val="-16"/>
        </w:rPr>
        <w:t>2017</w:t>
      </w:r>
      <w:r>
        <w:rPr>
          <w:spacing w:val="-18"/>
        </w:rPr>
        <w:t> 年文化惠民扶贫政策</w:t>
      </w:r>
      <w:r>
        <w:rPr/>
        <w:t>（文化院坝</w:t>
      </w:r>
      <w:r>
        <w:rPr>
          <w:spacing w:val="-76"/>
        </w:rPr>
        <w:t>）</w:t>
      </w:r>
      <w:r>
        <w:rPr>
          <w:spacing w:val="-12"/>
        </w:rPr>
        <w:t>省级补助资金 </w:t>
      </w:r>
      <w:r>
        <w:rPr/>
        <w:t>64</w:t>
      </w:r>
      <w:r>
        <w:rPr>
          <w:spacing w:val="-25"/>
        </w:rPr>
        <w:t> 万元；</w:t>
      </w:r>
      <w:r>
        <w:rPr>
          <w:spacing w:val="-16"/>
        </w:rPr>
        <w:t>2017</w:t>
      </w:r>
      <w:r>
        <w:rPr>
          <w:spacing w:val="-10"/>
        </w:rPr>
        <w:t> 年农户科学储粮项目建设</w:t>
      </w:r>
      <w:r>
        <w:rPr>
          <w:spacing w:val="-24"/>
        </w:rPr>
        <w:t>专项资金 </w:t>
      </w:r>
      <w:r>
        <w:rPr/>
        <w:t>281.2</w:t>
      </w:r>
      <w:r>
        <w:rPr>
          <w:spacing w:val="-27"/>
        </w:rPr>
        <w:t> 万元</w:t>
      </w:r>
      <w:r>
        <w:rPr/>
        <w:t>；2017</w:t>
      </w:r>
      <w:r>
        <w:rPr>
          <w:spacing w:val="-10"/>
        </w:rPr>
        <w:t> 年卫生领域中央预算内基建投资预</w:t>
      </w:r>
      <w:r>
        <w:rPr>
          <w:spacing w:val="-46"/>
        </w:rPr>
        <w:t>算 </w:t>
      </w:r>
      <w:r>
        <w:rPr/>
        <w:t>1700</w:t>
      </w:r>
      <w:r>
        <w:rPr>
          <w:spacing w:val="-28"/>
        </w:rPr>
        <w:t> 万元；关于下达 </w:t>
      </w:r>
      <w:r>
        <w:rPr/>
        <w:t>2017</w:t>
      </w:r>
      <w:r>
        <w:rPr>
          <w:spacing w:val="-10"/>
        </w:rPr>
        <w:t> 年民族地区教育发展专项(民族地</w:t>
      </w:r>
      <w:r>
        <w:rPr>
          <w:spacing w:val="-5"/>
          <w:w w:val="100"/>
        </w:rPr>
        <w:t>区教育发展十年行动计划)资金</w:t>
      </w:r>
      <w:r>
        <w:rPr>
          <w:spacing w:val="-80"/>
        </w:rPr>
        <w:t> </w:t>
      </w:r>
      <w:r>
        <w:rPr>
          <w:spacing w:val="-1"/>
          <w:w w:val="100"/>
        </w:rPr>
        <w:t>74</w:t>
      </w:r>
      <w:r>
        <w:rPr>
          <w:w w:val="100"/>
        </w:rPr>
        <w:t>3</w:t>
      </w:r>
      <w:r>
        <w:rPr>
          <w:spacing w:val="-81"/>
        </w:rPr>
        <w:t> </w:t>
      </w:r>
      <w:r>
        <w:rPr>
          <w:spacing w:val="-50"/>
          <w:w w:val="100"/>
        </w:rPr>
        <w:t>万元；</w:t>
      </w:r>
      <w:r>
        <w:rPr>
          <w:spacing w:val="-1"/>
          <w:w w:val="100"/>
        </w:rPr>
        <w:t>201</w:t>
      </w:r>
      <w:r>
        <w:rPr>
          <w:w w:val="100"/>
        </w:rPr>
        <w:t>7</w:t>
      </w:r>
      <w:r>
        <w:rPr>
          <w:spacing w:val="-81"/>
        </w:rPr>
        <w:t> </w:t>
      </w:r>
      <w:r>
        <w:rPr>
          <w:spacing w:val="-1"/>
          <w:w w:val="100"/>
        </w:rPr>
        <w:t>年退耕还林还草</w:t>
      </w:r>
      <w:r>
        <w:rPr>
          <w:spacing w:val="-7"/>
        </w:rPr>
        <w:t>工程中央预算内基建投资预算 </w:t>
      </w:r>
      <w:r>
        <w:rPr/>
        <w:t>240</w:t>
      </w:r>
      <w:r>
        <w:rPr>
          <w:spacing w:val="-21"/>
        </w:rPr>
        <w:t> 万元。</w:t>
      </w:r>
    </w:p>
    <w:p>
      <w:pPr>
        <w:pStyle w:val="BodyText"/>
        <w:spacing w:line="389" w:lineRule="exact"/>
        <w:ind w:left="781"/>
      </w:pPr>
      <w:r>
        <w:rPr/>
        <w:t>根据制定的工作方案，我县绩效评价工作组首先收集整理</w:t>
      </w:r>
    </w:p>
    <w:p>
      <w:pPr>
        <w:pStyle w:val="BodyText"/>
        <w:spacing w:line="328" w:lineRule="auto" w:before="149"/>
        <w:ind w:left="121" w:right="268" w:firstLine="17"/>
        <w:jc w:val="both"/>
      </w:pPr>
      <w:r>
        <w:rPr/>
        <w:t>了项目的基础资料，进行了事前分析和评价准备，明确考评的目的和重点；要求各相关单位在现场评价开始前进行自评，完成自评报告，按照《项目支出绩效评价指标体系》进行自评打</w:t>
      </w:r>
      <w:r>
        <w:rPr>
          <w:spacing w:val="-16"/>
        </w:rPr>
        <w:t>分，并按《现场评价项目单位资料提供清单》，备齐相关现场评</w:t>
      </w:r>
      <w:r>
        <w:rPr/>
        <w:t>价资料；在收集了自评表格及报告的基础上，第三方机构和县绩效评价工作组根据指标体系中的样本指标认真对项目开展现场评价，完成了《绩效评价工作纪录》等工作，对满意度进行了测试，反馈被评价单位意见，做出了项目绩效评价报告。</w:t>
      </w:r>
    </w:p>
    <w:p>
      <w:pPr>
        <w:pStyle w:val="BodyText"/>
        <w:spacing w:line="397" w:lineRule="exact"/>
        <w:ind w:left="760"/>
      </w:pPr>
      <w:r>
        <w:rPr/>
        <w:t>由于相关基础工作落实到位，我县财政部门支出绩效评价</w:t>
      </w:r>
    </w:p>
    <w:p>
      <w:pPr>
        <w:pStyle w:val="BodyText"/>
        <w:spacing w:before="149"/>
        <w:ind w:left="118"/>
      </w:pPr>
      <w:r>
        <w:rPr/>
        <w:t>工作实施顺利，评价结果总体较好，平均得分为 82 分。</w:t>
      </w:r>
    </w:p>
    <w:p>
      <w:pPr>
        <w:pStyle w:val="Heading2"/>
        <w:spacing w:before="151"/>
      </w:pPr>
      <w:r>
        <w:rPr/>
        <w:t>（三）县级整体支出绩效评价情况</w:t>
      </w:r>
    </w:p>
    <w:p>
      <w:pPr>
        <w:pStyle w:val="BodyText"/>
        <w:spacing w:before="151"/>
        <w:ind w:left="787"/>
      </w:pPr>
      <w:r>
        <w:rPr/>
        <w:t>2018</w:t>
      </w:r>
      <w:r>
        <w:rPr>
          <w:spacing w:val="-27"/>
        </w:rPr>
        <w:t> 年我县对全县 </w:t>
      </w:r>
      <w:r>
        <w:rPr/>
        <w:t>84</w:t>
      </w:r>
      <w:r>
        <w:rPr>
          <w:spacing w:val="-26"/>
        </w:rPr>
        <w:t> 个一级核算部门、各乡镇开展了 </w:t>
      </w:r>
      <w:r>
        <w:rPr/>
        <w:t>2017</w:t>
      </w:r>
    </w:p>
    <w:p>
      <w:pPr>
        <w:spacing w:after="0"/>
        <w:sectPr>
          <w:pgSz w:w="11900" w:h="16840"/>
          <w:pgMar w:header="0" w:footer="998" w:top="1520" w:bottom="1180" w:left="1440" w:right="1320"/>
        </w:sectPr>
      </w:pPr>
    </w:p>
    <w:p>
      <w:pPr>
        <w:pStyle w:val="BodyText"/>
        <w:spacing w:line="328" w:lineRule="auto" w:before="26"/>
        <w:ind w:left="143" w:right="259" w:firstLine="4"/>
        <w:jc w:val="both"/>
      </w:pPr>
      <w:r>
        <w:rPr>
          <w:spacing w:val="4"/>
        </w:rPr>
        <w:t>年全年部门整体支出及</w:t>
      </w:r>
      <w:r>
        <w:rPr/>
        <w:t>2018</w:t>
      </w:r>
      <w:r>
        <w:rPr>
          <w:spacing w:val="-12"/>
        </w:rPr>
        <w:t> 年上半年预算执行情况情况整体绩</w:t>
      </w:r>
      <w:r>
        <w:rPr/>
        <w:t>效评价工作，财政局绩效评价工作组重点抽查了县民政局、发</w:t>
      </w:r>
      <w:r>
        <w:rPr>
          <w:spacing w:val="-15"/>
        </w:rPr>
        <w:t>改局、住建局等 </w:t>
      </w:r>
      <w:r>
        <w:rPr/>
        <w:t>20</w:t>
      </w:r>
      <w:r>
        <w:rPr>
          <w:spacing w:val="-12"/>
        </w:rPr>
        <w:t> 个部门、乡镇进行了评价，严格按照部门自评报告和指标体系分析打分。</w:t>
      </w:r>
    </w:p>
    <w:p>
      <w:pPr>
        <w:pStyle w:val="BodyText"/>
        <w:spacing w:line="328" w:lineRule="auto"/>
        <w:ind w:left="137" w:right="267" w:firstLine="644"/>
        <w:jc w:val="both"/>
      </w:pPr>
      <w:r>
        <w:rPr/>
        <w:t>县级部门、乡镇都开展了部门支出绩效评价自评工作，进行了自评打分并撰写了自评报告，按照《部门支出绩效评价指</w:t>
      </w:r>
      <w:r>
        <w:rPr>
          <w:spacing w:val="-14"/>
        </w:rPr>
        <w:t>标体系》进行自评打分，财政抽评的 </w:t>
      </w:r>
      <w:r>
        <w:rPr/>
        <w:t>20</w:t>
      </w:r>
      <w:r>
        <w:rPr>
          <w:spacing w:val="-10"/>
        </w:rPr>
        <w:t> 个单位得分情况平均为</w:t>
      </w:r>
    </w:p>
    <w:p>
      <w:pPr>
        <w:pStyle w:val="BodyText"/>
        <w:spacing w:line="405" w:lineRule="exact"/>
        <w:ind w:left="137"/>
        <w:jc w:val="both"/>
      </w:pPr>
      <w:r>
        <w:rPr/>
        <w:t>76 分，都达到了优秀等次。</w:t>
      </w:r>
    </w:p>
    <w:p>
      <w:pPr>
        <w:pStyle w:val="BodyText"/>
        <w:spacing w:before="143"/>
        <w:ind w:left="787"/>
        <w:rPr>
          <w:rFonts w:ascii="黑体" w:eastAsia="黑体" w:hint="eastAsia"/>
        </w:rPr>
      </w:pPr>
      <w:r>
        <w:rPr>
          <w:rFonts w:ascii="黑体" w:eastAsia="黑体" w:hint="eastAsia"/>
        </w:rPr>
        <w:t>二、评价结果</w:t>
      </w:r>
    </w:p>
    <w:p>
      <w:pPr>
        <w:pStyle w:val="Heading2"/>
        <w:spacing w:before="150"/>
      </w:pPr>
      <w:r>
        <w:rPr>
          <w:w w:val="95"/>
        </w:rPr>
        <w:t>（一）项目决策</w:t>
      </w:r>
    </w:p>
    <w:p>
      <w:pPr>
        <w:pStyle w:val="BodyText"/>
        <w:spacing w:line="328" w:lineRule="auto" w:before="149"/>
        <w:ind w:left="139" w:right="263" w:firstLine="647"/>
        <w:jc w:val="both"/>
      </w:pPr>
      <w:r>
        <w:rPr/>
        <w:t>各项目审批与管理符合规定程序，决策合理，产生了较好的经济效益和社会效益、生态效益、可持续效益较好。为稳定藏区，增进民族团结、发展、繁荣、振兴地方民族经济有着十分重要的现实意义。</w:t>
      </w:r>
    </w:p>
    <w:p>
      <w:pPr>
        <w:pStyle w:val="Heading2"/>
        <w:spacing w:line="404" w:lineRule="exact"/>
      </w:pPr>
      <w:r>
        <w:rPr>
          <w:w w:val="95"/>
        </w:rPr>
        <w:t>（二）项目管理</w:t>
      </w:r>
    </w:p>
    <w:p>
      <w:pPr>
        <w:pStyle w:val="BodyText"/>
        <w:spacing w:line="328" w:lineRule="auto" w:before="151"/>
        <w:ind w:left="136" w:right="263" w:firstLine="650"/>
        <w:jc w:val="both"/>
      </w:pPr>
      <w:r>
        <w:rPr/>
        <w:t>我县的专项项目资金拨付依据充分、拨付程序都按照项目管理要求进行，资金能及时到位，各项目实施单位均能按项目财务管理制度进行管理，资金的开支范围、标准符合项目管理要求，支付依据合规合法，未见挤占挪用等违规情况，项目能有序推进，基本达到了预期的效果。</w:t>
      </w:r>
    </w:p>
    <w:p>
      <w:pPr>
        <w:pStyle w:val="Heading2"/>
        <w:spacing w:line="401" w:lineRule="exact"/>
      </w:pPr>
      <w:r>
        <w:rPr/>
        <w:t>（三）项目完成</w:t>
      </w:r>
    </w:p>
    <w:p>
      <w:pPr>
        <w:pStyle w:val="BodyText"/>
        <w:spacing w:before="150"/>
        <w:ind w:left="787"/>
      </w:pPr>
      <w:r>
        <w:rPr/>
        <w:t>各项目基本完成，经济效益和社会效益基本达到预期效果。</w:t>
      </w:r>
    </w:p>
    <w:p>
      <w:pPr>
        <w:pStyle w:val="Heading2"/>
        <w:spacing w:before="149"/>
      </w:pPr>
      <w:r>
        <w:rPr/>
        <w:t>（四）项目效果</w:t>
      </w:r>
    </w:p>
    <w:p>
      <w:pPr>
        <w:pStyle w:val="BodyText"/>
        <w:spacing w:line="328" w:lineRule="auto" w:before="150"/>
        <w:ind w:left="145" w:right="263" w:firstLine="641"/>
      </w:pPr>
      <w:r>
        <w:rPr/>
        <w:t>经检查和综合评估各项目预期绩效较好实现，项目实施中资金管理规范制定了相应的财政管理制度，做到了专款专用。</w:t>
      </w:r>
    </w:p>
    <w:p>
      <w:pPr>
        <w:spacing w:after="0" w:line="328" w:lineRule="auto"/>
        <w:sectPr>
          <w:pgSz w:w="11900" w:h="16840"/>
          <w:pgMar w:header="0" w:footer="998" w:top="1520" w:bottom="1180" w:left="1440" w:right="1320"/>
        </w:sectPr>
      </w:pPr>
    </w:p>
    <w:p>
      <w:pPr>
        <w:pStyle w:val="BodyText"/>
        <w:spacing w:line="326" w:lineRule="auto" w:before="26"/>
        <w:ind w:left="146" w:right="259"/>
      </w:pPr>
      <w:r>
        <w:rPr>
          <w:spacing w:val="-9"/>
        </w:rPr>
        <w:t>综合指标评分平均在 </w:t>
      </w:r>
      <w:r>
        <w:rPr/>
        <w:t>76</w:t>
      </w:r>
      <w:r>
        <w:rPr>
          <w:spacing w:val="-14"/>
        </w:rPr>
        <w:t> 分，失分原因主要表现在会计核算不够规范。</w:t>
      </w:r>
    </w:p>
    <w:p>
      <w:pPr>
        <w:pStyle w:val="BodyText"/>
        <w:spacing w:before="4"/>
        <w:ind w:left="787"/>
        <w:rPr>
          <w:rFonts w:ascii="黑体" w:eastAsia="黑体" w:hint="eastAsia"/>
        </w:rPr>
      </w:pPr>
      <w:r>
        <w:rPr>
          <w:rFonts w:ascii="黑体" w:eastAsia="黑体" w:hint="eastAsia"/>
        </w:rPr>
        <w:t>三、主要问题</w:t>
      </w:r>
    </w:p>
    <w:p>
      <w:pPr>
        <w:pStyle w:val="Heading2"/>
        <w:spacing w:before="150"/>
      </w:pPr>
      <w:r>
        <w:rPr/>
        <w:t>（一）部分项目资金支出进度缓慢。</w:t>
      </w:r>
    </w:p>
    <w:p>
      <w:pPr>
        <w:pStyle w:val="BodyText"/>
        <w:spacing w:line="328" w:lineRule="auto" w:before="150"/>
        <w:ind w:left="146" w:right="101" w:firstLine="640"/>
        <w:jc w:val="both"/>
      </w:pPr>
      <w:r>
        <w:rPr>
          <w:spacing w:val="-8"/>
        </w:rPr>
        <w:t>在本次绩效评价过程中，中藏医院业务用房建设项目资金， </w:t>
      </w:r>
      <w:r>
        <w:rPr>
          <w:spacing w:val="-18"/>
        </w:rPr>
        <w:t>支出进度只达到 </w:t>
      </w:r>
      <w:r>
        <w:rPr/>
        <w:t>5.3%，支出进度严重滞后。</w:t>
      </w:r>
    </w:p>
    <w:p>
      <w:pPr>
        <w:pStyle w:val="Heading2"/>
        <w:spacing w:line="408" w:lineRule="exact"/>
      </w:pPr>
      <w:r>
        <w:rPr/>
        <w:t>（二）项目专项资金未专款专用，超出开支标准。</w:t>
      </w:r>
    </w:p>
    <w:p>
      <w:pPr>
        <w:pStyle w:val="BodyText"/>
        <w:spacing w:line="328" w:lineRule="auto" w:before="149"/>
        <w:ind w:left="144" w:right="261" w:firstLine="643"/>
        <w:jc w:val="both"/>
      </w:pPr>
      <w:r>
        <w:rPr/>
        <w:t>2017</w:t>
      </w:r>
      <w:r>
        <w:rPr>
          <w:spacing w:val="-9"/>
        </w:rPr>
        <w:t> 年第一批州投资土地整治项目，实施单位未严格按照</w:t>
      </w:r>
      <w:r>
        <w:rPr/>
        <w:t>专项资金管理办法文件中所规定的专项资金用途，专款专用， 超出开支范围。</w:t>
      </w:r>
    </w:p>
    <w:p>
      <w:pPr>
        <w:pStyle w:val="Heading2"/>
        <w:spacing w:line="405" w:lineRule="exact"/>
      </w:pPr>
      <w:r>
        <w:rPr/>
        <w:t>（三）档案管理不规范、不完整。</w:t>
      </w:r>
    </w:p>
    <w:p>
      <w:pPr>
        <w:pStyle w:val="BodyText"/>
        <w:spacing w:line="328" w:lineRule="auto" w:before="150"/>
        <w:ind w:left="143" w:right="262" w:firstLine="644"/>
        <w:jc w:val="both"/>
      </w:pPr>
      <w:r>
        <w:rPr/>
        <w:t>城市管理局 2017 年度城市园林绿化项目部分档案资料不齐；经现场查阅资料，未见黑水县城市管理局委托黑水县公共资源交易中心代理协议、供应商资格审查等相关资料。</w:t>
      </w:r>
    </w:p>
    <w:p>
      <w:pPr>
        <w:pStyle w:val="Heading2"/>
        <w:spacing w:line="405" w:lineRule="exact"/>
      </w:pPr>
      <w:r>
        <w:rPr/>
        <w:t>（四）项目组织实施不严谨。</w:t>
      </w:r>
    </w:p>
    <w:p>
      <w:pPr>
        <w:pStyle w:val="BodyText"/>
        <w:spacing w:line="326" w:lineRule="auto" w:before="150"/>
        <w:ind w:left="146" w:right="261" w:firstLine="640"/>
        <w:jc w:val="both"/>
      </w:pPr>
      <w:r>
        <w:rPr/>
        <w:t>2017</w:t>
      </w:r>
      <w:r>
        <w:rPr>
          <w:spacing w:val="-17"/>
        </w:rPr>
        <w:t> 年农业生产发展资金项目 ，农畜水局在组织实施过程中，补助人数存在多次重复发放情况。</w:t>
      </w:r>
    </w:p>
    <w:p>
      <w:pPr>
        <w:pStyle w:val="Heading2"/>
        <w:spacing w:before="5"/>
      </w:pPr>
      <w:r>
        <w:rPr/>
        <w:t>（五）部分项目完成质量较差。</w:t>
      </w:r>
    </w:p>
    <w:p>
      <w:pPr>
        <w:pStyle w:val="BodyText"/>
        <w:spacing w:line="328" w:lineRule="auto" w:before="150"/>
        <w:ind w:left="144" w:right="192" w:firstLine="642"/>
        <w:jc w:val="both"/>
      </w:pPr>
      <w:r>
        <w:rPr/>
        <w:t>彭州、东西部浙江援藏资金项目，经现场调查，教育局幼</w:t>
      </w:r>
      <w:r>
        <w:rPr>
          <w:spacing w:val="-2"/>
          <w:w w:val="100"/>
        </w:rPr>
        <w:t>儿园建设项目</w:t>
      </w:r>
      <w:r>
        <w:rPr>
          <w:w w:val="100"/>
        </w:rPr>
        <w:t>（</w:t>
      </w:r>
      <w:r>
        <w:rPr>
          <w:spacing w:val="-2"/>
          <w:w w:val="100"/>
        </w:rPr>
        <w:t>知木林幼儿园</w:t>
      </w:r>
      <w:r>
        <w:rPr>
          <w:spacing w:val="-160"/>
          <w:w w:val="100"/>
        </w:rPr>
        <w:t>）</w:t>
      </w:r>
      <w:r>
        <w:rPr>
          <w:spacing w:val="-2"/>
          <w:w w:val="100"/>
        </w:rPr>
        <w:t>，该学校墙体大面积出现裂缝、</w:t>
      </w:r>
      <w:r>
        <w:rPr>
          <w:spacing w:val="-2"/>
        </w:rPr>
        <w:t>操场院坝木板处理不当易绊倒学生、排水沟井盖已损坏多处。</w:t>
      </w:r>
    </w:p>
    <w:p>
      <w:pPr>
        <w:pStyle w:val="BodyText"/>
        <w:spacing w:line="405" w:lineRule="exact"/>
        <w:ind w:left="787"/>
        <w:rPr>
          <w:rFonts w:ascii="黑体" w:eastAsia="黑体" w:hint="eastAsia"/>
        </w:rPr>
      </w:pPr>
      <w:r>
        <w:rPr>
          <w:rFonts w:ascii="黑体" w:eastAsia="黑体" w:hint="eastAsia"/>
        </w:rPr>
        <w:t>四、下步工作计划。</w:t>
      </w:r>
    </w:p>
    <w:p>
      <w:pPr>
        <w:pStyle w:val="Heading2"/>
        <w:spacing w:before="149"/>
      </w:pPr>
      <w:r>
        <w:rPr/>
        <w:t>（一）严格执行专项资金管理制度。</w:t>
      </w:r>
    </w:p>
    <w:p>
      <w:pPr>
        <w:pStyle w:val="BodyText"/>
        <w:spacing w:line="328" w:lineRule="auto" w:before="151"/>
        <w:ind w:left="145" w:right="263" w:firstLine="641"/>
      </w:pPr>
      <w:r>
        <w:rPr/>
        <w:t>所谓专项资金，是国家或有关部门或上级部门下拨行政事业单位具有专门指定用途或特殊用途的资金。这种资金都会要</w:t>
      </w:r>
    </w:p>
    <w:p>
      <w:pPr>
        <w:spacing w:after="0" w:line="328" w:lineRule="auto"/>
        <w:sectPr>
          <w:pgSz w:w="11900" w:h="16840"/>
          <w:pgMar w:header="0" w:footer="998" w:top="1520" w:bottom="1180" w:left="1440" w:right="1320"/>
        </w:sectPr>
      </w:pPr>
    </w:p>
    <w:p>
      <w:pPr>
        <w:pStyle w:val="BodyText"/>
        <w:spacing w:line="328" w:lineRule="auto" w:before="26"/>
        <w:ind w:left="141" w:right="260" w:firstLine="5"/>
        <w:jc w:val="both"/>
      </w:pPr>
      <w:r>
        <w:rPr/>
        <w:t>求进行单独核算，专款专用，不能挪作他用。并需要单独报账结算的资金。我们将督促各单位（部门）严格执行“专项资金</w:t>
      </w:r>
      <w:r>
        <w:rPr>
          <w:w w:val="100"/>
        </w:rPr>
        <w:t>管理办法”，切实整改。</w:t>
      </w:r>
    </w:p>
    <w:p>
      <w:pPr>
        <w:pStyle w:val="Heading2"/>
        <w:spacing w:line="405" w:lineRule="exact"/>
        <w:ind w:left="619"/>
      </w:pPr>
      <w:r>
        <w:rPr/>
        <w:t>（二）切实做好项目资料的搜集、归档。</w:t>
      </w:r>
    </w:p>
    <w:p>
      <w:pPr>
        <w:pStyle w:val="BodyText"/>
        <w:spacing w:line="328" w:lineRule="auto" w:before="149"/>
        <w:ind w:left="139" w:right="263" w:firstLine="647"/>
        <w:jc w:val="both"/>
      </w:pPr>
      <w:r>
        <w:rPr/>
        <w:t>督促各单位（部门）提高认识，加强对原始资料的保管和搜集，切实保证绩效评价依据真实充分、评价结果真实可靠， 强化绩效评价结果运用，将其纳为优化支出结构、优化资源配置的重要依据。</w:t>
      </w:r>
    </w:p>
    <w:p>
      <w:pPr>
        <w:pStyle w:val="Heading2"/>
        <w:spacing w:line="404" w:lineRule="exact"/>
      </w:pPr>
      <w:r>
        <w:rPr/>
        <w:t>（三）加强项目绩效管理，强化工作举措，减少结存资金</w:t>
      </w:r>
    </w:p>
    <w:p>
      <w:pPr>
        <w:spacing w:before="150"/>
        <w:ind w:left="145" w:right="0" w:firstLine="0"/>
        <w:jc w:val="left"/>
        <w:rPr>
          <w:rFonts w:ascii="楷体_GB2312" w:eastAsia="楷体_GB2312" w:hint="eastAsia"/>
          <w:b/>
          <w:sz w:val="32"/>
        </w:rPr>
      </w:pPr>
      <w:r>
        <w:rPr>
          <w:rFonts w:ascii="楷体_GB2312" w:eastAsia="楷体_GB2312" w:hint="eastAsia"/>
          <w:b/>
          <w:sz w:val="32"/>
        </w:rPr>
        <w:t>量。</w:t>
      </w:r>
    </w:p>
    <w:p>
      <w:pPr>
        <w:pStyle w:val="BodyText"/>
        <w:spacing w:line="328" w:lineRule="auto" w:before="149"/>
        <w:ind w:left="141" w:right="261" w:firstLine="645"/>
        <w:jc w:val="both"/>
      </w:pPr>
      <w:r>
        <w:rPr>
          <w:spacing w:val="-5"/>
        </w:rPr>
        <w:t>提升财政资金的跟踪问效力度,以便及时纠正绩效偏差，各</w:t>
      </w:r>
      <w:r>
        <w:rPr>
          <w:spacing w:val="3"/>
        </w:rPr>
        <w:t>单位</w:t>
      </w:r>
      <w:r>
        <w:rPr/>
        <w:t>（</w:t>
      </w:r>
      <w:r>
        <w:rPr>
          <w:spacing w:val="3"/>
        </w:rPr>
        <w:t>部门</w:t>
      </w:r>
      <w:r>
        <w:rPr/>
        <w:t>）应科学研究、合理制定项目实施方案，明确并细化实施方案中应当明确的计划事项，加快资金实施进度，以提高项目实施效率，充分、及时发挥资金的既定效益。</w:t>
      </w:r>
    </w:p>
    <w:p>
      <w:pPr>
        <w:pStyle w:val="BodyText"/>
        <w:rPr>
          <w:sz w:val="36"/>
        </w:rPr>
      </w:pPr>
    </w:p>
    <w:p>
      <w:pPr>
        <w:pStyle w:val="BodyText"/>
        <w:spacing w:before="11"/>
        <w:rPr>
          <w:sz w:val="50"/>
        </w:rPr>
      </w:pPr>
    </w:p>
    <w:p>
      <w:pPr>
        <w:pStyle w:val="BodyText"/>
        <w:spacing w:line="328" w:lineRule="auto"/>
        <w:ind w:left="5419" w:right="1239" w:firstLine="319"/>
      </w:pPr>
      <w:r>
        <w:rPr/>
        <w:t>黑水县财政局2018</w:t>
      </w:r>
      <w:r>
        <w:rPr>
          <w:spacing w:val="-54"/>
        </w:rPr>
        <w:t> 年 </w:t>
      </w:r>
      <w:r>
        <w:rPr/>
        <w:t>12</w:t>
      </w:r>
      <w:r>
        <w:rPr>
          <w:spacing w:val="-55"/>
        </w:rPr>
        <w:t> 月 </w:t>
      </w:r>
      <w:r>
        <w:rPr/>
        <w:t>7</w:t>
      </w:r>
      <w:r>
        <w:rPr>
          <w:spacing w:val="-47"/>
        </w:rPr>
        <w:t> 日</w:t>
      </w:r>
    </w:p>
    <w:sectPr>
      <w:pgSz w:w="11900" w:h="16840"/>
      <w:pgMar w:header="0" w:footer="998" w:top="1520" w:bottom="1180" w:left="14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仿宋_GB2312">
    <w:altName w:val="仿宋_GB2312"/>
    <w:charset w:val="86"/>
    <w:family w:val="modern"/>
    <w:pitch w:val="fixed"/>
  </w:font>
  <w:font w:name="黑体">
    <w:altName w:val="黑体"/>
    <w:charset w:val="86"/>
    <w:family w:val="modern"/>
    <w:pitch w:val="fixed"/>
  </w:font>
  <w:font w:name="楷体_GB2312">
    <w:altName w:val="楷体_GB2312"/>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380005pt;margin-top:781.122009pt;width:8.5pt;height:12pt;mso-position-horizontal-relative:page;mso-position-vertical-relative:page;z-index:-2517893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spacing w:line="689" w:lineRule="exact"/>
      <w:ind w:left="422" w:right="535"/>
      <w:jc w:val="center"/>
      <w:outlineLvl w:val="1"/>
    </w:pPr>
    <w:rPr>
      <w:rFonts w:ascii="方正小标宋_GBK" w:hAnsi="方正小标宋_GBK" w:eastAsia="方正小标宋_GBK" w:cs="方正小标宋_GBK"/>
      <w:sz w:val="44"/>
      <w:szCs w:val="44"/>
      <w:lang w:val="zh-CN" w:eastAsia="zh-CN" w:bidi="zh-CN"/>
    </w:rPr>
  </w:style>
  <w:style w:styleId="Heading2" w:type="paragraph">
    <w:name w:val="Heading 2"/>
    <w:basedOn w:val="Normal"/>
    <w:uiPriority w:val="1"/>
    <w:qFormat/>
    <w:pPr>
      <w:ind w:left="790"/>
      <w:outlineLvl w:val="2"/>
    </w:pPr>
    <w:rPr>
      <w:rFonts w:ascii="楷体_GB2312" w:hAnsi="楷体_GB2312" w:eastAsia="楷体_GB2312" w:cs="楷体_GB2312"/>
      <w:b/>
      <w:bCs/>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2021-05-26T07:29:37Z</dcterms:created>
  <dcterms:modified xsi:type="dcterms:W3CDTF">2021-05-26T07:29:37Z</dcterms:modified>
</cp:coreProperties>
</file>