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D8FDD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560" w:lineRule="exact"/>
        <w:jc w:val="center"/>
        <w:textAlignment w:val="auto"/>
        <w:rPr>
          <w:rFonts w:hint="eastAsia" w:ascii="方正小标宋_GBK" w:eastAsia="方正小标宋_GBK" w:cs="方正小标宋_GBK"/>
          <w:color w:val="auto"/>
          <w:sz w:val="44"/>
          <w:szCs w:val="44"/>
          <w:lang w:eastAsia="zh-CN"/>
        </w:rPr>
      </w:pPr>
      <w:r>
        <w:rPr>
          <w:rFonts w:hint="eastAsia" w:ascii="方正小标宋_GBK" w:eastAsia="方正小标宋_GBK" w:cs="方正小标宋_GBK"/>
          <w:color w:val="auto"/>
          <w:sz w:val="44"/>
          <w:szCs w:val="44"/>
          <w:lang w:eastAsia="zh-CN"/>
        </w:rPr>
        <w:t>黑水县人民政府</w:t>
      </w:r>
    </w:p>
    <w:p w14:paraId="25A6515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560" w:lineRule="exact"/>
        <w:jc w:val="center"/>
        <w:textAlignment w:val="auto"/>
        <w:rPr>
          <w:rFonts w:hint="eastAsia" w:ascii="方正小标宋_GBK" w:eastAsia="方正小标宋_GBK" w:cs="方正小标宋_GBK"/>
          <w:color w:val="auto"/>
          <w:sz w:val="44"/>
          <w:szCs w:val="44"/>
        </w:rPr>
      </w:pPr>
      <w:r>
        <w:rPr>
          <w:rFonts w:hint="eastAsia" w:ascii="方正小标宋_GBK" w:eastAsia="方正小标宋_GBK" w:cs="方正小标宋_GBK"/>
          <w:color w:val="auto"/>
          <w:sz w:val="44"/>
          <w:szCs w:val="44"/>
          <w:lang w:eastAsia="zh-CN"/>
        </w:rPr>
        <w:t>关于</w:t>
      </w:r>
      <w:r>
        <w:rPr>
          <w:rFonts w:hint="eastAsia" w:ascii="方正小标宋_GBK" w:eastAsia="方正小标宋_GBK" w:cs="方正小标宋_GBK"/>
          <w:color w:val="auto"/>
          <w:sz w:val="44"/>
          <w:szCs w:val="44"/>
        </w:rPr>
        <w:t>黑水县202</w:t>
      </w:r>
      <w:r>
        <w:rPr>
          <w:rFonts w:hint="eastAsia" w:ascii="方正小标宋_GBK" w:eastAsia="方正小标宋_GBK" w:cs="方正小标宋_GBK"/>
          <w:color w:val="auto"/>
          <w:sz w:val="44"/>
          <w:szCs w:val="44"/>
          <w:lang w:val="en-US" w:eastAsia="zh-CN"/>
        </w:rPr>
        <w:t>4</w:t>
      </w:r>
      <w:r>
        <w:rPr>
          <w:rFonts w:hint="eastAsia" w:ascii="方正小标宋_GBK" w:eastAsia="方正小标宋_GBK" w:cs="方正小标宋_GBK"/>
          <w:color w:val="auto"/>
          <w:sz w:val="44"/>
          <w:szCs w:val="44"/>
        </w:rPr>
        <w:t>年财政决算和202</w:t>
      </w:r>
      <w:r>
        <w:rPr>
          <w:rFonts w:hint="eastAsia" w:ascii="方正小标宋_GBK" w:eastAsia="方正小标宋_GBK" w:cs="方正小标宋_GBK"/>
          <w:color w:val="auto"/>
          <w:sz w:val="44"/>
          <w:szCs w:val="44"/>
          <w:lang w:val="en-US" w:eastAsia="zh-CN"/>
        </w:rPr>
        <w:t>5</w:t>
      </w:r>
      <w:r>
        <w:rPr>
          <w:rFonts w:hint="eastAsia" w:ascii="方正小标宋_GBK" w:eastAsia="方正小标宋_GBK" w:cs="方正小标宋_GBK"/>
          <w:color w:val="auto"/>
          <w:sz w:val="44"/>
          <w:szCs w:val="44"/>
        </w:rPr>
        <w:t>年财政</w:t>
      </w:r>
    </w:p>
    <w:p w14:paraId="4516F71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560" w:lineRule="exact"/>
        <w:jc w:val="center"/>
        <w:textAlignment w:val="auto"/>
        <w:rPr>
          <w:rFonts w:hint="eastAsia" w:ascii="方正小标宋_GBK" w:eastAsia="方正小标宋_GBK" w:cs="方正小标宋_GBK"/>
          <w:color w:val="auto"/>
          <w:sz w:val="44"/>
          <w:szCs w:val="44"/>
          <w:lang w:eastAsia="zh-CN"/>
        </w:rPr>
      </w:pPr>
      <w:r>
        <w:rPr>
          <w:rFonts w:hint="eastAsia" w:ascii="方正小标宋_GBK" w:eastAsia="方正小标宋_GBK" w:cs="方正小标宋_GBK"/>
          <w:color w:val="auto"/>
          <w:sz w:val="44"/>
          <w:szCs w:val="44"/>
        </w:rPr>
        <w:t>预算1-6月执行情况的报告</w:t>
      </w:r>
    </w:p>
    <w:p w14:paraId="4EFAF7C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Autospacing="0" w:after="0" w:afterAutospacing="0" w:line="550" w:lineRule="exact"/>
        <w:ind w:left="0" w:right="0" w:firstLine="0"/>
        <w:jc w:val="center"/>
        <w:textAlignment w:val="auto"/>
        <w:outlineLvl w:val="9"/>
        <w:rPr>
          <w:rFonts w:hint="eastAsia" w:ascii="Times New Roman" w:hAnsi="Times New Roman" w:eastAsia="楷体_GB2312" w:cs="楷体_GB2312"/>
          <w:b/>
          <w:bCs/>
          <w:color w:val="auto"/>
          <w:sz w:val="32"/>
          <w:szCs w:val="32"/>
          <w:lang w:val="en-US" w:eastAsia="zh-CN" w:bidi="ar-SA"/>
        </w:rPr>
      </w:pPr>
      <w:r>
        <w:rPr>
          <w:rFonts w:hint="eastAsia" w:ascii="Times New Roman" w:hAnsi="Times New Roman" w:eastAsia="楷体_GB2312" w:cs="楷体_GB2312"/>
          <w:b/>
          <w:bCs/>
          <w:color w:val="auto"/>
          <w:sz w:val="32"/>
          <w:szCs w:val="32"/>
          <w:lang w:val="en-US" w:eastAsia="zh-CN" w:bidi="ar-SA"/>
        </w:rPr>
        <w:t>2025年7月28日在县第十四届人大常委会第二十七次会议上</w:t>
      </w:r>
    </w:p>
    <w:p w14:paraId="2B8C444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Autospacing="0" w:after="0" w:afterAutospacing="0" w:line="550" w:lineRule="exact"/>
        <w:ind w:left="0" w:right="0" w:firstLine="0"/>
        <w:jc w:val="center"/>
        <w:textAlignment w:val="auto"/>
        <w:outlineLvl w:val="9"/>
        <w:rPr>
          <w:rFonts w:hint="eastAsia" w:ascii="Times New Roman" w:hAnsi="Times New Roman" w:eastAsia="楷体_GB2312" w:cs="楷体_GB2312"/>
          <w:b/>
          <w:bCs/>
          <w:color w:val="auto"/>
          <w:sz w:val="32"/>
          <w:szCs w:val="32"/>
          <w:lang w:val="en-US" w:eastAsia="zh-CN" w:bidi="ar-SA"/>
        </w:rPr>
      </w:pPr>
      <w:r>
        <w:rPr>
          <w:rFonts w:hint="eastAsia" w:ascii="Times New Roman" w:hAnsi="Times New Roman" w:eastAsia="楷体_GB2312" w:cs="楷体_GB2312"/>
          <w:b/>
          <w:bCs/>
          <w:color w:val="auto"/>
          <w:sz w:val="32"/>
          <w:szCs w:val="32"/>
          <w:lang w:val="en-US" w:eastAsia="zh-CN" w:bidi="ar-SA"/>
        </w:rPr>
        <w:t>黑水县人民政府</w:t>
      </w:r>
    </w:p>
    <w:p w14:paraId="04BB5F2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560" w:lineRule="exact"/>
        <w:jc w:val="center"/>
        <w:textAlignment w:val="auto"/>
        <w:rPr>
          <w:rFonts w:hint="eastAsia" w:ascii="方正小标宋_GBK" w:eastAsia="方正小标宋_GBK" w:cs="方正小标宋_GBK"/>
          <w:color w:val="auto"/>
          <w:sz w:val="44"/>
          <w:szCs w:val="44"/>
          <w:lang w:eastAsia="zh-CN"/>
        </w:rPr>
      </w:pPr>
    </w:p>
    <w:p w14:paraId="7B53B83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Autospacing="0" w:afterAutospacing="0" w:line="550" w:lineRule="exact"/>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县人大常委会：</w:t>
      </w:r>
    </w:p>
    <w:p w14:paraId="7E69BE8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pacing w:beforeAutospacing="0" w:afterAutospacing="0" w:line="550" w:lineRule="exact"/>
        <w:ind w:left="0" w:leftChars="0" w:right="0" w:firstLine="640" w:firstLineChars="200"/>
        <w:jc w:val="both"/>
        <w:textAlignment w:val="auto"/>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受刘俊县长委托，我代表县人民政府，向县第十四届人大常委会第二十七次会议报告我县2024年财政决算和2025年财政预算1-6月执行情况，请予审议。</w:t>
      </w:r>
    </w:p>
    <w:p w14:paraId="16ED27B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pacing w:line="560" w:lineRule="exact"/>
        <w:ind w:firstLine="640" w:firstLineChars="200"/>
        <w:jc w:val="both"/>
        <w:textAlignment w:val="auto"/>
        <w:rPr>
          <w:rFonts w:hint="eastAsia" w:ascii="黑体" w:eastAsia="黑体" w:cs="黑体"/>
          <w:color w:val="auto"/>
          <w:sz w:val="32"/>
          <w:szCs w:val="32"/>
          <w:highlight w:val="none"/>
        </w:rPr>
      </w:pPr>
      <w:r>
        <w:rPr>
          <w:rFonts w:hint="eastAsia" w:ascii="黑体" w:eastAsia="黑体" w:cs="黑体"/>
          <w:color w:val="auto"/>
          <w:sz w:val="32"/>
          <w:szCs w:val="32"/>
          <w:highlight w:val="none"/>
        </w:rPr>
        <w:t>一、202</w:t>
      </w:r>
      <w:r>
        <w:rPr>
          <w:rFonts w:hint="eastAsia" w:ascii="黑体" w:eastAsia="黑体" w:cs="黑体"/>
          <w:color w:val="auto"/>
          <w:sz w:val="32"/>
          <w:szCs w:val="32"/>
          <w:highlight w:val="none"/>
          <w:lang w:val="en-US" w:eastAsia="zh-CN"/>
        </w:rPr>
        <w:t>4</w:t>
      </w:r>
      <w:r>
        <w:rPr>
          <w:rFonts w:hint="eastAsia" w:ascii="黑体" w:eastAsia="黑体" w:cs="黑体"/>
          <w:color w:val="auto"/>
          <w:sz w:val="32"/>
          <w:szCs w:val="32"/>
          <w:highlight w:val="none"/>
        </w:rPr>
        <w:t>年度财政决算情况</w:t>
      </w:r>
    </w:p>
    <w:p w14:paraId="61E3BA4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pacing w:line="560" w:lineRule="exact"/>
        <w:ind w:firstLine="643" w:firstLineChars="200"/>
        <w:jc w:val="both"/>
        <w:textAlignment w:val="auto"/>
        <w:rPr>
          <w:rFonts w:hint="eastAsia" w:ascii="楷体_GB2312" w:eastAsia="楷体_GB2312" w:cs="楷体_GB2312"/>
          <w:b/>
          <w:color w:val="auto"/>
          <w:sz w:val="32"/>
          <w:szCs w:val="32"/>
          <w:highlight w:val="none"/>
          <w:lang w:eastAsia="zh-CN"/>
        </w:rPr>
      </w:pPr>
      <w:r>
        <w:rPr>
          <w:rFonts w:hint="eastAsia" w:ascii="楷体_GB2312" w:eastAsia="楷体_GB2312" w:cs="楷体_GB2312"/>
          <w:b/>
          <w:color w:val="auto"/>
          <w:sz w:val="32"/>
          <w:szCs w:val="32"/>
          <w:highlight w:val="none"/>
        </w:rPr>
        <w:t>（一）一般公共预算收支决算情况</w:t>
      </w:r>
    </w:p>
    <w:p w14:paraId="1B15234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pacing w:line="560" w:lineRule="exact"/>
        <w:ind w:firstLine="643" w:firstLineChars="200"/>
        <w:jc w:val="both"/>
        <w:textAlignment w:val="auto"/>
        <w:rPr>
          <w:rFonts w:hint="eastAsia" w:ascii="仿宋_GB2312" w:eastAsia="仿宋_GB2312" w:cs="仿宋_GB2312"/>
          <w:color w:val="auto"/>
          <w:kern w:val="0"/>
          <w:sz w:val="32"/>
          <w:szCs w:val="32"/>
          <w:highlight w:val="none"/>
        </w:rPr>
      </w:pPr>
      <w:r>
        <w:rPr>
          <w:rFonts w:hint="eastAsia" w:ascii="仿宋_GB2312" w:eastAsia="仿宋_GB2312" w:cs="仿宋_GB2312"/>
          <w:b/>
          <w:color w:val="auto"/>
          <w:sz w:val="32"/>
          <w:szCs w:val="32"/>
          <w:highlight w:val="none"/>
        </w:rPr>
        <w:t>1.一般公共预算收入决算情况。</w:t>
      </w:r>
      <w:r>
        <w:rPr>
          <w:rFonts w:hint="eastAsia" w:ascii="仿宋_GB2312" w:eastAsia="仿宋_GB2312" w:cs="仿宋_GB2312"/>
          <w:color w:val="auto"/>
          <w:sz w:val="32"/>
          <w:szCs w:val="32"/>
          <w:highlight w:val="none"/>
        </w:rPr>
        <w:t>202</w:t>
      </w:r>
      <w:r>
        <w:rPr>
          <w:rFonts w:hint="eastAsia" w:ascii="仿宋_GB2312" w:eastAsia="仿宋_GB2312" w:cs="仿宋_GB2312"/>
          <w:color w:val="auto"/>
          <w:sz w:val="32"/>
          <w:szCs w:val="32"/>
          <w:highlight w:val="none"/>
          <w:lang w:val="en-US" w:eastAsia="zh-CN"/>
        </w:rPr>
        <w:t>4</w:t>
      </w:r>
      <w:r>
        <w:rPr>
          <w:rFonts w:hint="eastAsia" w:ascii="仿宋_GB2312" w:eastAsia="仿宋_GB2312" w:cs="仿宋_GB2312"/>
          <w:color w:val="auto"/>
          <w:sz w:val="32"/>
          <w:szCs w:val="32"/>
          <w:highlight w:val="none"/>
        </w:rPr>
        <w:t>年度一般公共预算收入</w:t>
      </w:r>
      <w:r>
        <w:rPr>
          <w:rFonts w:hint="eastAsia" w:ascii="仿宋_GB2312" w:eastAsia="仿宋_GB2312" w:cs="仿宋_GB2312"/>
          <w:color w:val="auto"/>
          <w:sz w:val="32"/>
          <w:szCs w:val="32"/>
          <w:highlight w:val="none"/>
          <w:lang w:val="en-US" w:eastAsia="zh-CN"/>
        </w:rPr>
        <w:t>202768</w:t>
      </w:r>
      <w:r>
        <w:rPr>
          <w:rFonts w:hint="eastAsia" w:ascii="仿宋_GB2312" w:eastAsia="仿宋_GB2312" w:cs="仿宋_GB2312"/>
          <w:color w:val="auto"/>
          <w:sz w:val="32"/>
          <w:szCs w:val="32"/>
          <w:highlight w:val="none"/>
        </w:rPr>
        <w:t>万元。与</w:t>
      </w:r>
      <w:r>
        <w:rPr>
          <w:rFonts w:hint="eastAsia" w:ascii="仿宋_GB2312" w:eastAsia="仿宋_GB2312" w:cs="仿宋_GB2312"/>
          <w:color w:val="auto"/>
          <w:sz w:val="32"/>
          <w:szCs w:val="32"/>
          <w:highlight w:val="none"/>
          <w:lang w:val="en-US" w:eastAsia="zh-CN"/>
        </w:rPr>
        <w:t>2024年9月27日在</w:t>
      </w:r>
      <w:r>
        <w:rPr>
          <w:rFonts w:hint="eastAsia" w:ascii="仿宋_GB2312" w:eastAsia="仿宋_GB2312" w:cs="仿宋_GB2312"/>
          <w:color w:val="auto"/>
          <w:kern w:val="0"/>
          <w:sz w:val="32"/>
          <w:szCs w:val="32"/>
          <w:highlight w:val="none"/>
        </w:rPr>
        <w:t>县</w:t>
      </w:r>
      <w:r>
        <w:rPr>
          <w:rFonts w:hint="eastAsia" w:ascii="仿宋_GB2312" w:eastAsia="仿宋_GB2312" w:cs="仿宋_GB2312"/>
          <w:color w:val="auto"/>
          <w:sz w:val="32"/>
          <w:szCs w:val="32"/>
          <w:highlight w:val="none"/>
        </w:rPr>
        <w:t>十</w:t>
      </w:r>
      <w:r>
        <w:rPr>
          <w:rFonts w:hint="eastAsia" w:ascii="仿宋_GB2312" w:eastAsia="仿宋_GB2312" w:cs="仿宋_GB2312"/>
          <w:color w:val="auto"/>
          <w:sz w:val="32"/>
          <w:szCs w:val="32"/>
          <w:highlight w:val="none"/>
          <w:lang w:eastAsia="zh-CN"/>
        </w:rPr>
        <w:t>四</w:t>
      </w:r>
      <w:r>
        <w:rPr>
          <w:rFonts w:hint="eastAsia" w:ascii="仿宋_GB2312" w:eastAsia="仿宋_GB2312" w:cs="仿宋_GB2312"/>
          <w:color w:val="auto"/>
          <w:sz w:val="32"/>
          <w:szCs w:val="32"/>
          <w:highlight w:val="none"/>
        </w:rPr>
        <w:t>届人大常委会第</w:t>
      </w:r>
      <w:r>
        <w:rPr>
          <w:rFonts w:hint="eastAsia" w:ascii="仿宋_GB2312" w:eastAsia="仿宋_GB2312" w:cs="仿宋_GB2312"/>
          <w:color w:val="auto"/>
          <w:sz w:val="32"/>
          <w:szCs w:val="32"/>
          <w:highlight w:val="none"/>
          <w:lang w:eastAsia="zh-CN"/>
        </w:rPr>
        <w:t>二十一</w:t>
      </w:r>
      <w:r>
        <w:rPr>
          <w:rFonts w:hint="eastAsia" w:ascii="仿宋_GB2312" w:eastAsia="仿宋_GB2312" w:cs="仿宋_GB2312"/>
          <w:color w:val="auto"/>
          <w:sz w:val="32"/>
          <w:szCs w:val="32"/>
          <w:highlight w:val="none"/>
        </w:rPr>
        <w:t>次会议</w:t>
      </w:r>
      <w:r>
        <w:rPr>
          <w:rFonts w:hint="eastAsia" w:ascii="仿宋_GB2312" w:eastAsia="仿宋_GB2312" w:cs="仿宋_GB2312"/>
          <w:color w:val="auto"/>
          <w:w w:val="99"/>
          <w:kern w:val="0"/>
          <w:sz w:val="32"/>
          <w:szCs w:val="32"/>
          <w:highlight w:val="none"/>
        </w:rPr>
        <w:t>通过的</w:t>
      </w:r>
      <w:r>
        <w:rPr>
          <w:rFonts w:hint="eastAsia" w:ascii="仿宋_GB2312" w:eastAsia="仿宋_GB2312" w:cs="仿宋_GB2312"/>
          <w:bCs/>
          <w:color w:val="auto"/>
          <w:kern w:val="0"/>
          <w:sz w:val="32"/>
          <w:szCs w:val="32"/>
          <w:highlight w:val="none"/>
        </w:rPr>
        <w:t>预算调整</w:t>
      </w:r>
      <w:r>
        <w:rPr>
          <w:rFonts w:hint="eastAsia" w:ascii="仿宋_GB2312" w:eastAsia="仿宋_GB2312" w:cs="仿宋_GB2312"/>
          <w:bCs/>
          <w:color w:val="auto"/>
          <w:sz w:val="32"/>
          <w:szCs w:val="32"/>
          <w:highlight w:val="none"/>
        </w:rPr>
        <w:t>地方一般公共预算收入</w:t>
      </w:r>
      <w:r>
        <w:rPr>
          <w:rFonts w:hint="eastAsia" w:ascii="仿宋_GB2312" w:eastAsia="仿宋_GB2312" w:cs="仿宋_GB2312"/>
          <w:color w:val="auto"/>
          <w:kern w:val="0"/>
          <w:sz w:val="32"/>
          <w:szCs w:val="32"/>
          <w:highlight w:val="none"/>
          <w:lang w:val="en-US" w:eastAsia="zh-CN"/>
        </w:rPr>
        <w:t>171592</w:t>
      </w:r>
      <w:r>
        <w:rPr>
          <w:rFonts w:hint="eastAsia" w:ascii="仿宋_GB2312" w:eastAsia="仿宋_GB2312" w:cs="仿宋_GB2312"/>
          <w:bCs/>
          <w:color w:val="auto"/>
          <w:kern w:val="0"/>
          <w:sz w:val="32"/>
          <w:szCs w:val="32"/>
          <w:highlight w:val="none"/>
        </w:rPr>
        <w:t>万元相比，增加</w:t>
      </w:r>
      <w:r>
        <w:rPr>
          <w:rFonts w:hint="eastAsia" w:ascii="仿宋_GB2312" w:eastAsia="仿宋_GB2312" w:cs="仿宋_GB2312"/>
          <w:bCs/>
          <w:color w:val="auto"/>
          <w:kern w:val="0"/>
          <w:sz w:val="32"/>
          <w:szCs w:val="32"/>
          <w:highlight w:val="none"/>
          <w:lang w:val="en-US" w:eastAsia="zh-CN"/>
        </w:rPr>
        <w:t>31176</w:t>
      </w:r>
      <w:r>
        <w:rPr>
          <w:rFonts w:hint="eastAsia" w:ascii="仿宋_GB2312" w:eastAsia="仿宋_GB2312" w:cs="仿宋_GB2312"/>
          <w:bCs/>
          <w:color w:val="auto"/>
          <w:kern w:val="0"/>
          <w:sz w:val="32"/>
          <w:szCs w:val="32"/>
          <w:highlight w:val="none"/>
        </w:rPr>
        <w:t>万元，增长</w:t>
      </w:r>
      <w:r>
        <w:rPr>
          <w:rFonts w:hint="eastAsia" w:ascii="仿宋_GB2312" w:eastAsia="仿宋_GB2312" w:cs="仿宋_GB2312"/>
          <w:bCs/>
          <w:color w:val="auto"/>
          <w:kern w:val="0"/>
          <w:sz w:val="32"/>
          <w:szCs w:val="32"/>
          <w:highlight w:val="none"/>
          <w:lang w:val="en-US" w:eastAsia="zh-CN"/>
        </w:rPr>
        <w:t>18.17</w:t>
      </w:r>
      <w:r>
        <w:rPr>
          <w:rFonts w:hint="eastAsia" w:ascii="仿宋_GB2312" w:eastAsia="仿宋_GB2312" w:cs="仿宋_GB2312"/>
          <w:bCs/>
          <w:color w:val="auto"/>
          <w:kern w:val="0"/>
          <w:sz w:val="32"/>
          <w:szCs w:val="32"/>
          <w:highlight w:val="none"/>
        </w:rPr>
        <w:t>%</w:t>
      </w:r>
      <w:r>
        <w:rPr>
          <w:rFonts w:hint="eastAsia" w:ascii="仿宋_GB2312" w:eastAsia="仿宋_GB2312" w:cs="仿宋_GB2312"/>
          <w:color w:val="auto"/>
          <w:sz w:val="32"/>
          <w:szCs w:val="32"/>
          <w:highlight w:val="none"/>
        </w:rPr>
        <w:t>。州财政结算批复一般公共预算总收入的具体构成为：</w:t>
      </w:r>
      <w:r>
        <w:rPr>
          <w:rFonts w:hint="eastAsia" w:ascii="仿宋_GB2312" w:eastAsia="仿宋_GB2312" w:cs="仿宋_GB2312"/>
          <w:b/>
          <w:bCs/>
          <w:color w:val="auto"/>
          <w:sz w:val="32"/>
          <w:szCs w:val="32"/>
          <w:highlight w:val="none"/>
        </w:rPr>
        <w:t>一是</w:t>
      </w:r>
      <w:r>
        <w:rPr>
          <w:rFonts w:hint="eastAsia" w:ascii="仿宋_GB2312" w:eastAsia="仿宋_GB2312" w:cs="仿宋_GB2312"/>
          <w:color w:val="auto"/>
          <w:sz w:val="32"/>
          <w:szCs w:val="32"/>
          <w:highlight w:val="none"/>
        </w:rPr>
        <w:t>地方一般公共预算收入</w:t>
      </w:r>
      <w:r>
        <w:rPr>
          <w:rFonts w:hint="eastAsia" w:ascii="仿宋_GB2312" w:eastAsia="仿宋_GB2312" w:cs="仿宋_GB2312"/>
          <w:color w:val="auto"/>
          <w:sz w:val="32"/>
          <w:szCs w:val="32"/>
          <w:highlight w:val="none"/>
          <w:lang w:val="en-US" w:eastAsia="zh-CN"/>
        </w:rPr>
        <w:t>11105</w:t>
      </w:r>
      <w:r>
        <w:rPr>
          <w:rFonts w:hint="eastAsia" w:ascii="仿宋_GB2312" w:eastAsia="仿宋_GB2312" w:cs="仿宋_GB2312"/>
          <w:color w:val="auto"/>
          <w:sz w:val="32"/>
          <w:szCs w:val="32"/>
          <w:highlight w:val="none"/>
        </w:rPr>
        <w:t>万元，</w:t>
      </w:r>
      <w:r>
        <w:rPr>
          <w:rFonts w:hint="eastAsia" w:ascii="仿宋_GB2312" w:eastAsia="仿宋_GB2312" w:cs="仿宋_GB2312"/>
          <w:bCs/>
          <w:color w:val="auto"/>
          <w:kern w:val="0"/>
          <w:sz w:val="32"/>
          <w:szCs w:val="32"/>
          <w:highlight w:val="none"/>
        </w:rPr>
        <w:t>与年初预算数</w:t>
      </w:r>
      <w:r>
        <w:rPr>
          <w:rFonts w:hint="eastAsia" w:ascii="仿宋_GB2312" w:eastAsia="仿宋_GB2312" w:cs="仿宋_GB2312"/>
          <w:bCs/>
          <w:color w:val="auto"/>
          <w:kern w:val="0"/>
          <w:sz w:val="32"/>
          <w:szCs w:val="32"/>
          <w:highlight w:val="none"/>
          <w:lang w:eastAsia="zh-CN"/>
        </w:rPr>
        <w:t>和</w:t>
      </w:r>
      <w:r>
        <w:rPr>
          <w:rFonts w:hint="eastAsia" w:ascii="仿宋_GB2312" w:eastAsia="仿宋_GB2312" w:cs="仿宋_GB2312"/>
          <w:color w:val="auto"/>
          <w:kern w:val="0"/>
          <w:sz w:val="32"/>
          <w:szCs w:val="32"/>
          <w:highlight w:val="none"/>
        </w:rPr>
        <w:t>县</w:t>
      </w:r>
      <w:r>
        <w:rPr>
          <w:rFonts w:hint="eastAsia" w:ascii="仿宋_GB2312" w:eastAsia="仿宋_GB2312" w:cs="仿宋_GB2312"/>
          <w:color w:val="auto"/>
          <w:sz w:val="32"/>
          <w:szCs w:val="32"/>
          <w:highlight w:val="none"/>
        </w:rPr>
        <w:t>十</w:t>
      </w:r>
      <w:r>
        <w:rPr>
          <w:rFonts w:hint="eastAsia" w:ascii="仿宋_GB2312" w:eastAsia="仿宋_GB2312" w:cs="仿宋_GB2312"/>
          <w:color w:val="auto"/>
          <w:sz w:val="32"/>
          <w:szCs w:val="32"/>
          <w:highlight w:val="none"/>
          <w:lang w:eastAsia="zh-CN"/>
        </w:rPr>
        <w:t>四</w:t>
      </w:r>
      <w:r>
        <w:rPr>
          <w:rFonts w:hint="eastAsia" w:ascii="仿宋_GB2312" w:eastAsia="仿宋_GB2312" w:cs="仿宋_GB2312"/>
          <w:color w:val="auto"/>
          <w:sz w:val="32"/>
          <w:szCs w:val="32"/>
          <w:highlight w:val="none"/>
        </w:rPr>
        <w:t>届人大常委会第</w:t>
      </w:r>
      <w:r>
        <w:rPr>
          <w:rFonts w:hint="eastAsia" w:ascii="仿宋_GB2312" w:eastAsia="仿宋_GB2312" w:cs="仿宋_GB2312"/>
          <w:color w:val="auto"/>
          <w:sz w:val="32"/>
          <w:szCs w:val="32"/>
          <w:highlight w:val="none"/>
          <w:lang w:eastAsia="zh-CN"/>
        </w:rPr>
        <w:t>二十一</w:t>
      </w:r>
      <w:r>
        <w:rPr>
          <w:rFonts w:hint="eastAsia" w:ascii="仿宋_GB2312" w:eastAsia="仿宋_GB2312" w:cs="仿宋_GB2312"/>
          <w:color w:val="auto"/>
          <w:sz w:val="32"/>
          <w:szCs w:val="32"/>
          <w:highlight w:val="none"/>
        </w:rPr>
        <w:t>次会议</w:t>
      </w:r>
      <w:r>
        <w:rPr>
          <w:rFonts w:hint="eastAsia" w:ascii="仿宋_GB2312" w:eastAsia="仿宋_GB2312" w:cs="仿宋_GB2312"/>
          <w:color w:val="auto"/>
          <w:w w:val="99"/>
          <w:kern w:val="0"/>
          <w:sz w:val="32"/>
          <w:szCs w:val="32"/>
          <w:highlight w:val="none"/>
        </w:rPr>
        <w:t>通过的</w:t>
      </w:r>
      <w:r>
        <w:rPr>
          <w:rFonts w:hint="eastAsia" w:ascii="仿宋_GB2312" w:eastAsia="仿宋_GB2312" w:cs="仿宋_GB2312"/>
          <w:bCs/>
          <w:color w:val="auto"/>
          <w:sz w:val="32"/>
          <w:szCs w:val="32"/>
          <w:highlight w:val="none"/>
        </w:rPr>
        <w:t>地方一般公共预算收入</w:t>
      </w:r>
      <w:r>
        <w:rPr>
          <w:rFonts w:hint="eastAsia" w:ascii="仿宋_GB2312" w:eastAsia="仿宋_GB2312" w:cs="仿宋_GB2312"/>
          <w:bCs/>
          <w:color w:val="auto"/>
          <w:sz w:val="32"/>
          <w:szCs w:val="32"/>
          <w:highlight w:val="none"/>
          <w:lang w:val="en-US" w:eastAsia="zh-CN"/>
        </w:rPr>
        <w:t>10296</w:t>
      </w:r>
      <w:r>
        <w:rPr>
          <w:rFonts w:hint="eastAsia" w:ascii="仿宋_GB2312" w:eastAsia="仿宋_GB2312" w:cs="仿宋_GB2312"/>
          <w:bCs/>
          <w:color w:val="auto"/>
          <w:kern w:val="0"/>
          <w:sz w:val="32"/>
          <w:szCs w:val="32"/>
          <w:highlight w:val="none"/>
        </w:rPr>
        <w:t>万元相比，增加</w:t>
      </w:r>
      <w:r>
        <w:rPr>
          <w:rFonts w:hint="eastAsia" w:ascii="仿宋_GB2312" w:eastAsia="仿宋_GB2312" w:cs="仿宋_GB2312"/>
          <w:color w:val="auto"/>
          <w:sz w:val="32"/>
          <w:szCs w:val="32"/>
          <w:highlight w:val="none"/>
          <w:lang w:val="en-US" w:eastAsia="zh-CN"/>
        </w:rPr>
        <w:t>809</w:t>
      </w:r>
      <w:r>
        <w:rPr>
          <w:rFonts w:hint="eastAsia" w:ascii="仿宋_GB2312" w:eastAsia="仿宋_GB2312" w:cs="仿宋_GB2312"/>
          <w:color w:val="auto"/>
          <w:sz w:val="32"/>
          <w:szCs w:val="32"/>
          <w:highlight w:val="none"/>
        </w:rPr>
        <w:t>万元，</w:t>
      </w:r>
      <w:r>
        <w:rPr>
          <w:rFonts w:hint="eastAsia" w:ascii="仿宋_GB2312" w:eastAsia="仿宋_GB2312" w:cs="仿宋_GB2312"/>
          <w:color w:val="auto"/>
          <w:sz w:val="32"/>
          <w:szCs w:val="32"/>
          <w:highlight w:val="none"/>
          <w:lang w:eastAsia="zh-CN"/>
        </w:rPr>
        <w:t>增长</w:t>
      </w:r>
      <w:r>
        <w:rPr>
          <w:rFonts w:hint="eastAsia" w:ascii="仿宋_GB2312" w:eastAsia="仿宋_GB2312" w:cs="仿宋_GB2312"/>
          <w:color w:val="auto"/>
          <w:sz w:val="32"/>
          <w:szCs w:val="32"/>
          <w:highlight w:val="none"/>
          <w:lang w:val="en-US" w:eastAsia="zh-CN"/>
        </w:rPr>
        <w:t>7.86</w:t>
      </w:r>
      <w:r>
        <w:rPr>
          <w:rFonts w:hint="eastAsia" w:ascii="仿宋_GB2312" w:eastAsia="仿宋_GB2312" w:cs="仿宋_GB2312"/>
          <w:color w:val="auto"/>
          <w:sz w:val="32"/>
          <w:szCs w:val="32"/>
          <w:highlight w:val="none"/>
        </w:rPr>
        <w:t>%</w:t>
      </w:r>
      <w:r>
        <w:rPr>
          <w:rFonts w:hint="eastAsia" w:ascii="仿宋_GB2312" w:eastAsia="仿宋_GB2312" w:cs="仿宋_GB2312"/>
          <w:bCs/>
          <w:color w:val="auto"/>
          <w:kern w:val="0"/>
          <w:sz w:val="32"/>
          <w:szCs w:val="32"/>
          <w:highlight w:val="none"/>
        </w:rPr>
        <w:t>，与上年决算数</w:t>
      </w:r>
      <w:r>
        <w:rPr>
          <w:rFonts w:hint="eastAsia" w:ascii="仿宋_GB2312" w:eastAsia="仿宋_GB2312" w:cs="仿宋_GB2312"/>
          <w:bCs/>
          <w:color w:val="auto"/>
          <w:kern w:val="0"/>
          <w:sz w:val="32"/>
          <w:szCs w:val="32"/>
          <w:highlight w:val="none"/>
          <w:lang w:val="en-US" w:eastAsia="zh-CN"/>
        </w:rPr>
        <w:t>9972</w:t>
      </w:r>
      <w:r>
        <w:rPr>
          <w:rFonts w:hint="eastAsia" w:ascii="仿宋_GB2312" w:eastAsia="仿宋_GB2312" w:cs="仿宋_GB2312"/>
          <w:bCs/>
          <w:color w:val="auto"/>
          <w:kern w:val="0"/>
          <w:sz w:val="32"/>
          <w:szCs w:val="32"/>
          <w:highlight w:val="none"/>
        </w:rPr>
        <w:t>万元相比</w:t>
      </w:r>
      <w:r>
        <w:rPr>
          <w:rFonts w:hint="eastAsia" w:ascii="仿宋_GB2312" w:eastAsia="仿宋_GB2312" w:cs="仿宋_GB2312"/>
          <w:color w:val="auto"/>
          <w:sz w:val="32"/>
          <w:szCs w:val="32"/>
          <w:highlight w:val="none"/>
          <w:lang w:eastAsia="zh-CN"/>
        </w:rPr>
        <w:t>，增加</w:t>
      </w:r>
      <w:r>
        <w:rPr>
          <w:rFonts w:hint="eastAsia" w:ascii="仿宋_GB2312" w:eastAsia="仿宋_GB2312" w:cs="仿宋_GB2312"/>
          <w:color w:val="auto"/>
          <w:sz w:val="32"/>
          <w:szCs w:val="32"/>
          <w:highlight w:val="none"/>
          <w:lang w:val="en-US" w:eastAsia="zh-CN"/>
        </w:rPr>
        <w:t>1133</w:t>
      </w:r>
      <w:r>
        <w:rPr>
          <w:rFonts w:hint="eastAsia" w:ascii="仿宋_GB2312" w:eastAsia="仿宋_GB2312" w:cs="仿宋_GB2312"/>
          <w:color w:val="auto"/>
          <w:sz w:val="32"/>
          <w:szCs w:val="32"/>
          <w:highlight w:val="none"/>
        </w:rPr>
        <w:t>万元，</w:t>
      </w:r>
      <w:r>
        <w:rPr>
          <w:rFonts w:hint="eastAsia" w:ascii="仿宋_GB2312" w:eastAsia="仿宋_GB2312" w:cs="仿宋_GB2312"/>
          <w:bCs/>
          <w:color w:val="auto"/>
          <w:kern w:val="0"/>
          <w:sz w:val="32"/>
          <w:szCs w:val="32"/>
          <w:highlight w:val="none"/>
        </w:rPr>
        <w:t>增长</w:t>
      </w:r>
      <w:r>
        <w:rPr>
          <w:rFonts w:hint="eastAsia" w:ascii="仿宋_GB2312" w:eastAsia="仿宋_GB2312" w:cs="仿宋_GB2312"/>
          <w:color w:val="auto"/>
          <w:sz w:val="32"/>
          <w:szCs w:val="32"/>
          <w:highlight w:val="none"/>
          <w:lang w:val="en-US" w:eastAsia="zh-CN"/>
        </w:rPr>
        <w:t>11.36</w:t>
      </w:r>
      <w:r>
        <w:rPr>
          <w:rFonts w:hint="eastAsia" w:ascii="仿宋_GB2312" w:eastAsia="仿宋_GB2312" w:cs="仿宋_GB2312"/>
          <w:color w:val="auto"/>
          <w:sz w:val="32"/>
          <w:szCs w:val="32"/>
          <w:highlight w:val="none"/>
        </w:rPr>
        <w:t>%</w:t>
      </w:r>
      <w:r>
        <w:rPr>
          <w:rFonts w:hint="eastAsia" w:ascii="仿宋_GB2312" w:eastAsia="仿宋_GB2312" w:cs="仿宋_GB2312"/>
          <w:bCs/>
          <w:color w:val="auto"/>
          <w:kern w:val="0"/>
          <w:sz w:val="32"/>
          <w:szCs w:val="32"/>
          <w:highlight w:val="none"/>
        </w:rPr>
        <w:t>。其中：税收收入实际完成</w:t>
      </w:r>
      <w:r>
        <w:rPr>
          <w:rFonts w:hint="eastAsia" w:ascii="仿宋_GB2312" w:eastAsia="仿宋_GB2312" w:cs="仿宋_GB2312"/>
          <w:bCs/>
          <w:color w:val="auto"/>
          <w:kern w:val="0"/>
          <w:sz w:val="32"/>
          <w:szCs w:val="32"/>
          <w:highlight w:val="none"/>
          <w:lang w:val="en-US" w:eastAsia="zh-CN"/>
        </w:rPr>
        <w:t>8068</w:t>
      </w:r>
      <w:r>
        <w:rPr>
          <w:rFonts w:hint="eastAsia" w:ascii="仿宋_GB2312" w:eastAsia="仿宋_GB2312" w:cs="仿宋_GB2312"/>
          <w:bCs/>
          <w:color w:val="auto"/>
          <w:kern w:val="0"/>
          <w:sz w:val="32"/>
          <w:szCs w:val="32"/>
          <w:highlight w:val="none"/>
        </w:rPr>
        <w:t>万元，与</w:t>
      </w:r>
      <w:r>
        <w:rPr>
          <w:rFonts w:hint="eastAsia" w:ascii="仿宋_GB2312" w:eastAsia="仿宋_GB2312" w:cs="仿宋_GB2312"/>
          <w:color w:val="auto"/>
          <w:kern w:val="0"/>
          <w:sz w:val="32"/>
          <w:szCs w:val="32"/>
          <w:highlight w:val="none"/>
        </w:rPr>
        <w:t>县</w:t>
      </w:r>
      <w:r>
        <w:rPr>
          <w:rFonts w:hint="eastAsia" w:ascii="仿宋_GB2312" w:eastAsia="仿宋_GB2312" w:cs="仿宋_GB2312"/>
          <w:color w:val="auto"/>
          <w:sz w:val="32"/>
          <w:szCs w:val="32"/>
          <w:highlight w:val="none"/>
        </w:rPr>
        <w:t>十</w:t>
      </w:r>
      <w:r>
        <w:rPr>
          <w:rFonts w:hint="eastAsia" w:ascii="仿宋_GB2312" w:eastAsia="仿宋_GB2312" w:cs="仿宋_GB2312"/>
          <w:color w:val="auto"/>
          <w:sz w:val="32"/>
          <w:szCs w:val="32"/>
          <w:highlight w:val="none"/>
          <w:lang w:eastAsia="zh-CN"/>
        </w:rPr>
        <w:t>四</w:t>
      </w:r>
      <w:r>
        <w:rPr>
          <w:rFonts w:hint="eastAsia" w:ascii="仿宋_GB2312" w:eastAsia="仿宋_GB2312" w:cs="仿宋_GB2312"/>
          <w:color w:val="auto"/>
          <w:sz w:val="32"/>
          <w:szCs w:val="32"/>
          <w:highlight w:val="none"/>
        </w:rPr>
        <w:t>届人大常委会第</w:t>
      </w:r>
      <w:r>
        <w:rPr>
          <w:rFonts w:hint="eastAsia" w:ascii="仿宋_GB2312" w:eastAsia="仿宋_GB2312" w:cs="仿宋_GB2312"/>
          <w:color w:val="auto"/>
          <w:sz w:val="32"/>
          <w:szCs w:val="32"/>
          <w:highlight w:val="none"/>
          <w:lang w:eastAsia="zh-CN"/>
        </w:rPr>
        <w:t>二十一</w:t>
      </w:r>
      <w:r>
        <w:rPr>
          <w:rFonts w:hint="eastAsia" w:ascii="仿宋_GB2312" w:eastAsia="仿宋_GB2312" w:cs="仿宋_GB2312"/>
          <w:color w:val="auto"/>
          <w:sz w:val="32"/>
          <w:szCs w:val="32"/>
          <w:highlight w:val="none"/>
        </w:rPr>
        <w:t>次会议</w:t>
      </w:r>
      <w:r>
        <w:rPr>
          <w:rFonts w:hint="eastAsia" w:ascii="仿宋_GB2312" w:eastAsia="仿宋_GB2312" w:cs="仿宋_GB2312"/>
          <w:color w:val="auto"/>
          <w:w w:val="99"/>
          <w:kern w:val="0"/>
          <w:sz w:val="32"/>
          <w:szCs w:val="32"/>
          <w:highlight w:val="none"/>
        </w:rPr>
        <w:t>通过的税收收入</w:t>
      </w:r>
      <w:r>
        <w:rPr>
          <w:rFonts w:hint="eastAsia" w:ascii="仿宋_GB2312" w:eastAsia="仿宋_GB2312" w:cs="仿宋_GB2312"/>
          <w:color w:val="auto"/>
          <w:w w:val="99"/>
          <w:kern w:val="0"/>
          <w:sz w:val="32"/>
          <w:szCs w:val="32"/>
          <w:highlight w:val="none"/>
          <w:lang w:val="en-US" w:eastAsia="zh-CN"/>
        </w:rPr>
        <w:t>7550</w:t>
      </w:r>
      <w:r>
        <w:rPr>
          <w:rFonts w:hint="eastAsia" w:ascii="仿宋_GB2312" w:eastAsia="仿宋_GB2312" w:cs="仿宋_GB2312"/>
          <w:color w:val="auto"/>
          <w:w w:val="99"/>
          <w:kern w:val="0"/>
          <w:sz w:val="32"/>
          <w:szCs w:val="32"/>
          <w:highlight w:val="none"/>
        </w:rPr>
        <w:t>万元相比，</w:t>
      </w:r>
      <w:r>
        <w:rPr>
          <w:rFonts w:hint="eastAsia" w:ascii="仿宋_GB2312" w:eastAsia="仿宋_GB2312" w:cs="仿宋_GB2312"/>
          <w:bCs/>
          <w:color w:val="auto"/>
          <w:kern w:val="0"/>
          <w:sz w:val="32"/>
          <w:szCs w:val="32"/>
          <w:highlight w:val="none"/>
        </w:rPr>
        <w:t>增长</w:t>
      </w:r>
      <w:r>
        <w:rPr>
          <w:rFonts w:hint="eastAsia" w:ascii="仿宋_GB2312" w:eastAsia="仿宋_GB2312" w:cs="仿宋_GB2312"/>
          <w:color w:val="auto"/>
          <w:w w:val="99"/>
          <w:kern w:val="0"/>
          <w:sz w:val="32"/>
          <w:szCs w:val="32"/>
          <w:highlight w:val="none"/>
          <w:lang w:val="en-US" w:eastAsia="zh-CN"/>
        </w:rPr>
        <w:t>518</w:t>
      </w:r>
      <w:r>
        <w:rPr>
          <w:rFonts w:hint="eastAsia" w:ascii="仿宋_GB2312" w:eastAsia="仿宋_GB2312" w:cs="仿宋_GB2312"/>
          <w:color w:val="auto"/>
          <w:w w:val="99"/>
          <w:kern w:val="0"/>
          <w:sz w:val="32"/>
          <w:szCs w:val="32"/>
          <w:highlight w:val="none"/>
        </w:rPr>
        <w:t>万元</w:t>
      </w:r>
      <w:r>
        <w:rPr>
          <w:rFonts w:hint="eastAsia" w:ascii="仿宋_GB2312" w:eastAsia="仿宋_GB2312" w:cs="仿宋_GB2312"/>
          <w:color w:val="auto"/>
          <w:w w:val="99"/>
          <w:kern w:val="0"/>
          <w:sz w:val="32"/>
          <w:szCs w:val="32"/>
          <w:highlight w:val="none"/>
          <w:lang w:eastAsia="zh-CN"/>
        </w:rPr>
        <w:t>，增长</w:t>
      </w:r>
      <w:r>
        <w:rPr>
          <w:rFonts w:hint="eastAsia" w:ascii="仿宋_GB2312" w:eastAsia="仿宋_GB2312" w:cs="仿宋_GB2312"/>
          <w:color w:val="auto"/>
          <w:w w:val="99"/>
          <w:kern w:val="0"/>
          <w:sz w:val="32"/>
          <w:szCs w:val="32"/>
          <w:highlight w:val="none"/>
          <w:lang w:val="en-US" w:eastAsia="zh-CN"/>
        </w:rPr>
        <w:t>6.86%</w:t>
      </w:r>
      <w:r>
        <w:rPr>
          <w:rFonts w:hint="eastAsia" w:ascii="仿宋_GB2312" w:eastAsia="仿宋_GB2312" w:cs="仿宋_GB2312"/>
          <w:color w:val="auto"/>
          <w:w w:val="99"/>
          <w:kern w:val="0"/>
          <w:sz w:val="32"/>
          <w:szCs w:val="32"/>
          <w:highlight w:val="none"/>
        </w:rPr>
        <w:t>；非税收入实际完成</w:t>
      </w:r>
      <w:r>
        <w:rPr>
          <w:rFonts w:hint="eastAsia" w:ascii="仿宋_GB2312" w:eastAsia="仿宋_GB2312" w:cs="仿宋_GB2312"/>
          <w:color w:val="auto"/>
          <w:w w:val="99"/>
          <w:kern w:val="0"/>
          <w:sz w:val="32"/>
          <w:szCs w:val="32"/>
          <w:highlight w:val="none"/>
          <w:lang w:val="en-US" w:eastAsia="zh-CN"/>
        </w:rPr>
        <w:t>3037</w:t>
      </w:r>
      <w:r>
        <w:rPr>
          <w:rFonts w:hint="eastAsia" w:ascii="仿宋_GB2312" w:eastAsia="仿宋_GB2312" w:cs="仿宋_GB2312"/>
          <w:color w:val="auto"/>
          <w:w w:val="99"/>
          <w:kern w:val="0"/>
          <w:sz w:val="32"/>
          <w:szCs w:val="32"/>
          <w:highlight w:val="none"/>
        </w:rPr>
        <w:t>万元，与</w:t>
      </w:r>
      <w:r>
        <w:rPr>
          <w:rFonts w:hint="eastAsia" w:ascii="仿宋_GB2312" w:eastAsia="仿宋_GB2312" w:cs="仿宋_GB2312"/>
          <w:color w:val="auto"/>
          <w:kern w:val="0"/>
          <w:sz w:val="32"/>
          <w:szCs w:val="32"/>
          <w:highlight w:val="none"/>
        </w:rPr>
        <w:t>县</w:t>
      </w:r>
      <w:r>
        <w:rPr>
          <w:rFonts w:hint="eastAsia" w:ascii="仿宋_GB2312" w:eastAsia="仿宋_GB2312" w:cs="仿宋_GB2312"/>
          <w:color w:val="auto"/>
          <w:sz w:val="32"/>
          <w:szCs w:val="32"/>
          <w:highlight w:val="none"/>
        </w:rPr>
        <w:t>十</w:t>
      </w:r>
      <w:r>
        <w:rPr>
          <w:rFonts w:hint="eastAsia" w:ascii="仿宋_GB2312" w:eastAsia="仿宋_GB2312" w:cs="仿宋_GB2312"/>
          <w:color w:val="auto"/>
          <w:sz w:val="32"/>
          <w:szCs w:val="32"/>
          <w:highlight w:val="none"/>
          <w:lang w:eastAsia="zh-CN"/>
        </w:rPr>
        <w:t>四</w:t>
      </w:r>
      <w:r>
        <w:rPr>
          <w:rFonts w:hint="eastAsia" w:ascii="仿宋_GB2312" w:eastAsia="仿宋_GB2312" w:cs="仿宋_GB2312"/>
          <w:color w:val="auto"/>
          <w:sz w:val="32"/>
          <w:szCs w:val="32"/>
          <w:highlight w:val="none"/>
        </w:rPr>
        <w:t>届人大常委会第</w:t>
      </w:r>
      <w:r>
        <w:rPr>
          <w:rFonts w:hint="eastAsia" w:ascii="仿宋_GB2312" w:eastAsia="仿宋_GB2312" w:cs="仿宋_GB2312"/>
          <w:color w:val="auto"/>
          <w:sz w:val="32"/>
          <w:szCs w:val="32"/>
          <w:highlight w:val="none"/>
          <w:lang w:eastAsia="zh-CN"/>
        </w:rPr>
        <w:t>二十一</w:t>
      </w:r>
      <w:r>
        <w:rPr>
          <w:rFonts w:hint="eastAsia" w:ascii="仿宋_GB2312" w:eastAsia="仿宋_GB2312" w:cs="仿宋_GB2312"/>
          <w:color w:val="auto"/>
          <w:sz w:val="32"/>
          <w:szCs w:val="32"/>
          <w:highlight w:val="none"/>
        </w:rPr>
        <w:t>次会议</w:t>
      </w:r>
      <w:r>
        <w:rPr>
          <w:rFonts w:hint="eastAsia" w:ascii="仿宋_GB2312" w:eastAsia="仿宋_GB2312" w:cs="仿宋_GB2312"/>
          <w:color w:val="auto"/>
          <w:w w:val="99"/>
          <w:kern w:val="0"/>
          <w:sz w:val="32"/>
          <w:szCs w:val="32"/>
          <w:highlight w:val="none"/>
        </w:rPr>
        <w:t>通过的非税收入</w:t>
      </w:r>
      <w:r>
        <w:rPr>
          <w:rFonts w:hint="eastAsia" w:ascii="仿宋_GB2312" w:eastAsia="仿宋_GB2312" w:cs="仿宋_GB2312"/>
          <w:color w:val="auto"/>
          <w:w w:val="99"/>
          <w:kern w:val="0"/>
          <w:sz w:val="32"/>
          <w:szCs w:val="32"/>
          <w:highlight w:val="none"/>
          <w:lang w:val="en-US" w:eastAsia="zh-CN"/>
        </w:rPr>
        <w:t>2746</w:t>
      </w:r>
      <w:r>
        <w:rPr>
          <w:rFonts w:hint="eastAsia" w:ascii="仿宋_GB2312" w:eastAsia="仿宋_GB2312" w:cs="仿宋_GB2312"/>
          <w:color w:val="auto"/>
          <w:w w:val="99"/>
          <w:kern w:val="0"/>
          <w:sz w:val="32"/>
          <w:szCs w:val="32"/>
          <w:highlight w:val="none"/>
        </w:rPr>
        <w:t>万元相比，</w:t>
      </w:r>
      <w:r>
        <w:rPr>
          <w:rFonts w:hint="eastAsia" w:ascii="仿宋_GB2312" w:eastAsia="仿宋_GB2312" w:cs="仿宋_GB2312"/>
          <w:color w:val="auto"/>
          <w:w w:val="99"/>
          <w:kern w:val="0"/>
          <w:sz w:val="32"/>
          <w:szCs w:val="32"/>
          <w:highlight w:val="none"/>
          <w:lang w:eastAsia="zh-CN"/>
        </w:rPr>
        <w:t>增加</w:t>
      </w:r>
      <w:r>
        <w:rPr>
          <w:rFonts w:hint="eastAsia" w:ascii="仿宋_GB2312" w:eastAsia="仿宋_GB2312" w:cs="仿宋_GB2312"/>
          <w:color w:val="auto"/>
          <w:w w:val="99"/>
          <w:kern w:val="0"/>
          <w:sz w:val="32"/>
          <w:szCs w:val="32"/>
          <w:highlight w:val="none"/>
          <w:lang w:val="en-US" w:eastAsia="zh-CN"/>
        </w:rPr>
        <w:t>291</w:t>
      </w:r>
      <w:r>
        <w:rPr>
          <w:rFonts w:hint="eastAsia" w:ascii="仿宋_GB2312" w:eastAsia="仿宋_GB2312" w:cs="仿宋_GB2312"/>
          <w:color w:val="auto"/>
          <w:w w:val="99"/>
          <w:kern w:val="0"/>
          <w:sz w:val="32"/>
          <w:szCs w:val="32"/>
          <w:highlight w:val="none"/>
        </w:rPr>
        <w:t>万元</w:t>
      </w:r>
      <w:r>
        <w:rPr>
          <w:rFonts w:hint="eastAsia" w:ascii="仿宋_GB2312" w:eastAsia="仿宋_GB2312" w:cs="仿宋_GB2312"/>
          <w:color w:val="auto"/>
          <w:w w:val="99"/>
          <w:kern w:val="0"/>
          <w:sz w:val="32"/>
          <w:szCs w:val="32"/>
          <w:highlight w:val="none"/>
          <w:lang w:eastAsia="zh-CN"/>
        </w:rPr>
        <w:t>，增长</w:t>
      </w:r>
      <w:r>
        <w:rPr>
          <w:rFonts w:hint="eastAsia" w:ascii="仿宋_GB2312" w:eastAsia="仿宋_GB2312" w:cs="仿宋_GB2312"/>
          <w:color w:val="auto"/>
          <w:w w:val="99"/>
          <w:kern w:val="0"/>
          <w:sz w:val="32"/>
          <w:szCs w:val="32"/>
          <w:highlight w:val="none"/>
          <w:lang w:val="en-US" w:eastAsia="zh-CN"/>
        </w:rPr>
        <w:t>10.6%</w:t>
      </w:r>
      <w:r>
        <w:rPr>
          <w:rFonts w:hint="eastAsia" w:ascii="仿宋_GB2312" w:eastAsia="仿宋_GB2312" w:cs="仿宋_GB2312"/>
          <w:bCs/>
          <w:color w:val="auto"/>
          <w:kern w:val="0"/>
          <w:sz w:val="32"/>
          <w:szCs w:val="32"/>
          <w:highlight w:val="none"/>
        </w:rPr>
        <w:t>。</w:t>
      </w:r>
      <w:r>
        <w:rPr>
          <w:rFonts w:hint="eastAsia" w:ascii="仿宋_GB2312" w:eastAsia="仿宋_GB2312" w:cs="仿宋_GB2312"/>
          <w:b/>
          <w:bCs/>
          <w:color w:val="auto"/>
          <w:kern w:val="0"/>
          <w:sz w:val="32"/>
          <w:szCs w:val="32"/>
          <w:highlight w:val="none"/>
        </w:rPr>
        <w:t>二是</w:t>
      </w:r>
      <w:r>
        <w:rPr>
          <w:rFonts w:hint="eastAsia" w:ascii="仿宋_GB2312" w:eastAsia="仿宋_GB2312" w:cs="仿宋_GB2312"/>
          <w:color w:val="auto"/>
          <w:sz w:val="32"/>
          <w:szCs w:val="32"/>
          <w:highlight w:val="none"/>
        </w:rPr>
        <w:t>上级财政补助收入</w:t>
      </w:r>
      <w:r>
        <w:rPr>
          <w:rFonts w:hint="eastAsia" w:ascii="仿宋_GB2312" w:eastAsia="仿宋_GB2312" w:cs="仿宋_GB2312"/>
          <w:color w:val="auto"/>
          <w:sz w:val="32"/>
          <w:szCs w:val="32"/>
          <w:highlight w:val="none"/>
          <w:lang w:val="en-US" w:eastAsia="zh-CN"/>
        </w:rPr>
        <w:t>167489</w:t>
      </w:r>
      <w:r>
        <w:rPr>
          <w:rFonts w:hint="eastAsia" w:ascii="仿宋_GB2312" w:eastAsia="仿宋_GB2312" w:cs="仿宋_GB2312"/>
          <w:color w:val="auto"/>
          <w:sz w:val="32"/>
          <w:szCs w:val="32"/>
          <w:highlight w:val="none"/>
        </w:rPr>
        <w:t>万元。</w:t>
      </w:r>
      <w:r>
        <w:rPr>
          <w:rFonts w:hint="eastAsia" w:ascii="仿宋_GB2312" w:eastAsia="仿宋_GB2312" w:cs="仿宋_GB2312"/>
          <w:b/>
          <w:bCs/>
          <w:color w:val="auto"/>
          <w:sz w:val="32"/>
          <w:szCs w:val="32"/>
          <w:highlight w:val="none"/>
        </w:rPr>
        <w:t>三是</w:t>
      </w:r>
      <w:r>
        <w:rPr>
          <w:rFonts w:hint="eastAsia" w:ascii="仿宋_GB2312" w:eastAsia="仿宋_GB2312" w:cs="仿宋_GB2312"/>
          <w:color w:val="auto"/>
          <w:sz w:val="32"/>
          <w:szCs w:val="32"/>
          <w:highlight w:val="none"/>
        </w:rPr>
        <w:t>上年结转结余</w:t>
      </w:r>
      <w:r>
        <w:rPr>
          <w:rFonts w:hint="eastAsia" w:ascii="仿宋_GB2312" w:eastAsia="仿宋_GB2312" w:cs="仿宋_GB2312"/>
          <w:color w:val="auto"/>
          <w:sz w:val="32"/>
          <w:szCs w:val="32"/>
          <w:highlight w:val="none"/>
          <w:lang w:val="en-US" w:eastAsia="zh-CN"/>
        </w:rPr>
        <w:t>12645</w:t>
      </w:r>
      <w:r>
        <w:rPr>
          <w:rFonts w:hint="eastAsia" w:ascii="仿宋_GB2312" w:eastAsia="仿宋_GB2312" w:cs="仿宋_GB2312"/>
          <w:color w:val="auto"/>
          <w:sz w:val="32"/>
          <w:szCs w:val="32"/>
          <w:highlight w:val="none"/>
        </w:rPr>
        <w:t>万元，为上年一般公共预算结余。</w:t>
      </w:r>
      <w:r>
        <w:rPr>
          <w:rFonts w:hint="eastAsia" w:ascii="仿宋_GB2312" w:eastAsia="仿宋_GB2312" w:cs="仿宋_GB2312"/>
          <w:b/>
          <w:bCs/>
          <w:color w:val="auto"/>
          <w:sz w:val="32"/>
          <w:szCs w:val="32"/>
          <w:highlight w:val="none"/>
        </w:rPr>
        <w:t>四是</w:t>
      </w:r>
      <w:r>
        <w:rPr>
          <w:rFonts w:hint="eastAsia" w:ascii="仿宋_GB2312" w:eastAsia="仿宋_GB2312" w:cs="仿宋_GB2312"/>
          <w:color w:val="auto"/>
          <w:sz w:val="32"/>
          <w:szCs w:val="32"/>
          <w:highlight w:val="none"/>
        </w:rPr>
        <w:t>债券转贷收入</w:t>
      </w:r>
      <w:r>
        <w:rPr>
          <w:rFonts w:hint="eastAsia" w:ascii="仿宋_GB2312" w:eastAsia="仿宋_GB2312" w:cs="仿宋_GB2312"/>
          <w:color w:val="auto"/>
          <w:sz w:val="32"/>
          <w:szCs w:val="32"/>
          <w:highlight w:val="none"/>
          <w:lang w:val="en-US" w:eastAsia="zh-CN"/>
        </w:rPr>
        <w:t>5000</w:t>
      </w:r>
      <w:r>
        <w:rPr>
          <w:rFonts w:hint="eastAsia" w:ascii="仿宋_GB2312" w:eastAsia="仿宋_GB2312" w:cs="仿宋_GB2312"/>
          <w:color w:val="auto"/>
          <w:sz w:val="32"/>
          <w:szCs w:val="32"/>
          <w:highlight w:val="none"/>
        </w:rPr>
        <w:t>万元，</w:t>
      </w:r>
      <w:r>
        <w:rPr>
          <w:rFonts w:hint="eastAsia" w:ascii="仿宋_GB2312" w:eastAsia="仿宋_GB2312" w:cs="仿宋_GB2312"/>
          <w:color w:val="auto"/>
          <w:sz w:val="32"/>
          <w:szCs w:val="32"/>
          <w:highlight w:val="none"/>
          <w:lang w:eastAsia="zh-CN"/>
        </w:rPr>
        <w:t>其中：</w:t>
      </w:r>
      <w:r>
        <w:rPr>
          <w:rFonts w:hint="eastAsia" w:ascii="仿宋_GB2312" w:eastAsia="仿宋_GB2312" w:cs="仿宋_GB2312"/>
          <w:color w:val="auto"/>
          <w:sz w:val="32"/>
          <w:szCs w:val="32"/>
          <w:highlight w:val="none"/>
          <w:lang w:val="en-US" w:eastAsia="zh-CN"/>
        </w:rPr>
        <w:t>600万元</w:t>
      </w:r>
      <w:r>
        <w:rPr>
          <w:rFonts w:hint="eastAsia" w:ascii="仿宋_GB2312" w:eastAsia="仿宋_GB2312" w:cs="仿宋_GB2312"/>
          <w:color w:val="auto"/>
          <w:sz w:val="32"/>
          <w:szCs w:val="32"/>
          <w:highlight w:val="none"/>
        </w:rPr>
        <w:t>为202</w:t>
      </w:r>
      <w:r>
        <w:rPr>
          <w:rFonts w:hint="eastAsia" w:ascii="仿宋_GB2312" w:eastAsia="仿宋_GB2312" w:cs="仿宋_GB2312"/>
          <w:color w:val="auto"/>
          <w:sz w:val="32"/>
          <w:szCs w:val="32"/>
          <w:highlight w:val="none"/>
          <w:lang w:val="en-US" w:eastAsia="zh-CN"/>
        </w:rPr>
        <w:t>4</w:t>
      </w:r>
      <w:r>
        <w:rPr>
          <w:rFonts w:hint="eastAsia" w:ascii="仿宋_GB2312" w:eastAsia="仿宋_GB2312" w:cs="仿宋_GB2312"/>
          <w:color w:val="auto"/>
          <w:sz w:val="32"/>
          <w:szCs w:val="32"/>
          <w:highlight w:val="none"/>
        </w:rPr>
        <w:t>年再融资债券资金</w:t>
      </w:r>
      <w:r>
        <w:rPr>
          <w:rFonts w:hint="eastAsia" w:ascii="仿宋_GB2312" w:eastAsia="仿宋_GB2312" w:cs="仿宋_GB2312"/>
          <w:color w:val="auto"/>
          <w:sz w:val="32"/>
          <w:szCs w:val="32"/>
          <w:highlight w:val="none"/>
          <w:lang w:eastAsia="zh-CN"/>
        </w:rPr>
        <w:t>，</w:t>
      </w:r>
      <w:r>
        <w:rPr>
          <w:rFonts w:hint="eastAsia" w:ascii="仿宋_GB2312" w:eastAsia="仿宋_GB2312" w:cs="仿宋_GB2312"/>
          <w:color w:val="auto"/>
          <w:sz w:val="32"/>
          <w:szCs w:val="32"/>
          <w:highlight w:val="none"/>
          <w:lang w:val="en-US" w:eastAsia="zh-CN"/>
        </w:rPr>
        <w:t>4400万元为2024年发行一般债券</w:t>
      </w:r>
      <w:r>
        <w:rPr>
          <w:rFonts w:hint="eastAsia" w:ascii="仿宋_GB2312" w:eastAsia="仿宋_GB2312" w:cs="仿宋_GB2312"/>
          <w:color w:val="auto"/>
          <w:sz w:val="32"/>
          <w:szCs w:val="32"/>
          <w:highlight w:val="none"/>
        </w:rPr>
        <w:t>。</w:t>
      </w:r>
      <w:r>
        <w:rPr>
          <w:rFonts w:hint="eastAsia" w:ascii="仿宋_GB2312" w:eastAsia="仿宋_GB2312" w:cs="仿宋_GB2312"/>
          <w:b/>
          <w:bCs/>
          <w:color w:val="auto"/>
          <w:sz w:val="32"/>
          <w:szCs w:val="32"/>
          <w:highlight w:val="none"/>
        </w:rPr>
        <w:t>五是</w:t>
      </w:r>
      <w:r>
        <w:rPr>
          <w:rFonts w:hint="eastAsia" w:ascii="仿宋_GB2312" w:eastAsia="仿宋_GB2312" w:cs="仿宋_GB2312"/>
          <w:color w:val="auto"/>
          <w:sz w:val="32"/>
          <w:szCs w:val="32"/>
          <w:highlight w:val="none"/>
        </w:rPr>
        <w:t>上年超收收入的预算稳定调节基金</w:t>
      </w:r>
      <w:r>
        <w:rPr>
          <w:rFonts w:hint="eastAsia" w:ascii="仿宋_GB2312" w:eastAsia="仿宋_GB2312" w:cs="仿宋_GB2312"/>
          <w:color w:val="auto"/>
          <w:sz w:val="32"/>
          <w:szCs w:val="32"/>
          <w:highlight w:val="none"/>
          <w:lang w:val="en-US" w:eastAsia="zh-CN"/>
        </w:rPr>
        <w:t>1467</w:t>
      </w:r>
      <w:r>
        <w:rPr>
          <w:rFonts w:hint="eastAsia" w:ascii="仿宋_GB2312" w:eastAsia="仿宋_GB2312" w:cs="仿宋_GB2312"/>
          <w:color w:val="auto"/>
          <w:sz w:val="32"/>
          <w:szCs w:val="32"/>
          <w:highlight w:val="none"/>
        </w:rPr>
        <w:t>万元安排在当年使用。</w:t>
      </w:r>
      <w:r>
        <w:rPr>
          <w:rFonts w:hint="eastAsia" w:ascii="仿宋_GB2312" w:eastAsia="仿宋_GB2312" w:cs="仿宋_GB2312"/>
          <w:b/>
          <w:bCs/>
          <w:color w:val="auto"/>
          <w:sz w:val="32"/>
          <w:szCs w:val="32"/>
          <w:highlight w:val="none"/>
        </w:rPr>
        <w:t>六是</w:t>
      </w:r>
      <w:r>
        <w:rPr>
          <w:rFonts w:hint="eastAsia" w:ascii="仿宋_GB2312" w:eastAsia="仿宋_GB2312" w:cs="仿宋_GB2312"/>
          <w:color w:val="auto"/>
          <w:sz w:val="32"/>
          <w:szCs w:val="32"/>
          <w:highlight w:val="none"/>
        </w:rPr>
        <w:t>接受其他地区援助收入</w:t>
      </w:r>
      <w:r>
        <w:rPr>
          <w:rFonts w:hint="eastAsia" w:ascii="仿宋_GB2312" w:eastAsia="仿宋_GB2312" w:cs="仿宋_GB2312"/>
          <w:color w:val="auto"/>
          <w:sz w:val="32"/>
          <w:szCs w:val="32"/>
          <w:highlight w:val="none"/>
          <w:lang w:val="en-US" w:eastAsia="zh-CN"/>
        </w:rPr>
        <w:t>5062</w:t>
      </w:r>
      <w:r>
        <w:rPr>
          <w:rFonts w:hint="eastAsia" w:ascii="仿宋_GB2312" w:eastAsia="仿宋_GB2312" w:cs="仿宋_GB2312"/>
          <w:color w:val="auto"/>
          <w:sz w:val="32"/>
          <w:szCs w:val="32"/>
          <w:highlight w:val="none"/>
        </w:rPr>
        <w:t>万元（均为浙江援建项目资金）。</w:t>
      </w:r>
    </w:p>
    <w:p w14:paraId="7EFF4B7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pacing w:line="560" w:lineRule="exact"/>
        <w:ind w:firstLine="643" w:firstLineChars="200"/>
        <w:jc w:val="both"/>
        <w:textAlignment w:val="auto"/>
        <w:rPr>
          <w:rFonts w:hint="eastAsia" w:ascii="仿宋_GB2312" w:eastAsia="仿宋_GB2312" w:cs="仿宋_GB2312"/>
          <w:color w:val="auto"/>
          <w:kern w:val="0"/>
          <w:sz w:val="32"/>
          <w:szCs w:val="32"/>
          <w:highlight w:val="none"/>
        </w:rPr>
      </w:pPr>
      <w:r>
        <w:rPr>
          <w:rFonts w:hint="eastAsia" w:ascii="仿宋_GB2312" w:eastAsia="仿宋_GB2312" w:cs="仿宋_GB2312"/>
          <w:b/>
          <w:color w:val="auto"/>
          <w:sz w:val="32"/>
          <w:szCs w:val="32"/>
          <w:highlight w:val="none"/>
        </w:rPr>
        <w:t>2.一般公共预算支出决算情况。</w:t>
      </w:r>
      <w:r>
        <w:rPr>
          <w:rFonts w:hint="eastAsia" w:ascii="仿宋_GB2312" w:eastAsia="仿宋_GB2312" w:cs="仿宋_GB2312"/>
          <w:color w:val="auto"/>
          <w:kern w:val="0"/>
          <w:sz w:val="32"/>
          <w:szCs w:val="32"/>
          <w:highlight w:val="none"/>
        </w:rPr>
        <w:t>202</w:t>
      </w:r>
      <w:r>
        <w:rPr>
          <w:rFonts w:hint="eastAsia" w:ascii="仿宋_GB2312" w:eastAsia="仿宋_GB2312" w:cs="仿宋_GB2312"/>
          <w:color w:val="auto"/>
          <w:kern w:val="0"/>
          <w:sz w:val="32"/>
          <w:szCs w:val="32"/>
          <w:highlight w:val="none"/>
          <w:lang w:val="en-US" w:eastAsia="zh-CN"/>
        </w:rPr>
        <w:t>4</w:t>
      </w:r>
      <w:r>
        <w:rPr>
          <w:rFonts w:hint="eastAsia" w:ascii="仿宋_GB2312" w:eastAsia="仿宋_GB2312" w:cs="仿宋_GB2312"/>
          <w:color w:val="auto"/>
          <w:kern w:val="0"/>
          <w:sz w:val="32"/>
          <w:szCs w:val="32"/>
          <w:highlight w:val="none"/>
        </w:rPr>
        <w:t>年度一般公共预算支出</w:t>
      </w:r>
      <w:r>
        <w:rPr>
          <w:rFonts w:hint="eastAsia" w:ascii="仿宋_GB2312" w:eastAsia="仿宋_GB2312" w:cs="仿宋_GB2312"/>
          <w:color w:val="auto"/>
          <w:sz w:val="32"/>
          <w:szCs w:val="32"/>
          <w:highlight w:val="none"/>
          <w:lang w:val="en-US" w:eastAsia="zh-CN"/>
        </w:rPr>
        <w:t>202768</w:t>
      </w:r>
      <w:r>
        <w:rPr>
          <w:rFonts w:hint="eastAsia" w:ascii="仿宋_GB2312" w:eastAsia="仿宋_GB2312" w:cs="仿宋_GB2312"/>
          <w:color w:val="auto"/>
          <w:kern w:val="0"/>
          <w:sz w:val="32"/>
          <w:szCs w:val="32"/>
          <w:highlight w:val="none"/>
        </w:rPr>
        <w:t>万元。</w:t>
      </w:r>
      <w:r>
        <w:rPr>
          <w:rFonts w:hint="eastAsia" w:ascii="仿宋_GB2312" w:eastAsia="仿宋_GB2312" w:cs="仿宋_GB2312"/>
          <w:color w:val="auto"/>
          <w:sz w:val="32"/>
          <w:szCs w:val="32"/>
          <w:highlight w:val="none"/>
        </w:rPr>
        <w:t>与</w:t>
      </w:r>
      <w:r>
        <w:rPr>
          <w:rFonts w:hint="eastAsia" w:ascii="仿宋_GB2312" w:eastAsia="仿宋_GB2312" w:cs="仿宋_GB2312"/>
          <w:color w:val="auto"/>
          <w:kern w:val="0"/>
          <w:sz w:val="32"/>
          <w:szCs w:val="32"/>
          <w:highlight w:val="none"/>
        </w:rPr>
        <w:t>县</w:t>
      </w:r>
      <w:r>
        <w:rPr>
          <w:rFonts w:hint="eastAsia" w:ascii="仿宋_GB2312" w:eastAsia="仿宋_GB2312" w:cs="仿宋_GB2312"/>
          <w:color w:val="auto"/>
          <w:sz w:val="32"/>
          <w:szCs w:val="32"/>
          <w:highlight w:val="none"/>
        </w:rPr>
        <w:t>十</w:t>
      </w:r>
      <w:r>
        <w:rPr>
          <w:rFonts w:hint="eastAsia" w:ascii="仿宋_GB2312" w:eastAsia="仿宋_GB2312" w:cs="仿宋_GB2312"/>
          <w:color w:val="auto"/>
          <w:sz w:val="32"/>
          <w:szCs w:val="32"/>
          <w:highlight w:val="none"/>
          <w:lang w:eastAsia="zh-CN"/>
        </w:rPr>
        <w:t>四</w:t>
      </w:r>
      <w:r>
        <w:rPr>
          <w:rFonts w:hint="eastAsia" w:ascii="仿宋_GB2312" w:eastAsia="仿宋_GB2312" w:cs="仿宋_GB2312"/>
          <w:color w:val="auto"/>
          <w:sz w:val="32"/>
          <w:szCs w:val="32"/>
          <w:highlight w:val="none"/>
        </w:rPr>
        <w:t>届人大常委会第</w:t>
      </w:r>
      <w:r>
        <w:rPr>
          <w:rFonts w:hint="eastAsia" w:ascii="仿宋_GB2312" w:eastAsia="仿宋_GB2312" w:cs="仿宋_GB2312"/>
          <w:color w:val="auto"/>
          <w:sz w:val="32"/>
          <w:szCs w:val="32"/>
          <w:highlight w:val="none"/>
          <w:lang w:eastAsia="zh-CN"/>
        </w:rPr>
        <w:t>二十一</w:t>
      </w:r>
      <w:r>
        <w:rPr>
          <w:rFonts w:hint="eastAsia" w:ascii="仿宋_GB2312" w:eastAsia="仿宋_GB2312" w:cs="仿宋_GB2312"/>
          <w:color w:val="auto"/>
          <w:sz w:val="32"/>
          <w:szCs w:val="32"/>
          <w:highlight w:val="none"/>
        </w:rPr>
        <w:t>次会议</w:t>
      </w:r>
      <w:r>
        <w:rPr>
          <w:rFonts w:hint="eastAsia" w:ascii="仿宋_GB2312" w:eastAsia="仿宋_GB2312" w:cs="仿宋_GB2312"/>
          <w:color w:val="auto"/>
          <w:w w:val="99"/>
          <w:kern w:val="0"/>
          <w:sz w:val="32"/>
          <w:szCs w:val="32"/>
          <w:highlight w:val="none"/>
        </w:rPr>
        <w:t>通过的</w:t>
      </w:r>
      <w:r>
        <w:rPr>
          <w:rFonts w:hint="eastAsia" w:ascii="仿宋_GB2312" w:eastAsia="仿宋_GB2312" w:cs="仿宋_GB2312"/>
          <w:color w:val="auto"/>
          <w:w w:val="99"/>
          <w:kern w:val="0"/>
          <w:sz w:val="32"/>
          <w:szCs w:val="32"/>
          <w:highlight w:val="none"/>
          <w:lang w:eastAsia="zh-CN"/>
        </w:rPr>
        <w:t>调整</w:t>
      </w:r>
      <w:r>
        <w:rPr>
          <w:rFonts w:hint="eastAsia" w:ascii="仿宋_GB2312" w:eastAsia="仿宋_GB2312" w:cs="仿宋_GB2312"/>
          <w:bCs/>
          <w:color w:val="auto"/>
          <w:sz w:val="32"/>
          <w:szCs w:val="32"/>
          <w:highlight w:val="none"/>
        </w:rPr>
        <w:t>一般公共预算支出</w:t>
      </w:r>
      <w:r>
        <w:rPr>
          <w:rFonts w:hint="eastAsia" w:ascii="仿宋_GB2312" w:eastAsia="仿宋_GB2312" w:cs="仿宋_GB2312"/>
          <w:color w:val="auto"/>
          <w:kern w:val="0"/>
          <w:sz w:val="32"/>
          <w:szCs w:val="32"/>
          <w:highlight w:val="none"/>
          <w:lang w:val="en-US" w:eastAsia="zh-CN"/>
        </w:rPr>
        <w:t>171592</w:t>
      </w:r>
      <w:r>
        <w:rPr>
          <w:rFonts w:hint="eastAsia" w:ascii="仿宋_GB2312" w:eastAsia="仿宋_GB2312" w:cs="仿宋_GB2312"/>
          <w:bCs/>
          <w:color w:val="auto"/>
          <w:kern w:val="0"/>
          <w:sz w:val="32"/>
          <w:szCs w:val="32"/>
          <w:highlight w:val="none"/>
        </w:rPr>
        <w:t>万元相比，增加</w:t>
      </w:r>
      <w:r>
        <w:rPr>
          <w:rFonts w:hint="eastAsia" w:ascii="仿宋_GB2312" w:eastAsia="仿宋_GB2312" w:cs="仿宋_GB2312"/>
          <w:bCs/>
          <w:color w:val="auto"/>
          <w:kern w:val="0"/>
          <w:sz w:val="32"/>
          <w:szCs w:val="32"/>
          <w:highlight w:val="none"/>
          <w:lang w:val="en-US" w:eastAsia="zh-CN"/>
        </w:rPr>
        <w:t>31176</w:t>
      </w:r>
      <w:r>
        <w:rPr>
          <w:rFonts w:hint="eastAsia" w:ascii="仿宋_GB2312" w:eastAsia="仿宋_GB2312" w:cs="仿宋_GB2312"/>
          <w:bCs/>
          <w:color w:val="auto"/>
          <w:kern w:val="0"/>
          <w:sz w:val="32"/>
          <w:szCs w:val="32"/>
          <w:highlight w:val="none"/>
        </w:rPr>
        <w:t>万元，增长</w:t>
      </w:r>
      <w:r>
        <w:rPr>
          <w:rFonts w:hint="eastAsia" w:ascii="仿宋_GB2312" w:eastAsia="仿宋_GB2312" w:cs="仿宋_GB2312"/>
          <w:bCs/>
          <w:color w:val="auto"/>
          <w:kern w:val="0"/>
          <w:sz w:val="32"/>
          <w:szCs w:val="32"/>
          <w:highlight w:val="none"/>
          <w:lang w:val="en-US" w:eastAsia="zh-CN"/>
        </w:rPr>
        <w:t>18.17</w:t>
      </w:r>
      <w:r>
        <w:rPr>
          <w:rFonts w:hint="eastAsia" w:ascii="仿宋_GB2312" w:eastAsia="仿宋_GB2312" w:cs="仿宋_GB2312"/>
          <w:bCs/>
          <w:color w:val="auto"/>
          <w:kern w:val="0"/>
          <w:sz w:val="32"/>
          <w:szCs w:val="32"/>
          <w:highlight w:val="none"/>
        </w:rPr>
        <w:t>%</w:t>
      </w:r>
      <w:r>
        <w:rPr>
          <w:rFonts w:hint="eastAsia" w:ascii="仿宋_GB2312" w:eastAsia="仿宋_GB2312" w:cs="仿宋_GB2312"/>
          <w:color w:val="auto"/>
          <w:sz w:val="32"/>
          <w:szCs w:val="32"/>
          <w:highlight w:val="none"/>
        </w:rPr>
        <w:t>。具体构成为：</w:t>
      </w:r>
      <w:r>
        <w:rPr>
          <w:rFonts w:hint="eastAsia" w:ascii="仿宋_GB2312" w:eastAsia="仿宋_GB2312" w:cs="仿宋_GB2312"/>
          <w:b/>
          <w:bCs/>
          <w:color w:val="auto"/>
          <w:sz w:val="32"/>
          <w:szCs w:val="32"/>
          <w:highlight w:val="none"/>
        </w:rPr>
        <w:t>一是</w:t>
      </w:r>
      <w:r>
        <w:rPr>
          <w:rFonts w:hint="eastAsia" w:ascii="仿宋_GB2312" w:eastAsia="仿宋_GB2312" w:cs="仿宋_GB2312"/>
          <w:color w:val="auto"/>
          <w:sz w:val="32"/>
          <w:szCs w:val="32"/>
          <w:highlight w:val="none"/>
        </w:rPr>
        <w:t>一般公共预算支出为</w:t>
      </w:r>
      <w:r>
        <w:rPr>
          <w:rFonts w:hint="eastAsia" w:ascii="仿宋_GB2312" w:eastAsia="仿宋_GB2312" w:cs="仿宋_GB2312"/>
          <w:color w:val="auto"/>
          <w:sz w:val="32"/>
          <w:szCs w:val="32"/>
          <w:highlight w:val="none"/>
          <w:lang w:val="en-US" w:eastAsia="zh-CN"/>
        </w:rPr>
        <w:t>176954</w:t>
      </w:r>
      <w:r>
        <w:rPr>
          <w:rFonts w:hint="eastAsia" w:ascii="仿宋_GB2312" w:eastAsia="仿宋_GB2312" w:cs="仿宋_GB2312"/>
          <w:color w:val="auto"/>
          <w:sz w:val="32"/>
          <w:szCs w:val="32"/>
          <w:highlight w:val="none"/>
        </w:rPr>
        <w:t>万元。</w:t>
      </w:r>
      <w:r>
        <w:rPr>
          <w:rFonts w:hint="eastAsia" w:ascii="仿宋_GB2312" w:eastAsia="仿宋_GB2312" w:cs="仿宋_GB2312"/>
          <w:b/>
          <w:bCs/>
          <w:color w:val="auto"/>
          <w:kern w:val="0"/>
          <w:sz w:val="32"/>
          <w:szCs w:val="32"/>
          <w:highlight w:val="none"/>
        </w:rPr>
        <w:t>二是</w:t>
      </w:r>
      <w:r>
        <w:rPr>
          <w:rFonts w:hint="eastAsia" w:ascii="仿宋_GB2312" w:eastAsia="仿宋_GB2312" w:cs="仿宋_GB2312"/>
          <w:color w:val="auto"/>
          <w:kern w:val="0"/>
          <w:sz w:val="32"/>
          <w:szCs w:val="32"/>
          <w:highlight w:val="none"/>
        </w:rPr>
        <w:t>上解支出</w:t>
      </w:r>
      <w:r>
        <w:rPr>
          <w:rFonts w:hint="eastAsia" w:ascii="仿宋_GB2312" w:eastAsia="仿宋_GB2312" w:cs="仿宋_GB2312"/>
          <w:color w:val="auto"/>
          <w:kern w:val="0"/>
          <w:sz w:val="32"/>
          <w:szCs w:val="32"/>
          <w:highlight w:val="none"/>
          <w:lang w:val="en-US" w:eastAsia="zh-CN"/>
        </w:rPr>
        <w:t>3634</w:t>
      </w:r>
      <w:r>
        <w:rPr>
          <w:rFonts w:hint="eastAsia" w:ascii="仿宋_GB2312" w:eastAsia="仿宋_GB2312" w:cs="仿宋_GB2312"/>
          <w:color w:val="auto"/>
          <w:kern w:val="0"/>
          <w:sz w:val="32"/>
          <w:szCs w:val="32"/>
          <w:highlight w:val="none"/>
        </w:rPr>
        <w:t>万元。</w:t>
      </w:r>
      <w:r>
        <w:rPr>
          <w:rFonts w:hint="eastAsia" w:ascii="仿宋_GB2312" w:eastAsia="仿宋_GB2312" w:cs="仿宋_GB2312"/>
          <w:b/>
          <w:bCs/>
          <w:color w:val="auto"/>
          <w:kern w:val="0"/>
          <w:sz w:val="32"/>
          <w:szCs w:val="32"/>
          <w:highlight w:val="none"/>
        </w:rPr>
        <w:t>三是</w:t>
      </w:r>
      <w:r>
        <w:rPr>
          <w:rFonts w:hint="eastAsia" w:ascii="仿宋_GB2312" w:eastAsia="仿宋_GB2312" w:cs="仿宋_GB2312"/>
          <w:color w:val="auto"/>
          <w:kern w:val="0"/>
          <w:sz w:val="32"/>
          <w:szCs w:val="32"/>
          <w:highlight w:val="none"/>
        </w:rPr>
        <w:t>地方政府性债务还本支出</w:t>
      </w:r>
      <w:r>
        <w:rPr>
          <w:rFonts w:hint="eastAsia" w:ascii="仿宋_GB2312" w:eastAsia="仿宋_GB2312" w:cs="仿宋_GB2312"/>
          <w:color w:val="auto"/>
          <w:kern w:val="0"/>
          <w:sz w:val="32"/>
          <w:szCs w:val="32"/>
          <w:highlight w:val="none"/>
          <w:lang w:val="en-US" w:eastAsia="zh-CN"/>
        </w:rPr>
        <w:t>650</w:t>
      </w:r>
      <w:r>
        <w:rPr>
          <w:rFonts w:hint="eastAsia" w:ascii="仿宋_GB2312" w:eastAsia="仿宋_GB2312" w:cs="仿宋_GB2312"/>
          <w:color w:val="auto"/>
          <w:kern w:val="0"/>
          <w:sz w:val="32"/>
          <w:szCs w:val="32"/>
          <w:highlight w:val="none"/>
        </w:rPr>
        <w:t>万元。</w:t>
      </w:r>
      <w:r>
        <w:rPr>
          <w:rFonts w:hint="eastAsia" w:ascii="仿宋_GB2312" w:eastAsia="仿宋_GB2312" w:cs="仿宋_GB2312"/>
          <w:b/>
          <w:bCs/>
          <w:color w:val="auto"/>
          <w:kern w:val="0"/>
          <w:sz w:val="32"/>
          <w:szCs w:val="32"/>
          <w:highlight w:val="none"/>
        </w:rPr>
        <w:t>四是</w:t>
      </w:r>
      <w:r>
        <w:rPr>
          <w:rFonts w:hint="eastAsia" w:ascii="仿宋_GB2312" w:eastAsia="仿宋_GB2312" w:cs="仿宋_GB2312"/>
          <w:b w:val="0"/>
          <w:bCs w:val="0"/>
          <w:color w:val="auto"/>
          <w:kern w:val="0"/>
          <w:sz w:val="32"/>
          <w:szCs w:val="32"/>
          <w:highlight w:val="none"/>
        </w:rPr>
        <w:t>安排预算稳定调节基金</w:t>
      </w:r>
      <w:r>
        <w:rPr>
          <w:rFonts w:hint="eastAsia" w:ascii="仿宋_GB2312" w:eastAsia="仿宋_GB2312" w:cs="仿宋_GB2312"/>
          <w:b w:val="0"/>
          <w:bCs w:val="0"/>
          <w:color w:val="auto"/>
          <w:kern w:val="0"/>
          <w:sz w:val="32"/>
          <w:szCs w:val="32"/>
          <w:highlight w:val="none"/>
          <w:lang w:val="en-US" w:eastAsia="zh-CN"/>
        </w:rPr>
        <w:t>809万元。</w:t>
      </w:r>
      <w:r>
        <w:rPr>
          <w:rFonts w:hint="eastAsia" w:ascii="仿宋_GB2312" w:eastAsia="仿宋_GB2312" w:cs="仿宋_GB2312"/>
          <w:b/>
          <w:bCs/>
          <w:color w:val="auto"/>
          <w:kern w:val="0"/>
          <w:sz w:val="32"/>
          <w:szCs w:val="32"/>
          <w:highlight w:val="none"/>
          <w:lang w:eastAsia="zh-CN"/>
        </w:rPr>
        <w:t>五是</w:t>
      </w:r>
      <w:r>
        <w:rPr>
          <w:rFonts w:hint="eastAsia" w:ascii="仿宋_GB2312" w:eastAsia="仿宋_GB2312" w:cs="仿宋_GB2312"/>
          <w:color w:val="auto"/>
          <w:kern w:val="0"/>
          <w:sz w:val="32"/>
          <w:szCs w:val="32"/>
          <w:highlight w:val="none"/>
        </w:rPr>
        <w:t>结转下年资金</w:t>
      </w:r>
      <w:r>
        <w:rPr>
          <w:rFonts w:hint="eastAsia" w:ascii="仿宋_GB2312" w:eastAsia="仿宋_GB2312" w:cs="仿宋_GB2312"/>
          <w:color w:val="auto"/>
          <w:kern w:val="0"/>
          <w:sz w:val="32"/>
          <w:szCs w:val="32"/>
          <w:highlight w:val="none"/>
          <w:lang w:val="en-US" w:eastAsia="zh-CN"/>
        </w:rPr>
        <w:t>20721</w:t>
      </w:r>
      <w:r>
        <w:rPr>
          <w:rFonts w:hint="eastAsia" w:ascii="仿宋_GB2312" w:eastAsia="仿宋_GB2312" w:cs="仿宋_GB2312"/>
          <w:color w:val="auto"/>
          <w:kern w:val="0"/>
          <w:sz w:val="32"/>
          <w:szCs w:val="32"/>
          <w:highlight w:val="none"/>
        </w:rPr>
        <w:t>万元。</w:t>
      </w:r>
    </w:p>
    <w:p w14:paraId="7D59716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pacing w:line="560" w:lineRule="exact"/>
        <w:ind w:firstLine="643" w:firstLineChars="200"/>
        <w:jc w:val="both"/>
        <w:textAlignment w:val="auto"/>
        <w:rPr>
          <w:rFonts w:hint="eastAsia" w:ascii="仿宋_GB2312" w:eastAsia="仿宋_GB2312" w:cs="仿宋_GB2312"/>
          <w:color w:val="auto"/>
          <w:kern w:val="0"/>
          <w:sz w:val="32"/>
          <w:szCs w:val="32"/>
          <w:highlight w:val="none"/>
        </w:rPr>
      </w:pPr>
      <w:r>
        <w:rPr>
          <w:rFonts w:hint="eastAsia" w:ascii="仿宋_GB2312" w:eastAsia="仿宋_GB2312" w:cs="仿宋_GB2312"/>
          <w:b/>
          <w:color w:val="auto"/>
          <w:sz w:val="32"/>
          <w:szCs w:val="32"/>
          <w:highlight w:val="none"/>
        </w:rPr>
        <w:t>3.一般公共预算总收支平衡情况。</w:t>
      </w:r>
      <w:r>
        <w:rPr>
          <w:rFonts w:hint="eastAsia" w:ascii="仿宋_GB2312" w:eastAsia="仿宋_GB2312" w:cs="仿宋_GB2312"/>
          <w:color w:val="auto"/>
          <w:sz w:val="32"/>
          <w:szCs w:val="32"/>
          <w:highlight w:val="none"/>
        </w:rPr>
        <w:t>202</w:t>
      </w:r>
      <w:r>
        <w:rPr>
          <w:rFonts w:hint="eastAsia" w:ascii="仿宋_GB2312" w:eastAsia="仿宋_GB2312" w:cs="仿宋_GB2312"/>
          <w:color w:val="auto"/>
          <w:sz w:val="32"/>
          <w:szCs w:val="32"/>
          <w:highlight w:val="none"/>
          <w:lang w:val="en-US" w:eastAsia="zh-CN"/>
        </w:rPr>
        <w:t>4</w:t>
      </w:r>
      <w:r>
        <w:rPr>
          <w:rFonts w:hint="eastAsia" w:ascii="仿宋_GB2312" w:eastAsia="仿宋_GB2312" w:cs="仿宋_GB2312"/>
          <w:color w:val="auto"/>
          <w:sz w:val="32"/>
          <w:szCs w:val="32"/>
          <w:highlight w:val="none"/>
        </w:rPr>
        <w:t>年度</w:t>
      </w:r>
      <w:r>
        <w:rPr>
          <w:rFonts w:hint="eastAsia" w:ascii="仿宋_GB2312" w:eastAsia="仿宋_GB2312" w:cs="仿宋_GB2312"/>
          <w:color w:val="auto"/>
          <w:kern w:val="0"/>
          <w:sz w:val="32"/>
          <w:szCs w:val="32"/>
          <w:highlight w:val="none"/>
          <w:lang w:eastAsia="zh-CN"/>
        </w:rPr>
        <w:t>安排</w:t>
      </w:r>
      <w:r>
        <w:rPr>
          <w:rFonts w:hint="eastAsia" w:ascii="仿宋_GB2312" w:eastAsia="仿宋_GB2312" w:cs="仿宋_GB2312"/>
          <w:color w:val="auto"/>
          <w:kern w:val="0"/>
          <w:sz w:val="32"/>
          <w:szCs w:val="32"/>
          <w:highlight w:val="none"/>
        </w:rPr>
        <w:t>预算稳定调节基金</w:t>
      </w:r>
      <w:r>
        <w:rPr>
          <w:rFonts w:hint="eastAsia" w:ascii="仿宋_GB2312" w:eastAsia="仿宋_GB2312" w:cs="仿宋_GB2312"/>
          <w:color w:val="auto"/>
          <w:kern w:val="0"/>
          <w:sz w:val="32"/>
          <w:szCs w:val="32"/>
          <w:highlight w:val="none"/>
          <w:lang w:val="en-US" w:eastAsia="zh-CN"/>
        </w:rPr>
        <w:t>809</w:t>
      </w:r>
      <w:r>
        <w:rPr>
          <w:rFonts w:hint="eastAsia" w:ascii="仿宋_GB2312" w:eastAsia="仿宋_GB2312" w:cs="仿宋_GB2312"/>
          <w:color w:val="auto"/>
          <w:kern w:val="0"/>
          <w:sz w:val="32"/>
          <w:szCs w:val="32"/>
          <w:highlight w:val="none"/>
        </w:rPr>
        <w:t>万元</w:t>
      </w:r>
      <w:r>
        <w:rPr>
          <w:rFonts w:hint="eastAsia" w:ascii="仿宋_GB2312" w:eastAsia="仿宋_GB2312" w:cs="仿宋_GB2312"/>
          <w:color w:val="auto"/>
          <w:kern w:val="0"/>
          <w:sz w:val="32"/>
          <w:szCs w:val="32"/>
          <w:highlight w:val="none"/>
          <w:lang w:eastAsia="zh-CN"/>
        </w:rPr>
        <w:t>，结转下年</w:t>
      </w:r>
      <w:r>
        <w:rPr>
          <w:rFonts w:hint="eastAsia" w:ascii="仿宋_GB2312" w:eastAsia="仿宋_GB2312" w:cs="仿宋_GB2312"/>
          <w:color w:val="auto"/>
          <w:kern w:val="0"/>
          <w:sz w:val="32"/>
          <w:szCs w:val="32"/>
          <w:highlight w:val="none"/>
          <w:lang w:val="en-US" w:eastAsia="zh-CN"/>
        </w:rPr>
        <w:t>20721</w:t>
      </w:r>
      <w:r>
        <w:rPr>
          <w:rFonts w:hint="eastAsia" w:ascii="仿宋_GB2312" w:eastAsia="仿宋_GB2312" w:cs="仿宋_GB2312"/>
          <w:color w:val="auto"/>
          <w:kern w:val="0"/>
          <w:sz w:val="32"/>
          <w:szCs w:val="32"/>
          <w:highlight w:val="none"/>
        </w:rPr>
        <w:t>万元</w:t>
      </w:r>
      <w:r>
        <w:rPr>
          <w:rFonts w:hint="eastAsia" w:ascii="仿宋_GB2312" w:eastAsia="仿宋_GB2312" w:cs="仿宋_GB2312"/>
          <w:color w:val="auto"/>
          <w:kern w:val="0"/>
          <w:sz w:val="32"/>
          <w:szCs w:val="32"/>
          <w:highlight w:val="none"/>
          <w:lang w:eastAsia="zh-CN"/>
        </w:rPr>
        <w:t>（</w:t>
      </w:r>
      <w:r>
        <w:rPr>
          <w:rFonts w:hint="eastAsia" w:ascii="仿宋_GB2312" w:eastAsia="仿宋_GB2312" w:cs="仿宋_GB2312"/>
          <w:i w:val="0"/>
          <w:iCs w:val="0"/>
          <w:caps w:val="0"/>
          <w:smallCaps w:val="0"/>
          <w:color w:val="auto"/>
          <w:spacing w:val="0"/>
          <w:sz w:val="32"/>
          <w:szCs w:val="32"/>
          <w:shd w:val="clear" w:color="auto" w:fill="FFFFFF"/>
        </w:rPr>
        <w:t>按规定应结转下年继续安排使用的资金</w:t>
      </w:r>
      <w:r>
        <w:rPr>
          <w:rFonts w:hint="eastAsia" w:ascii="仿宋_GB2312" w:eastAsia="仿宋_GB2312" w:cs="仿宋_GB2312"/>
          <w:color w:val="auto"/>
          <w:kern w:val="0"/>
          <w:sz w:val="32"/>
          <w:szCs w:val="32"/>
          <w:highlight w:val="none"/>
          <w:lang w:eastAsia="zh-CN"/>
        </w:rPr>
        <w:t>）</w:t>
      </w:r>
      <w:r>
        <w:rPr>
          <w:rFonts w:hint="eastAsia" w:ascii="仿宋_GB2312" w:eastAsia="仿宋_GB2312" w:cs="仿宋_GB2312"/>
          <w:color w:val="auto"/>
          <w:kern w:val="0"/>
          <w:sz w:val="32"/>
          <w:szCs w:val="32"/>
          <w:highlight w:val="none"/>
        </w:rPr>
        <w:t>。</w:t>
      </w:r>
      <w:r>
        <w:rPr>
          <w:rFonts w:hint="eastAsia" w:ascii="仿宋_GB2312" w:eastAsia="仿宋_GB2312" w:cs="仿宋_GB2312"/>
          <w:color w:val="auto"/>
          <w:kern w:val="0"/>
          <w:sz w:val="32"/>
          <w:szCs w:val="32"/>
          <w:highlight w:val="none"/>
          <w:lang w:val="en-US" w:eastAsia="zh-CN"/>
        </w:rPr>
        <w:t>2024年实现</w:t>
      </w:r>
      <w:r>
        <w:rPr>
          <w:rFonts w:hint="eastAsia" w:ascii="仿宋_GB2312" w:eastAsia="仿宋_GB2312" w:cs="仿宋_GB2312"/>
          <w:color w:val="auto"/>
          <w:sz w:val="32"/>
          <w:szCs w:val="32"/>
          <w:highlight w:val="none"/>
        </w:rPr>
        <w:t>一般公共预算收支平衡。</w:t>
      </w:r>
    </w:p>
    <w:p w14:paraId="58C8C46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pacing w:line="560" w:lineRule="exact"/>
        <w:ind w:firstLine="643" w:firstLineChars="200"/>
        <w:jc w:val="both"/>
        <w:textAlignment w:val="auto"/>
        <w:rPr>
          <w:rFonts w:hint="eastAsia" w:ascii="楷体_GB2312" w:eastAsia="楷体_GB2312" w:cs="楷体_GB2312"/>
          <w:b/>
          <w:color w:val="auto"/>
          <w:sz w:val="32"/>
          <w:szCs w:val="32"/>
          <w:highlight w:val="none"/>
          <w:lang w:eastAsia="zh-CN"/>
        </w:rPr>
      </w:pPr>
      <w:r>
        <w:rPr>
          <w:rFonts w:hint="eastAsia" w:ascii="楷体_GB2312" w:eastAsia="楷体_GB2312" w:cs="楷体_GB2312"/>
          <w:b/>
          <w:color w:val="auto"/>
          <w:sz w:val="32"/>
          <w:szCs w:val="32"/>
          <w:highlight w:val="none"/>
        </w:rPr>
        <w:t>（二）政府性基金预算收支决算情况</w:t>
      </w:r>
    </w:p>
    <w:p w14:paraId="1E064A1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pacing w:line="560" w:lineRule="exact"/>
        <w:ind w:firstLine="643" w:firstLineChars="200"/>
        <w:jc w:val="both"/>
        <w:textAlignment w:val="auto"/>
        <w:rPr>
          <w:rFonts w:ascii="仿宋_GB2312" w:eastAsia="仿宋_GB2312" w:cs="仿宋_GB2312"/>
          <w:bCs/>
          <w:color w:val="auto"/>
          <w:kern w:val="0"/>
          <w:sz w:val="32"/>
          <w:szCs w:val="32"/>
          <w:highlight w:val="none"/>
          <w:lang w:val="en-US"/>
        </w:rPr>
      </w:pPr>
      <w:r>
        <w:rPr>
          <w:rFonts w:hint="eastAsia" w:ascii="仿宋_GB2312" w:eastAsia="仿宋_GB2312" w:cs="仿宋_GB2312"/>
          <w:b/>
          <w:color w:val="auto"/>
          <w:sz w:val="32"/>
          <w:szCs w:val="32"/>
          <w:highlight w:val="none"/>
        </w:rPr>
        <w:t>1.政府性基金预算收入决算情况。</w:t>
      </w:r>
      <w:r>
        <w:rPr>
          <w:rFonts w:hint="eastAsia" w:ascii="仿宋_GB2312" w:eastAsia="仿宋_GB2312" w:cs="仿宋_GB2312"/>
          <w:bCs/>
          <w:color w:val="auto"/>
          <w:sz w:val="32"/>
          <w:szCs w:val="32"/>
          <w:highlight w:val="none"/>
        </w:rPr>
        <w:t>202</w:t>
      </w:r>
      <w:r>
        <w:rPr>
          <w:rFonts w:hint="eastAsia" w:ascii="仿宋_GB2312" w:eastAsia="仿宋_GB2312" w:cs="仿宋_GB2312"/>
          <w:bCs/>
          <w:color w:val="auto"/>
          <w:sz w:val="32"/>
          <w:szCs w:val="32"/>
          <w:highlight w:val="none"/>
          <w:lang w:val="en-US" w:eastAsia="zh-CN"/>
        </w:rPr>
        <w:t>4</w:t>
      </w:r>
      <w:r>
        <w:rPr>
          <w:rFonts w:hint="eastAsia" w:ascii="仿宋_GB2312" w:eastAsia="仿宋_GB2312" w:cs="仿宋_GB2312"/>
          <w:bCs/>
          <w:color w:val="auto"/>
          <w:sz w:val="32"/>
          <w:szCs w:val="32"/>
          <w:highlight w:val="none"/>
        </w:rPr>
        <w:t>年度，州财政结算批复政府性基金总收入</w:t>
      </w:r>
      <w:r>
        <w:rPr>
          <w:rFonts w:hint="eastAsia" w:ascii="仿宋_GB2312" w:eastAsia="仿宋_GB2312" w:cs="仿宋_GB2312"/>
          <w:bCs/>
          <w:color w:val="auto"/>
          <w:sz w:val="32"/>
          <w:szCs w:val="32"/>
          <w:highlight w:val="none"/>
          <w:lang w:val="en-US" w:eastAsia="zh-CN"/>
        </w:rPr>
        <w:t>1881</w:t>
      </w:r>
      <w:r>
        <w:rPr>
          <w:rFonts w:hint="eastAsia" w:ascii="仿宋_GB2312" w:eastAsia="仿宋_GB2312" w:cs="仿宋_GB2312"/>
          <w:color w:val="auto"/>
          <w:sz w:val="32"/>
          <w:szCs w:val="32"/>
          <w:highlight w:val="none"/>
        </w:rPr>
        <w:t>万元（本级收入</w:t>
      </w:r>
      <w:r>
        <w:rPr>
          <w:rFonts w:hint="eastAsia" w:ascii="仿宋_GB2312" w:eastAsia="仿宋_GB2312" w:cs="仿宋_GB2312"/>
          <w:color w:val="auto"/>
          <w:sz w:val="32"/>
          <w:szCs w:val="32"/>
          <w:highlight w:val="none"/>
          <w:lang w:val="en-US" w:eastAsia="zh-CN"/>
        </w:rPr>
        <w:t>372</w:t>
      </w:r>
      <w:r>
        <w:rPr>
          <w:rFonts w:hint="eastAsia" w:ascii="仿宋_GB2312" w:eastAsia="仿宋_GB2312" w:cs="仿宋_GB2312"/>
          <w:color w:val="auto"/>
          <w:sz w:val="32"/>
          <w:szCs w:val="32"/>
          <w:highlight w:val="none"/>
        </w:rPr>
        <w:t>万元、上级补助收入</w:t>
      </w:r>
      <w:r>
        <w:rPr>
          <w:rFonts w:hint="eastAsia" w:ascii="仿宋_GB2312" w:eastAsia="仿宋_GB2312" w:cs="仿宋_GB2312"/>
          <w:color w:val="auto"/>
          <w:sz w:val="32"/>
          <w:szCs w:val="32"/>
          <w:highlight w:val="none"/>
          <w:lang w:val="en-US" w:eastAsia="zh-CN"/>
        </w:rPr>
        <w:t>814</w:t>
      </w:r>
      <w:r>
        <w:rPr>
          <w:rFonts w:hint="eastAsia" w:ascii="仿宋_GB2312" w:eastAsia="仿宋_GB2312" w:cs="仿宋_GB2312"/>
          <w:color w:val="auto"/>
          <w:sz w:val="32"/>
          <w:szCs w:val="32"/>
          <w:highlight w:val="none"/>
        </w:rPr>
        <w:t>万元</w:t>
      </w:r>
      <w:r>
        <w:rPr>
          <w:rFonts w:hint="eastAsia" w:ascii="仿宋_GB2312" w:eastAsia="仿宋_GB2312" w:cs="仿宋_GB2312"/>
          <w:color w:val="auto"/>
          <w:sz w:val="32"/>
          <w:szCs w:val="32"/>
          <w:highlight w:val="none"/>
          <w:lang w:eastAsia="zh-CN"/>
        </w:rPr>
        <w:t>、调入资金</w:t>
      </w:r>
      <w:r>
        <w:rPr>
          <w:rFonts w:hint="eastAsia" w:ascii="仿宋_GB2312" w:eastAsia="仿宋_GB2312" w:cs="仿宋_GB2312"/>
          <w:color w:val="auto"/>
          <w:sz w:val="32"/>
          <w:szCs w:val="32"/>
          <w:highlight w:val="none"/>
          <w:lang w:val="en-US" w:eastAsia="zh-CN"/>
        </w:rPr>
        <w:t>695万元</w:t>
      </w:r>
      <w:r>
        <w:rPr>
          <w:rFonts w:hint="eastAsia" w:ascii="仿宋_GB2312" w:eastAsia="仿宋_GB2312" w:cs="仿宋_GB2312"/>
          <w:color w:val="auto"/>
          <w:sz w:val="32"/>
          <w:szCs w:val="32"/>
          <w:highlight w:val="none"/>
        </w:rPr>
        <w:t>），与</w:t>
      </w:r>
      <w:r>
        <w:rPr>
          <w:rFonts w:hint="eastAsia" w:ascii="仿宋_GB2312" w:eastAsia="仿宋_GB2312" w:cs="仿宋_GB2312"/>
          <w:color w:val="auto"/>
          <w:sz w:val="32"/>
          <w:szCs w:val="32"/>
          <w:highlight w:val="none"/>
          <w:lang w:val="en-US" w:eastAsia="zh-CN"/>
        </w:rPr>
        <w:t>2024年9月27日在</w:t>
      </w:r>
      <w:r>
        <w:rPr>
          <w:rFonts w:hint="eastAsia" w:ascii="仿宋_GB2312" w:eastAsia="仿宋_GB2312" w:cs="仿宋_GB2312"/>
          <w:color w:val="auto"/>
          <w:kern w:val="0"/>
          <w:sz w:val="32"/>
          <w:szCs w:val="32"/>
          <w:highlight w:val="none"/>
        </w:rPr>
        <w:t>县</w:t>
      </w:r>
      <w:r>
        <w:rPr>
          <w:rFonts w:hint="eastAsia" w:ascii="仿宋_GB2312" w:eastAsia="仿宋_GB2312" w:cs="仿宋_GB2312"/>
          <w:color w:val="auto"/>
          <w:sz w:val="32"/>
          <w:szCs w:val="32"/>
          <w:highlight w:val="none"/>
        </w:rPr>
        <w:t>十</w:t>
      </w:r>
      <w:r>
        <w:rPr>
          <w:rFonts w:hint="eastAsia" w:ascii="仿宋_GB2312" w:eastAsia="仿宋_GB2312" w:cs="仿宋_GB2312"/>
          <w:color w:val="auto"/>
          <w:sz w:val="32"/>
          <w:szCs w:val="32"/>
          <w:highlight w:val="none"/>
          <w:lang w:eastAsia="zh-CN"/>
        </w:rPr>
        <w:t>四</w:t>
      </w:r>
      <w:r>
        <w:rPr>
          <w:rFonts w:hint="eastAsia" w:ascii="仿宋_GB2312" w:eastAsia="仿宋_GB2312" w:cs="仿宋_GB2312"/>
          <w:color w:val="auto"/>
          <w:sz w:val="32"/>
          <w:szCs w:val="32"/>
          <w:highlight w:val="none"/>
        </w:rPr>
        <w:t>届人大常委会第</w:t>
      </w:r>
      <w:r>
        <w:rPr>
          <w:rFonts w:hint="eastAsia" w:ascii="仿宋_GB2312" w:eastAsia="仿宋_GB2312" w:cs="仿宋_GB2312"/>
          <w:color w:val="auto"/>
          <w:sz w:val="32"/>
          <w:szCs w:val="32"/>
          <w:highlight w:val="none"/>
          <w:lang w:eastAsia="zh-CN"/>
        </w:rPr>
        <w:t>二十一</w:t>
      </w:r>
      <w:r>
        <w:rPr>
          <w:rFonts w:hint="eastAsia" w:ascii="仿宋_GB2312" w:eastAsia="仿宋_GB2312" w:cs="仿宋_GB2312"/>
          <w:color w:val="auto"/>
          <w:sz w:val="32"/>
          <w:szCs w:val="32"/>
          <w:highlight w:val="none"/>
        </w:rPr>
        <w:t>次会议</w:t>
      </w:r>
      <w:r>
        <w:rPr>
          <w:rFonts w:hint="eastAsia" w:ascii="仿宋_GB2312" w:eastAsia="仿宋_GB2312" w:cs="仿宋_GB2312"/>
          <w:color w:val="auto"/>
          <w:w w:val="99"/>
          <w:kern w:val="0"/>
          <w:sz w:val="32"/>
          <w:szCs w:val="32"/>
          <w:highlight w:val="none"/>
        </w:rPr>
        <w:t>通过的</w:t>
      </w:r>
      <w:r>
        <w:rPr>
          <w:rFonts w:hint="eastAsia" w:ascii="仿宋_GB2312" w:eastAsia="仿宋_GB2312" w:cs="仿宋_GB2312"/>
          <w:bCs/>
          <w:color w:val="auto"/>
          <w:kern w:val="0"/>
          <w:sz w:val="32"/>
          <w:szCs w:val="32"/>
          <w:highlight w:val="none"/>
        </w:rPr>
        <w:t>预算调整政府性基金预算收入</w:t>
      </w:r>
      <w:r>
        <w:rPr>
          <w:rFonts w:hint="eastAsia" w:ascii="仿宋_GB2312" w:eastAsia="仿宋_GB2312" w:cs="仿宋_GB2312"/>
          <w:bCs/>
          <w:color w:val="auto"/>
          <w:kern w:val="0"/>
          <w:sz w:val="32"/>
          <w:szCs w:val="32"/>
          <w:highlight w:val="none"/>
          <w:lang w:val="en-US" w:eastAsia="zh-CN"/>
        </w:rPr>
        <w:t>603万元相比</w:t>
      </w:r>
      <w:r>
        <w:rPr>
          <w:rFonts w:hint="eastAsia" w:ascii="仿宋_GB2312" w:eastAsia="仿宋_GB2312" w:cs="仿宋_GB2312"/>
          <w:bCs/>
          <w:color w:val="auto"/>
          <w:kern w:val="0"/>
          <w:sz w:val="32"/>
          <w:szCs w:val="32"/>
          <w:highlight w:val="none"/>
          <w:lang w:eastAsia="zh-CN"/>
        </w:rPr>
        <w:t>，增加</w:t>
      </w:r>
      <w:r>
        <w:rPr>
          <w:rFonts w:hint="eastAsia" w:ascii="仿宋_GB2312" w:eastAsia="仿宋_GB2312" w:cs="仿宋_GB2312"/>
          <w:bCs/>
          <w:color w:val="auto"/>
          <w:kern w:val="0"/>
          <w:sz w:val="32"/>
          <w:szCs w:val="32"/>
          <w:highlight w:val="none"/>
          <w:lang w:val="en-US" w:eastAsia="zh-CN"/>
        </w:rPr>
        <w:t>1278万元，增长211.94%；</w:t>
      </w:r>
      <w:r>
        <w:rPr>
          <w:rFonts w:hint="eastAsia" w:ascii="仿宋_GB2312" w:eastAsia="仿宋_GB2312" w:cs="仿宋_GB2312"/>
          <w:color w:val="auto"/>
          <w:sz w:val="32"/>
          <w:szCs w:val="32"/>
          <w:highlight w:val="none"/>
        </w:rPr>
        <w:t>与上年决算数</w:t>
      </w:r>
      <w:r>
        <w:rPr>
          <w:rFonts w:hint="eastAsia" w:ascii="仿宋_GB2312" w:eastAsia="仿宋_GB2312" w:cs="仿宋_GB2312"/>
          <w:color w:val="auto"/>
          <w:sz w:val="32"/>
          <w:szCs w:val="32"/>
          <w:highlight w:val="none"/>
          <w:lang w:val="en-US" w:eastAsia="zh-CN"/>
        </w:rPr>
        <w:t>17827</w:t>
      </w:r>
      <w:r>
        <w:rPr>
          <w:rFonts w:hint="eastAsia" w:ascii="仿宋_GB2312" w:eastAsia="仿宋_GB2312" w:cs="仿宋_GB2312"/>
          <w:color w:val="auto"/>
          <w:sz w:val="32"/>
          <w:szCs w:val="32"/>
          <w:highlight w:val="none"/>
        </w:rPr>
        <w:t>万元相比</w:t>
      </w:r>
      <w:r>
        <w:rPr>
          <w:rFonts w:hint="eastAsia" w:ascii="仿宋_GB2312" w:eastAsia="仿宋_GB2312" w:cs="仿宋_GB2312"/>
          <w:color w:val="auto"/>
          <w:sz w:val="32"/>
          <w:szCs w:val="32"/>
          <w:highlight w:val="none"/>
          <w:lang w:eastAsia="zh-CN"/>
        </w:rPr>
        <w:t>，减少</w:t>
      </w:r>
      <w:r>
        <w:rPr>
          <w:rFonts w:hint="eastAsia" w:ascii="仿宋_GB2312" w:eastAsia="仿宋_GB2312" w:cs="仿宋_GB2312"/>
          <w:color w:val="auto"/>
          <w:sz w:val="32"/>
          <w:szCs w:val="32"/>
          <w:highlight w:val="none"/>
          <w:lang w:val="en-US" w:eastAsia="zh-CN"/>
        </w:rPr>
        <w:t>15946</w:t>
      </w:r>
      <w:r>
        <w:rPr>
          <w:rFonts w:hint="eastAsia" w:ascii="仿宋_GB2312" w:eastAsia="仿宋_GB2312" w:cs="仿宋_GB2312"/>
          <w:color w:val="auto"/>
          <w:sz w:val="32"/>
          <w:szCs w:val="32"/>
          <w:highlight w:val="none"/>
        </w:rPr>
        <w:t>万元，</w:t>
      </w:r>
      <w:r>
        <w:rPr>
          <w:rFonts w:hint="eastAsia" w:ascii="仿宋_GB2312" w:eastAsia="仿宋_GB2312" w:cs="仿宋_GB2312"/>
          <w:color w:val="auto"/>
          <w:sz w:val="32"/>
          <w:szCs w:val="32"/>
          <w:highlight w:val="none"/>
          <w:lang w:eastAsia="zh-CN"/>
        </w:rPr>
        <w:t>下降</w:t>
      </w:r>
      <w:r>
        <w:rPr>
          <w:rFonts w:hint="eastAsia" w:ascii="仿宋_GB2312" w:eastAsia="仿宋_GB2312" w:cs="仿宋_GB2312"/>
          <w:color w:val="auto"/>
          <w:sz w:val="32"/>
          <w:szCs w:val="32"/>
          <w:highlight w:val="none"/>
          <w:lang w:val="en-US" w:eastAsia="zh-CN"/>
        </w:rPr>
        <w:t>89.45</w:t>
      </w:r>
      <w:r>
        <w:rPr>
          <w:rFonts w:hint="eastAsia" w:ascii="仿宋_GB2312" w:eastAsia="仿宋_GB2312" w:cs="仿宋_GB2312"/>
          <w:color w:val="auto"/>
          <w:sz w:val="32"/>
          <w:szCs w:val="32"/>
          <w:highlight w:val="none"/>
        </w:rPr>
        <w:t>%</w:t>
      </w:r>
      <w:r>
        <w:rPr>
          <w:rFonts w:hint="eastAsia" w:ascii="仿宋_GB2312" w:eastAsia="仿宋_GB2312" w:cs="仿宋_GB2312"/>
          <w:color w:val="auto"/>
          <w:sz w:val="32"/>
          <w:szCs w:val="32"/>
          <w:highlight w:val="none"/>
          <w:lang w:eastAsia="zh-CN"/>
        </w:rPr>
        <w:t>。</w:t>
      </w:r>
      <w:r>
        <w:rPr>
          <w:rFonts w:hint="eastAsia" w:ascii="仿宋_GB2312" w:eastAsia="仿宋_GB2312" w:cs="仿宋_GB2312"/>
          <w:b/>
          <w:color w:val="auto"/>
          <w:kern w:val="0"/>
          <w:sz w:val="32"/>
          <w:szCs w:val="32"/>
          <w:highlight w:val="none"/>
        </w:rPr>
        <w:t>其中：</w:t>
      </w:r>
      <w:r>
        <w:rPr>
          <w:rFonts w:hint="eastAsia" w:ascii="仿宋_GB2312" w:eastAsia="仿宋_GB2312" w:cs="仿宋_GB2312"/>
          <w:color w:val="auto"/>
          <w:sz w:val="32"/>
          <w:szCs w:val="32"/>
          <w:highlight w:val="none"/>
        </w:rPr>
        <w:t>县本级收入</w:t>
      </w:r>
      <w:r>
        <w:rPr>
          <w:rFonts w:hint="eastAsia" w:ascii="仿宋_GB2312" w:eastAsia="仿宋_GB2312" w:cs="仿宋_GB2312"/>
          <w:bCs/>
          <w:color w:val="auto"/>
          <w:kern w:val="0"/>
          <w:sz w:val="32"/>
          <w:szCs w:val="32"/>
          <w:highlight w:val="none"/>
          <w:lang w:val="en-US" w:eastAsia="zh-CN"/>
        </w:rPr>
        <w:t>372</w:t>
      </w:r>
      <w:r>
        <w:rPr>
          <w:rFonts w:hint="eastAsia" w:ascii="仿宋_GB2312" w:eastAsia="仿宋_GB2312" w:cs="仿宋_GB2312"/>
          <w:bCs/>
          <w:color w:val="auto"/>
          <w:kern w:val="0"/>
          <w:sz w:val="32"/>
          <w:szCs w:val="32"/>
          <w:highlight w:val="none"/>
        </w:rPr>
        <w:t>万元，</w:t>
      </w:r>
      <w:r>
        <w:rPr>
          <w:rFonts w:hint="eastAsia" w:ascii="仿宋_GB2312" w:eastAsia="仿宋_GB2312" w:cs="仿宋_GB2312"/>
          <w:color w:val="auto"/>
          <w:sz w:val="32"/>
          <w:szCs w:val="32"/>
          <w:highlight w:val="none"/>
        </w:rPr>
        <w:t>与</w:t>
      </w:r>
      <w:r>
        <w:rPr>
          <w:rFonts w:hint="eastAsia" w:ascii="仿宋_GB2312" w:eastAsia="仿宋_GB2312" w:cs="仿宋_GB2312"/>
          <w:bCs/>
          <w:color w:val="auto"/>
          <w:kern w:val="0"/>
          <w:sz w:val="32"/>
          <w:szCs w:val="32"/>
          <w:highlight w:val="none"/>
        </w:rPr>
        <w:t>年初预算数和</w:t>
      </w:r>
      <w:r>
        <w:rPr>
          <w:rFonts w:hint="eastAsia" w:ascii="仿宋_GB2312" w:eastAsia="仿宋_GB2312" w:cs="仿宋_GB2312"/>
          <w:color w:val="auto"/>
          <w:kern w:val="0"/>
          <w:sz w:val="32"/>
          <w:szCs w:val="32"/>
          <w:highlight w:val="none"/>
        </w:rPr>
        <w:t>县</w:t>
      </w:r>
      <w:r>
        <w:rPr>
          <w:rFonts w:hint="eastAsia" w:ascii="仿宋_GB2312" w:eastAsia="仿宋_GB2312" w:cs="仿宋_GB2312"/>
          <w:color w:val="auto"/>
          <w:sz w:val="32"/>
          <w:szCs w:val="32"/>
          <w:highlight w:val="none"/>
        </w:rPr>
        <w:t>十</w:t>
      </w:r>
      <w:r>
        <w:rPr>
          <w:rFonts w:hint="eastAsia" w:ascii="仿宋_GB2312" w:eastAsia="仿宋_GB2312" w:cs="仿宋_GB2312"/>
          <w:color w:val="auto"/>
          <w:sz w:val="32"/>
          <w:szCs w:val="32"/>
          <w:highlight w:val="none"/>
          <w:lang w:eastAsia="zh-CN"/>
        </w:rPr>
        <w:t>四</w:t>
      </w:r>
      <w:r>
        <w:rPr>
          <w:rFonts w:hint="eastAsia" w:ascii="仿宋_GB2312" w:eastAsia="仿宋_GB2312" w:cs="仿宋_GB2312"/>
          <w:color w:val="auto"/>
          <w:sz w:val="32"/>
          <w:szCs w:val="32"/>
          <w:highlight w:val="none"/>
        </w:rPr>
        <w:t>届人大常委会第</w:t>
      </w:r>
      <w:r>
        <w:rPr>
          <w:rFonts w:hint="eastAsia" w:ascii="仿宋_GB2312" w:eastAsia="仿宋_GB2312" w:cs="仿宋_GB2312"/>
          <w:color w:val="auto"/>
          <w:sz w:val="32"/>
          <w:szCs w:val="32"/>
          <w:highlight w:val="none"/>
          <w:lang w:eastAsia="zh-CN"/>
        </w:rPr>
        <w:t>二十一</w:t>
      </w:r>
      <w:r>
        <w:rPr>
          <w:rFonts w:hint="eastAsia" w:ascii="仿宋_GB2312" w:eastAsia="仿宋_GB2312" w:cs="仿宋_GB2312"/>
          <w:color w:val="auto"/>
          <w:sz w:val="32"/>
          <w:szCs w:val="32"/>
          <w:highlight w:val="none"/>
        </w:rPr>
        <w:t>次会议</w:t>
      </w:r>
      <w:r>
        <w:rPr>
          <w:rFonts w:hint="eastAsia" w:ascii="仿宋_GB2312" w:eastAsia="仿宋_GB2312" w:cs="仿宋_GB2312"/>
          <w:color w:val="auto"/>
          <w:w w:val="99"/>
          <w:kern w:val="0"/>
          <w:sz w:val="32"/>
          <w:szCs w:val="32"/>
          <w:highlight w:val="none"/>
        </w:rPr>
        <w:t>通过的</w:t>
      </w:r>
      <w:r>
        <w:rPr>
          <w:rFonts w:hint="eastAsia" w:ascii="仿宋_GB2312" w:eastAsia="仿宋_GB2312" w:cs="仿宋_GB2312"/>
          <w:bCs/>
          <w:color w:val="auto"/>
          <w:kern w:val="0"/>
          <w:sz w:val="32"/>
          <w:szCs w:val="32"/>
          <w:highlight w:val="none"/>
        </w:rPr>
        <w:t>预算调整政府性基金预算收入</w:t>
      </w:r>
      <w:r>
        <w:rPr>
          <w:rFonts w:hint="eastAsia" w:ascii="仿宋_GB2312" w:eastAsia="仿宋_GB2312" w:cs="仿宋_GB2312"/>
          <w:bCs/>
          <w:color w:val="auto"/>
          <w:kern w:val="0"/>
          <w:sz w:val="32"/>
          <w:szCs w:val="32"/>
          <w:highlight w:val="none"/>
          <w:lang w:val="en-US" w:eastAsia="zh-CN"/>
        </w:rPr>
        <w:t>300万元</w:t>
      </w:r>
      <w:r>
        <w:rPr>
          <w:rFonts w:hint="eastAsia" w:ascii="仿宋_GB2312" w:eastAsia="仿宋_GB2312" w:cs="仿宋_GB2312"/>
          <w:bCs/>
          <w:color w:val="auto"/>
          <w:kern w:val="0"/>
          <w:sz w:val="32"/>
          <w:szCs w:val="32"/>
          <w:highlight w:val="none"/>
        </w:rPr>
        <w:t>相比</w:t>
      </w:r>
      <w:r>
        <w:rPr>
          <w:rFonts w:hint="eastAsia" w:ascii="仿宋_GB2312" w:eastAsia="仿宋_GB2312" w:cs="仿宋_GB2312"/>
          <w:bCs/>
          <w:color w:val="auto"/>
          <w:kern w:val="0"/>
          <w:sz w:val="32"/>
          <w:szCs w:val="32"/>
          <w:highlight w:val="none"/>
          <w:lang w:eastAsia="zh-CN"/>
        </w:rPr>
        <w:t>，增加</w:t>
      </w:r>
      <w:r>
        <w:rPr>
          <w:rFonts w:hint="eastAsia" w:ascii="仿宋_GB2312" w:eastAsia="仿宋_GB2312" w:cs="仿宋_GB2312"/>
          <w:bCs/>
          <w:color w:val="auto"/>
          <w:kern w:val="0"/>
          <w:sz w:val="32"/>
          <w:szCs w:val="32"/>
          <w:highlight w:val="none"/>
          <w:lang w:val="en-US" w:eastAsia="zh-CN"/>
        </w:rPr>
        <w:t>72</w:t>
      </w:r>
      <w:r>
        <w:rPr>
          <w:rFonts w:hint="eastAsia" w:ascii="仿宋_GB2312" w:eastAsia="仿宋_GB2312" w:cs="仿宋_GB2312"/>
          <w:bCs/>
          <w:color w:val="auto"/>
          <w:kern w:val="0"/>
          <w:sz w:val="32"/>
          <w:szCs w:val="32"/>
          <w:highlight w:val="none"/>
        </w:rPr>
        <w:t>万元，</w:t>
      </w:r>
      <w:r>
        <w:rPr>
          <w:rFonts w:hint="eastAsia" w:ascii="仿宋_GB2312" w:eastAsia="仿宋_GB2312" w:cs="仿宋_GB2312"/>
          <w:bCs/>
          <w:color w:val="auto"/>
          <w:kern w:val="0"/>
          <w:sz w:val="32"/>
          <w:szCs w:val="32"/>
          <w:highlight w:val="none"/>
          <w:lang w:eastAsia="zh-CN"/>
        </w:rPr>
        <w:t>增长</w:t>
      </w:r>
      <w:r>
        <w:rPr>
          <w:rFonts w:hint="eastAsia" w:ascii="仿宋_GB2312" w:eastAsia="仿宋_GB2312" w:cs="仿宋_GB2312"/>
          <w:bCs/>
          <w:color w:val="auto"/>
          <w:kern w:val="0"/>
          <w:sz w:val="32"/>
          <w:szCs w:val="32"/>
          <w:highlight w:val="none"/>
          <w:lang w:val="en-US" w:eastAsia="zh-CN"/>
        </w:rPr>
        <w:t>24%，与上年决算数123万元相比，</w:t>
      </w:r>
      <w:r>
        <w:rPr>
          <w:rFonts w:hint="eastAsia" w:ascii="仿宋_GB2312" w:eastAsia="仿宋_GB2312" w:cs="仿宋_GB2312"/>
          <w:bCs/>
          <w:color w:val="auto"/>
          <w:kern w:val="0"/>
          <w:sz w:val="32"/>
          <w:szCs w:val="32"/>
          <w:highlight w:val="none"/>
          <w:lang w:eastAsia="zh-CN"/>
        </w:rPr>
        <w:t>增加</w:t>
      </w:r>
      <w:r>
        <w:rPr>
          <w:rFonts w:hint="eastAsia" w:ascii="仿宋_GB2312" w:eastAsia="仿宋_GB2312" w:cs="仿宋_GB2312"/>
          <w:bCs/>
          <w:color w:val="auto"/>
          <w:kern w:val="0"/>
          <w:sz w:val="32"/>
          <w:szCs w:val="32"/>
          <w:highlight w:val="none"/>
          <w:lang w:val="en-US" w:eastAsia="zh-CN"/>
        </w:rPr>
        <w:t>249</w:t>
      </w:r>
      <w:r>
        <w:rPr>
          <w:rFonts w:hint="eastAsia" w:ascii="仿宋_GB2312" w:eastAsia="仿宋_GB2312" w:cs="仿宋_GB2312"/>
          <w:bCs/>
          <w:color w:val="auto"/>
          <w:kern w:val="0"/>
          <w:sz w:val="32"/>
          <w:szCs w:val="32"/>
          <w:highlight w:val="none"/>
        </w:rPr>
        <w:t>万元，</w:t>
      </w:r>
      <w:r>
        <w:rPr>
          <w:rFonts w:hint="eastAsia" w:ascii="仿宋_GB2312" w:eastAsia="仿宋_GB2312" w:cs="仿宋_GB2312"/>
          <w:bCs/>
          <w:color w:val="auto"/>
          <w:kern w:val="0"/>
          <w:sz w:val="32"/>
          <w:szCs w:val="32"/>
          <w:highlight w:val="none"/>
          <w:lang w:eastAsia="zh-CN"/>
        </w:rPr>
        <w:t>增长</w:t>
      </w:r>
      <w:r>
        <w:rPr>
          <w:rFonts w:hint="eastAsia" w:ascii="仿宋_GB2312" w:eastAsia="仿宋_GB2312" w:cs="仿宋_GB2312"/>
          <w:bCs/>
          <w:color w:val="auto"/>
          <w:kern w:val="0"/>
          <w:sz w:val="32"/>
          <w:szCs w:val="32"/>
          <w:highlight w:val="none"/>
          <w:lang w:val="en-US" w:eastAsia="zh-CN"/>
        </w:rPr>
        <w:t>202.44%；</w:t>
      </w:r>
      <w:bookmarkStart w:id="0" w:name="_GoBack"/>
      <w:bookmarkEnd w:id="0"/>
      <w:r>
        <w:rPr>
          <w:rFonts w:hint="eastAsia" w:ascii="仿宋_GB2312" w:eastAsia="仿宋_GB2312" w:cs="仿宋_GB2312"/>
          <w:bCs/>
          <w:color w:val="auto"/>
          <w:kern w:val="0"/>
          <w:sz w:val="32"/>
          <w:szCs w:val="32"/>
          <w:highlight w:val="none"/>
        </w:rPr>
        <w:t>上级补助收入</w:t>
      </w:r>
      <w:r>
        <w:rPr>
          <w:rFonts w:hint="eastAsia" w:ascii="仿宋_GB2312" w:eastAsia="仿宋_GB2312" w:cs="仿宋_GB2312"/>
          <w:bCs/>
          <w:color w:val="auto"/>
          <w:kern w:val="0"/>
          <w:sz w:val="32"/>
          <w:szCs w:val="32"/>
          <w:highlight w:val="none"/>
          <w:lang w:val="en-US" w:eastAsia="zh-CN"/>
        </w:rPr>
        <w:t>814</w:t>
      </w:r>
      <w:r>
        <w:rPr>
          <w:rFonts w:hint="eastAsia" w:ascii="仿宋_GB2312" w:eastAsia="仿宋_GB2312" w:cs="仿宋_GB2312"/>
          <w:bCs/>
          <w:color w:val="auto"/>
          <w:kern w:val="0"/>
          <w:sz w:val="32"/>
          <w:szCs w:val="32"/>
          <w:highlight w:val="none"/>
        </w:rPr>
        <w:t>万元，</w:t>
      </w:r>
      <w:r>
        <w:rPr>
          <w:rFonts w:hint="eastAsia" w:ascii="仿宋_GB2312" w:eastAsia="仿宋_GB2312" w:cs="仿宋_GB2312"/>
          <w:bCs/>
          <w:color w:val="auto"/>
          <w:kern w:val="0"/>
          <w:sz w:val="32"/>
          <w:szCs w:val="32"/>
          <w:highlight w:val="none"/>
          <w:lang w:eastAsia="zh-CN"/>
        </w:rPr>
        <w:t>与</w:t>
      </w:r>
      <w:r>
        <w:rPr>
          <w:rFonts w:hint="eastAsia" w:ascii="仿宋_GB2312" w:eastAsia="仿宋_GB2312" w:cs="仿宋_GB2312"/>
          <w:color w:val="auto"/>
          <w:kern w:val="0"/>
          <w:sz w:val="32"/>
          <w:szCs w:val="32"/>
          <w:highlight w:val="none"/>
        </w:rPr>
        <w:t>县</w:t>
      </w:r>
      <w:r>
        <w:rPr>
          <w:rFonts w:hint="eastAsia" w:ascii="仿宋_GB2312" w:eastAsia="仿宋_GB2312" w:cs="仿宋_GB2312"/>
          <w:color w:val="auto"/>
          <w:sz w:val="32"/>
          <w:szCs w:val="32"/>
          <w:highlight w:val="none"/>
        </w:rPr>
        <w:t>十</w:t>
      </w:r>
      <w:r>
        <w:rPr>
          <w:rFonts w:hint="eastAsia" w:ascii="仿宋_GB2312" w:eastAsia="仿宋_GB2312" w:cs="仿宋_GB2312"/>
          <w:color w:val="auto"/>
          <w:sz w:val="32"/>
          <w:szCs w:val="32"/>
          <w:highlight w:val="none"/>
          <w:lang w:eastAsia="zh-CN"/>
        </w:rPr>
        <w:t>四</w:t>
      </w:r>
      <w:r>
        <w:rPr>
          <w:rFonts w:hint="eastAsia" w:ascii="仿宋_GB2312" w:eastAsia="仿宋_GB2312" w:cs="仿宋_GB2312"/>
          <w:color w:val="auto"/>
          <w:sz w:val="32"/>
          <w:szCs w:val="32"/>
          <w:highlight w:val="none"/>
        </w:rPr>
        <w:t>届人大常委会第</w:t>
      </w:r>
      <w:r>
        <w:rPr>
          <w:rFonts w:hint="eastAsia" w:ascii="仿宋_GB2312" w:eastAsia="仿宋_GB2312" w:cs="仿宋_GB2312"/>
          <w:color w:val="auto"/>
          <w:sz w:val="32"/>
          <w:szCs w:val="32"/>
          <w:highlight w:val="none"/>
          <w:lang w:eastAsia="zh-CN"/>
        </w:rPr>
        <w:t>二十一</w:t>
      </w:r>
      <w:r>
        <w:rPr>
          <w:rFonts w:hint="eastAsia" w:ascii="仿宋_GB2312" w:eastAsia="仿宋_GB2312" w:cs="仿宋_GB2312"/>
          <w:color w:val="auto"/>
          <w:sz w:val="32"/>
          <w:szCs w:val="32"/>
          <w:highlight w:val="none"/>
        </w:rPr>
        <w:t>次会议</w:t>
      </w:r>
      <w:r>
        <w:rPr>
          <w:rFonts w:hint="eastAsia" w:ascii="仿宋_GB2312" w:eastAsia="仿宋_GB2312" w:cs="仿宋_GB2312"/>
          <w:color w:val="auto"/>
          <w:w w:val="99"/>
          <w:kern w:val="0"/>
          <w:sz w:val="32"/>
          <w:szCs w:val="32"/>
          <w:highlight w:val="none"/>
        </w:rPr>
        <w:t>通过的</w:t>
      </w:r>
      <w:r>
        <w:rPr>
          <w:rFonts w:hint="eastAsia" w:ascii="仿宋_GB2312" w:eastAsia="仿宋_GB2312" w:cs="仿宋_GB2312"/>
          <w:bCs/>
          <w:color w:val="auto"/>
          <w:kern w:val="0"/>
          <w:sz w:val="32"/>
          <w:szCs w:val="32"/>
          <w:highlight w:val="none"/>
        </w:rPr>
        <w:t>预算调整政府性基金预算收入</w:t>
      </w:r>
      <w:r>
        <w:rPr>
          <w:rFonts w:hint="eastAsia" w:ascii="仿宋_GB2312" w:eastAsia="仿宋_GB2312" w:cs="仿宋_GB2312"/>
          <w:bCs/>
          <w:color w:val="auto"/>
          <w:kern w:val="0"/>
          <w:sz w:val="32"/>
          <w:szCs w:val="32"/>
          <w:highlight w:val="none"/>
          <w:lang w:val="en-US" w:eastAsia="zh-CN"/>
        </w:rPr>
        <w:t>303万元</w:t>
      </w:r>
      <w:r>
        <w:rPr>
          <w:rFonts w:hint="eastAsia" w:ascii="仿宋_GB2312" w:eastAsia="仿宋_GB2312" w:cs="仿宋_GB2312"/>
          <w:bCs/>
          <w:color w:val="auto"/>
          <w:kern w:val="0"/>
          <w:sz w:val="32"/>
          <w:szCs w:val="32"/>
          <w:highlight w:val="none"/>
        </w:rPr>
        <w:t>相比</w:t>
      </w:r>
      <w:r>
        <w:rPr>
          <w:rFonts w:hint="eastAsia" w:ascii="仿宋_GB2312" w:eastAsia="仿宋_GB2312" w:cs="仿宋_GB2312"/>
          <w:bCs/>
          <w:color w:val="auto"/>
          <w:kern w:val="0"/>
          <w:sz w:val="32"/>
          <w:szCs w:val="32"/>
          <w:highlight w:val="none"/>
          <w:lang w:eastAsia="zh-CN"/>
        </w:rPr>
        <w:t>，增加</w:t>
      </w:r>
      <w:r>
        <w:rPr>
          <w:rFonts w:hint="eastAsia" w:ascii="仿宋_GB2312" w:eastAsia="仿宋_GB2312" w:cs="仿宋_GB2312"/>
          <w:bCs/>
          <w:color w:val="auto"/>
          <w:kern w:val="0"/>
          <w:sz w:val="32"/>
          <w:szCs w:val="32"/>
          <w:highlight w:val="none"/>
          <w:lang w:val="en-US" w:eastAsia="zh-CN"/>
        </w:rPr>
        <w:t>511</w:t>
      </w:r>
      <w:r>
        <w:rPr>
          <w:rFonts w:hint="eastAsia" w:ascii="仿宋_GB2312" w:eastAsia="仿宋_GB2312" w:cs="仿宋_GB2312"/>
          <w:bCs/>
          <w:color w:val="auto"/>
          <w:kern w:val="0"/>
          <w:sz w:val="32"/>
          <w:szCs w:val="32"/>
          <w:highlight w:val="none"/>
        </w:rPr>
        <w:t>万元，</w:t>
      </w:r>
      <w:r>
        <w:rPr>
          <w:rFonts w:hint="eastAsia" w:ascii="仿宋_GB2312" w:eastAsia="仿宋_GB2312" w:cs="仿宋_GB2312"/>
          <w:bCs/>
          <w:color w:val="auto"/>
          <w:kern w:val="0"/>
          <w:sz w:val="32"/>
          <w:szCs w:val="32"/>
          <w:highlight w:val="none"/>
          <w:lang w:eastAsia="zh-CN"/>
        </w:rPr>
        <w:t>增长</w:t>
      </w:r>
      <w:r>
        <w:rPr>
          <w:rFonts w:hint="eastAsia" w:ascii="仿宋_GB2312" w:eastAsia="仿宋_GB2312" w:cs="仿宋_GB2312"/>
          <w:bCs/>
          <w:color w:val="auto"/>
          <w:kern w:val="0"/>
          <w:sz w:val="32"/>
          <w:szCs w:val="32"/>
          <w:highlight w:val="none"/>
          <w:lang w:val="en-US" w:eastAsia="zh-CN"/>
        </w:rPr>
        <w:t>168.65%，</w:t>
      </w:r>
      <w:r>
        <w:rPr>
          <w:rFonts w:hint="eastAsia" w:ascii="仿宋_GB2312" w:eastAsia="仿宋_GB2312" w:cs="仿宋_GB2312"/>
          <w:bCs/>
          <w:color w:val="auto"/>
          <w:kern w:val="0"/>
          <w:sz w:val="32"/>
          <w:szCs w:val="32"/>
          <w:highlight w:val="none"/>
        </w:rPr>
        <w:t>与上年决算数</w:t>
      </w:r>
      <w:r>
        <w:rPr>
          <w:rFonts w:hint="eastAsia" w:ascii="仿宋_GB2312" w:eastAsia="仿宋_GB2312" w:cs="仿宋_GB2312"/>
          <w:bCs/>
          <w:color w:val="auto"/>
          <w:kern w:val="0"/>
          <w:sz w:val="32"/>
          <w:szCs w:val="32"/>
          <w:highlight w:val="none"/>
          <w:lang w:val="en-US" w:eastAsia="zh-CN"/>
        </w:rPr>
        <w:t>17246</w:t>
      </w:r>
      <w:r>
        <w:rPr>
          <w:rFonts w:hint="eastAsia" w:ascii="仿宋_GB2312" w:eastAsia="仿宋_GB2312" w:cs="仿宋_GB2312"/>
          <w:bCs/>
          <w:color w:val="auto"/>
          <w:kern w:val="0"/>
          <w:sz w:val="32"/>
          <w:szCs w:val="32"/>
          <w:highlight w:val="none"/>
        </w:rPr>
        <w:t>万元相比</w:t>
      </w:r>
      <w:r>
        <w:rPr>
          <w:rFonts w:hint="eastAsia" w:ascii="仿宋_GB2312" w:eastAsia="仿宋_GB2312" w:cs="仿宋_GB2312"/>
          <w:bCs/>
          <w:color w:val="auto"/>
          <w:kern w:val="0"/>
          <w:sz w:val="32"/>
          <w:szCs w:val="32"/>
          <w:highlight w:val="none"/>
          <w:lang w:eastAsia="zh-CN"/>
        </w:rPr>
        <w:t>，减少</w:t>
      </w:r>
      <w:r>
        <w:rPr>
          <w:rFonts w:hint="eastAsia" w:ascii="仿宋_GB2312" w:eastAsia="仿宋_GB2312" w:cs="仿宋_GB2312"/>
          <w:bCs/>
          <w:color w:val="auto"/>
          <w:kern w:val="0"/>
          <w:sz w:val="32"/>
          <w:szCs w:val="32"/>
          <w:highlight w:val="none"/>
          <w:lang w:val="en-US" w:eastAsia="zh-CN"/>
        </w:rPr>
        <w:t>16432</w:t>
      </w:r>
      <w:r>
        <w:rPr>
          <w:rFonts w:hint="eastAsia" w:ascii="仿宋_GB2312" w:eastAsia="仿宋_GB2312" w:cs="仿宋_GB2312"/>
          <w:bCs/>
          <w:color w:val="auto"/>
          <w:kern w:val="0"/>
          <w:sz w:val="32"/>
          <w:szCs w:val="32"/>
          <w:highlight w:val="none"/>
        </w:rPr>
        <w:t>万元，</w:t>
      </w:r>
      <w:r>
        <w:rPr>
          <w:rFonts w:hint="eastAsia" w:ascii="仿宋_GB2312" w:eastAsia="仿宋_GB2312" w:cs="仿宋_GB2312"/>
          <w:bCs/>
          <w:color w:val="auto"/>
          <w:kern w:val="0"/>
          <w:sz w:val="32"/>
          <w:szCs w:val="32"/>
          <w:highlight w:val="none"/>
          <w:lang w:eastAsia="zh-CN"/>
        </w:rPr>
        <w:t>下降</w:t>
      </w:r>
      <w:r>
        <w:rPr>
          <w:rFonts w:hint="eastAsia" w:ascii="仿宋_GB2312" w:eastAsia="仿宋_GB2312" w:cs="仿宋_GB2312"/>
          <w:bCs/>
          <w:color w:val="auto"/>
          <w:kern w:val="0"/>
          <w:sz w:val="32"/>
          <w:szCs w:val="32"/>
          <w:highlight w:val="none"/>
          <w:lang w:val="en-US" w:eastAsia="zh-CN"/>
        </w:rPr>
        <w:t>95.28%；调入资金695万元，</w:t>
      </w:r>
      <w:r>
        <w:rPr>
          <w:rFonts w:hint="eastAsia" w:ascii="仿宋_GB2312" w:eastAsia="仿宋_GB2312" w:cs="仿宋_GB2312"/>
          <w:bCs/>
          <w:color w:val="auto"/>
          <w:kern w:val="0"/>
          <w:sz w:val="32"/>
          <w:szCs w:val="32"/>
          <w:highlight w:val="none"/>
        </w:rPr>
        <w:t>与上年决算数</w:t>
      </w:r>
      <w:r>
        <w:rPr>
          <w:rFonts w:hint="eastAsia" w:ascii="仿宋_GB2312" w:eastAsia="仿宋_GB2312" w:cs="仿宋_GB2312"/>
          <w:bCs/>
          <w:color w:val="auto"/>
          <w:kern w:val="0"/>
          <w:sz w:val="32"/>
          <w:szCs w:val="32"/>
          <w:highlight w:val="none"/>
          <w:lang w:val="en-US" w:eastAsia="zh-CN"/>
        </w:rPr>
        <w:t>458</w:t>
      </w:r>
      <w:r>
        <w:rPr>
          <w:rFonts w:hint="eastAsia" w:ascii="仿宋_GB2312" w:eastAsia="仿宋_GB2312" w:cs="仿宋_GB2312"/>
          <w:bCs/>
          <w:color w:val="auto"/>
          <w:kern w:val="0"/>
          <w:sz w:val="32"/>
          <w:szCs w:val="32"/>
          <w:highlight w:val="none"/>
        </w:rPr>
        <w:t>万元相比</w:t>
      </w:r>
      <w:r>
        <w:rPr>
          <w:rFonts w:hint="eastAsia" w:ascii="仿宋_GB2312" w:eastAsia="仿宋_GB2312" w:cs="仿宋_GB2312"/>
          <w:bCs/>
          <w:color w:val="auto"/>
          <w:kern w:val="0"/>
          <w:sz w:val="32"/>
          <w:szCs w:val="32"/>
          <w:highlight w:val="none"/>
          <w:lang w:eastAsia="zh-CN"/>
        </w:rPr>
        <w:t>，增加</w:t>
      </w:r>
      <w:r>
        <w:rPr>
          <w:rFonts w:hint="eastAsia" w:ascii="仿宋_GB2312" w:eastAsia="仿宋_GB2312" w:cs="仿宋_GB2312"/>
          <w:bCs/>
          <w:color w:val="auto"/>
          <w:kern w:val="0"/>
          <w:sz w:val="32"/>
          <w:szCs w:val="32"/>
          <w:highlight w:val="none"/>
          <w:lang w:val="en-US" w:eastAsia="zh-CN"/>
        </w:rPr>
        <w:t>237</w:t>
      </w:r>
      <w:r>
        <w:rPr>
          <w:rFonts w:hint="eastAsia" w:ascii="仿宋_GB2312" w:eastAsia="仿宋_GB2312" w:cs="仿宋_GB2312"/>
          <w:bCs/>
          <w:color w:val="auto"/>
          <w:kern w:val="0"/>
          <w:sz w:val="32"/>
          <w:szCs w:val="32"/>
          <w:highlight w:val="none"/>
        </w:rPr>
        <w:t>万元，</w:t>
      </w:r>
      <w:r>
        <w:rPr>
          <w:rFonts w:hint="eastAsia" w:ascii="仿宋_GB2312" w:eastAsia="仿宋_GB2312" w:cs="仿宋_GB2312"/>
          <w:bCs/>
          <w:color w:val="auto"/>
          <w:kern w:val="0"/>
          <w:sz w:val="32"/>
          <w:szCs w:val="32"/>
          <w:highlight w:val="none"/>
          <w:lang w:eastAsia="zh-CN"/>
        </w:rPr>
        <w:t>增长</w:t>
      </w:r>
      <w:r>
        <w:rPr>
          <w:rFonts w:hint="eastAsia" w:ascii="仿宋_GB2312" w:eastAsia="仿宋_GB2312" w:cs="仿宋_GB2312"/>
          <w:bCs/>
          <w:color w:val="auto"/>
          <w:kern w:val="0"/>
          <w:sz w:val="32"/>
          <w:szCs w:val="32"/>
          <w:highlight w:val="none"/>
          <w:lang w:val="en-US" w:eastAsia="zh-CN"/>
        </w:rPr>
        <w:t>51.75%。</w:t>
      </w:r>
    </w:p>
    <w:p w14:paraId="44FA2EE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pacing w:line="560" w:lineRule="exact"/>
        <w:ind w:firstLine="643" w:firstLineChars="200"/>
        <w:jc w:val="both"/>
        <w:textAlignment w:val="auto"/>
        <w:rPr>
          <w:rFonts w:hint="eastAsia" w:ascii="仿宋_GB2312" w:eastAsia="仿宋_GB2312" w:cs="仿宋_GB2312"/>
          <w:bCs/>
          <w:color w:val="auto"/>
          <w:kern w:val="0"/>
          <w:sz w:val="32"/>
          <w:szCs w:val="32"/>
          <w:highlight w:val="none"/>
          <w:lang w:eastAsia="zh-CN"/>
        </w:rPr>
      </w:pPr>
      <w:r>
        <w:rPr>
          <w:rFonts w:hint="eastAsia" w:ascii="仿宋_GB2312" w:eastAsia="仿宋_GB2312" w:cs="仿宋_GB2312"/>
          <w:b/>
          <w:color w:val="auto"/>
          <w:sz w:val="32"/>
          <w:szCs w:val="32"/>
          <w:highlight w:val="none"/>
        </w:rPr>
        <w:t>2.政府性基金预算支出决算情况。</w:t>
      </w:r>
      <w:r>
        <w:rPr>
          <w:rFonts w:hint="eastAsia" w:ascii="仿宋_GB2312" w:eastAsia="仿宋_GB2312" w:cs="仿宋_GB2312"/>
          <w:color w:val="auto"/>
          <w:sz w:val="32"/>
          <w:szCs w:val="32"/>
          <w:highlight w:val="none"/>
        </w:rPr>
        <w:t>202</w:t>
      </w:r>
      <w:r>
        <w:rPr>
          <w:rFonts w:hint="eastAsia" w:ascii="仿宋_GB2312" w:eastAsia="仿宋_GB2312" w:cs="仿宋_GB2312"/>
          <w:color w:val="auto"/>
          <w:sz w:val="32"/>
          <w:szCs w:val="32"/>
          <w:highlight w:val="none"/>
          <w:lang w:val="en-US" w:eastAsia="zh-CN"/>
        </w:rPr>
        <w:t>4</w:t>
      </w:r>
      <w:r>
        <w:rPr>
          <w:rFonts w:hint="eastAsia" w:ascii="仿宋_GB2312" w:eastAsia="仿宋_GB2312" w:cs="仿宋_GB2312"/>
          <w:color w:val="auto"/>
          <w:sz w:val="32"/>
          <w:szCs w:val="32"/>
          <w:highlight w:val="none"/>
        </w:rPr>
        <w:t>年度政府性基金总支出</w:t>
      </w:r>
      <w:r>
        <w:rPr>
          <w:rFonts w:hint="eastAsia" w:ascii="仿宋_GB2312" w:eastAsia="仿宋_GB2312" w:cs="仿宋_GB2312"/>
          <w:color w:val="auto"/>
          <w:sz w:val="32"/>
          <w:szCs w:val="32"/>
          <w:highlight w:val="none"/>
          <w:lang w:val="en-US" w:eastAsia="zh-CN"/>
        </w:rPr>
        <w:t>1881</w:t>
      </w:r>
      <w:r>
        <w:rPr>
          <w:rFonts w:hint="eastAsia" w:ascii="仿宋_GB2312" w:eastAsia="仿宋_GB2312" w:cs="仿宋_GB2312"/>
          <w:color w:val="auto"/>
          <w:sz w:val="32"/>
          <w:szCs w:val="32"/>
          <w:highlight w:val="none"/>
        </w:rPr>
        <w:t>万元。与</w:t>
      </w:r>
      <w:r>
        <w:rPr>
          <w:rFonts w:hint="eastAsia" w:ascii="仿宋_GB2312" w:eastAsia="仿宋_GB2312" w:cs="仿宋_GB2312"/>
          <w:color w:val="auto"/>
          <w:kern w:val="0"/>
          <w:sz w:val="32"/>
          <w:szCs w:val="32"/>
          <w:highlight w:val="none"/>
        </w:rPr>
        <w:t>县</w:t>
      </w:r>
      <w:r>
        <w:rPr>
          <w:rFonts w:hint="eastAsia" w:ascii="仿宋_GB2312" w:eastAsia="仿宋_GB2312" w:cs="仿宋_GB2312"/>
          <w:color w:val="auto"/>
          <w:sz w:val="32"/>
          <w:szCs w:val="32"/>
          <w:highlight w:val="none"/>
        </w:rPr>
        <w:t>十</w:t>
      </w:r>
      <w:r>
        <w:rPr>
          <w:rFonts w:hint="eastAsia" w:ascii="仿宋_GB2312" w:eastAsia="仿宋_GB2312" w:cs="仿宋_GB2312"/>
          <w:color w:val="auto"/>
          <w:sz w:val="32"/>
          <w:szCs w:val="32"/>
          <w:highlight w:val="none"/>
          <w:lang w:eastAsia="zh-CN"/>
        </w:rPr>
        <w:t>四</w:t>
      </w:r>
      <w:r>
        <w:rPr>
          <w:rFonts w:hint="eastAsia" w:ascii="仿宋_GB2312" w:eastAsia="仿宋_GB2312" w:cs="仿宋_GB2312"/>
          <w:color w:val="auto"/>
          <w:sz w:val="32"/>
          <w:szCs w:val="32"/>
          <w:highlight w:val="none"/>
        </w:rPr>
        <w:t>届人大常委会第</w:t>
      </w:r>
      <w:r>
        <w:rPr>
          <w:rFonts w:hint="eastAsia" w:ascii="仿宋_GB2312" w:eastAsia="仿宋_GB2312" w:cs="仿宋_GB2312"/>
          <w:color w:val="auto"/>
          <w:sz w:val="32"/>
          <w:szCs w:val="32"/>
          <w:highlight w:val="none"/>
          <w:lang w:eastAsia="zh-CN"/>
        </w:rPr>
        <w:t>二十一</w:t>
      </w:r>
      <w:r>
        <w:rPr>
          <w:rFonts w:hint="eastAsia" w:ascii="仿宋_GB2312" w:eastAsia="仿宋_GB2312" w:cs="仿宋_GB2312"/>
          <w:color w:val="auto"/>
          <w:sz w:val="32"/>
          <w:szCs w:val="32"/>
          <w:highlight w:val="none"/>
        </w:rPr>
        <w:t>次会议</w:t>
      </w:r>
      <w:r>
        <w:rPr>
          <w:rFonts w:hint="eastAsia" w:ascii="仿宋_GB2312" w:eastAsia="仿宋_GB2312" w:cs="仿宋_GB2312"/>
          <w:color w:val="auto"/>
          <w:w w:val="99"/>
          <w:kern w:val="0"/>
          <w:sz w:val="32"/>
          <w:szCs w:val="32"/>
          <w:highlight w:val="none"/>
        </w:rPr>
        <w:t>通过的</w:t>
      </w:r>
      <w:r>
        <w:rPr>
          <w:rFonts w:hint="eastAsia" w:ascii="仿宋_GB2312" w:eastAsia="仿宋_GB2312" w:cs="仿宋_GB2312"/>
          <w:bCs/>
          <w:color w:val="auto"/>
          <w:kern w:val="0"/>
          <w:sz w:val="32"/>
          <w:szCs w:val="32"/>
          <w:highlight w:val="none"/>
        </w:rPr>
        <w:t>预算调整政府性基金预算</w:t>
      </w:r>
      <w:r>
        <w:rPr>
          <w:rFonts w:hint="eastAsia" w:ascii="仿宋_GB2312" w:eastAsia="仿宋_GB2312" w:cs="仿宋_GB2312"/>
          <w:bCs/>
          <w:color w:val="auto"/>
          <w:kern w:val="0"/>
          <w:sz w:val="32"/>
          <w:szCs w:val="32"/>
          <w:highlight w:val="none"/>
          <w:lang w:eastAsia="zh-CN"/>
        </w:rPr>
        <w:t>支出</w:t>
      </w:r>
      <w:r>
        <w:rPr>
          <w:rFonts w:hint="eastAsia" w:ascii="仿宋_GB2312" w:eastAsia="仿宋_GB2312" w:cs="仿宋_GB2312"/>
          <w:bCs/>
          <w:color w:val="auto"/>
          <w:kern w:val="0"/>
          <w:sz w:val="32"/>
          <w:szCs w:val="32"/>
          <w:highlight w:val="none"/>
          <w:lang w:val="en-US" w:eastAsia="zh-CN"/>
        </w:rPr>
        <w:t>603万元相比</w:t>
      </w:r>
      <w:r>
        <w:rPr>
          <w:rFonts w:hint="eastAsia" w:ascii="仿宋_GB2312" w:eastAsia="仿宋_GB2312" w:cs="仿宋_GB2312"/>
          <w:bCs/>
          <w:color w:val="auto"/>
          <w:kern w:val="0"/>
          <w:sz w:val="32"/>
          <w:szCs w:val="32"/>
          <w:highlight w:val="none"/>
          <w:lang w:eastAsia="zh-CN"/>
        </w:rPr>
        <w:t>，增加</w:t>
      </w:r>
      <w:r>
        <w:rPr>
          <w:rFonts w:hint="eastAsia" w:ascii="仿宋_GB2312" w:eastAsia="仿宋_GB2312" w:cs="仿宋_GB2312"/>
          <w:bCs/>
          <w:color w:val="auto"/>
          <w:kern w:val="0"/>
          <w:sz w:val="32"/>
          <w:szCs w:val="32"/>
          <w:highlight w:val="none"/>
          <w:lang w:val="en-US" w:eastAsia="zh-CN"/>
        </w:rPr>
        <w:t>1278万元，增长211.94%；</w:t>
      </w:r>
      <w:r>
        <w:rPr>
          <w:rFonts w:hint="eastAsia" w:ascii="仿宋_GB2312" w:eastAsia="仿宋_GB2312" w:cs="仿宋_GB2312"/>
          <w:color w:val="auto"/>
          <w:sz w:val="32"/>
          <w:szCs w:val="32"/>
          <w:highlight w:val="none"/>
        </w:rPr>
        <w:t>与上年决算数</w:t>
      </w:r>
      <w:r>
        <w:rPr>
          <w:rFonts w:hint="eastAsia" w:ascii="仿宋_GB2312" w:eastAsia="仿宋_GB2312" w:cs="仿宋_GB2312"/>
          <w:color w:val="auto"/>
          <w:sz w:val="32"/>
          <w:szCs w:val="32"/>
          <w:highlight w:val="none"/>
          <w:lang w:val="en-US" w:eastAsia="zh-CN"/>
        </w:rPr>
        <w:t>17827</w:t>
      </w:r>
      <w:r>
        <w:rPr>
          <w:rFonts w:hint="eastAsia" w:ascii="仿宋_GB2312" w:eastAsia="仿宋_GB2312" w:cs="仿宋_GB2312"/>
          <w:color w:val="auto"/>
          <w:sz w:val="32"/>
          <w:szCs w:val="32"/>
          <w:highlight w:val="none"/>
        </w:rPr>
        <w:t>万元相比</w:t>
      </w:r>
      <w:r>
        <w:rPr>
          <w:rFonts w:hint="eastAsia" w:ascii="仿宋_GB2312" w:eastAsia="仿宋_GB2312" w:cs="仿宋_GB2312"/>
          <w:color w:val="auto"/>
          <w:sz w:val="32"/>
          <w:szCs w:val="32"/>
          <w:highlight w:val="none"/>
          <w:lang w:eastAsia="zh-CN"/>
        </w:rPr>
        <w:t>，减少</w:t>
      </w:r>
      <w:r>
        <w:rPr>
          <w:rFonts w:hint="eastAsia" w:ascii="仿宋_GB2312" w:eastAsia="仿宋_GB2312" w:cs="仿宋_GB2312"/>
          <w:color w:val="auto"/>
          <w:sz w:val="32"/>
          <w:szCs w:val="32"/>
          <w:highlight w:val="none"/>
          <w:lang w:val="en-US" w:eastAsia="zh-CN"/>
        </w:rPr>
        <w:t>15946</w:t>
      </w:r>
      <w:r>
        <w:rPr>
          <w:rFonts w:hint="eastAsia" w:ascii="仿宋_GB2312" w:eastAsia="仿宋_GB2312" w:cs="仿宋_GB2312"/>
          <w:color w:val="auto"/>
          <w:sz w:val="32"/>
          <w:szCs w:val="32"/>
          <w:highlight w:val="none"/>
        </w:rPr>
        <w:t>万元，</w:t>
      </w:r>
      <w:r>
        <w:rPr>
          <w:rFonts w:hint="eastAsia" w:ascii="仿宋_GB2312" w:eastAsia="仿宋_GB2312" w:cs="仿宋_GB2312"/>
          <w:color w:val="auto"/>
          <w:sz w:val="32"/>
          <w:szCs w:val="32"/>
          <w:highlight w:val="none"/>
          <w:lang w:eastAsia="zh-CN"/>
        </w:rPr>
        <w:t>下降</w:t>
      </w:r>
      <w:r>
        <w:rPr>
          <w:rFonts w:hint="eastAsia" w:ascii="仿宋_GB2312" w:eastAsia="仿宋_GB2312" w:cs="仿宋_GB2312"/>
          <w:color w:val="auto"/>
          <w:sz w:val="32"/>
          <w:szCs w:val="32"/>
          <w:highlight w:val="none"/>
          <w:lang w:val="en-US" w:eastAsia="zh-CN"/>
        </w:rPr>
        <w:t>89.45</w:t>
      </w:r>
      <w:r>
        <w:rPr>
          <w:rFonts w:hint="eastAsia" w:ascii="仿宋_GB2312" w:eastAsia="仿宋_GB2312" w:cs="仿宋_GB2312"/>
          <w:color w:val="auto"/>
          <w:sz w:val="32"/>
          <w:szCs w:val="32"/>
          <w:highlight w:val="none"/>
        </w:rPr>
        <w:t>%，</w:t>
      </w:r>
      <w:r>
        <w:rPr>
          <w:rFonts w:hint="eastAsia" w:ascii="仿宋_GB2312" w:eastAsia="仿宋_GB2312" w:cs="仿宋_GB2312"/>
          <w:b/>
          <w:color w:val="auto"/>
          <w:kern w:val="0"/>
          <w:sz w:val="32"/>
          <w:szCs w:val="32"/>
          <w:highlight w:val="none"/>
        </w:rPr>
        <w:t>其中：</w:t>
      </w:r>
      <w:r>
        <w:rPr>
          <w:rFonts w:hint="eastAsia" w:ascii="仿宋_GB2312" w:eastAsia="仿宋_GB2312" w:cs="仿宋_GB2312"/>
          <w:color w:val="auto"/>
          <w:sz w:val="32"/>
          <w:szCs w:val="32"/>
          <w:highlight w:val="none"/>
        </w:rPr>
        <w:t>县本级支出</w:t>
      </w:r>
      <w:r>
        <w:rPr>
          <w:rFonts w:hint="eastAsia" w:ascii="仿宋_GB2312" w:eastAsia="仿宋_GB2312" w:cs="仿宋_GB2312"/>
          <w:color w:val="auto"/>
          <w:sz w:val="32"/>
          <w:szCs w:val="32"/>
          <w:highlight w:val="none"/>
          <w:lang w:val="en-US" w:eastAsia="zh-CN"/>
        </w:rPr>
        <w:t>1042</w:t>
      </w:r>
      <w:r>
        <w:rPr>
          <w:rFonts w:hint="eastAsia" w:ascii="仿宋_GB2312" w:eastAsia="仿宋_GB2312" w:cs="仿宋_GB2312"/>
          <w:color w:val="auto"/>
          <w:sz w:val="32"/>
          <w:szCs w:val="32"/>
          <w:highlight w:val="none"/>
        </w:rPr>
        <w:t>万元，与</w:t>
      </w:r>
      <w:r>
        <w:rPr>
          <w:rFonts w:hint="eastAsia" w:ascii="仿宋_GB2312" w:eastAsia="仿宋_GB2312" w:cs="仿宋_GB2312"/>
          <w:bCs/>
          <w:color w:val="auto"/>
          <w:kern w:val="0"/>
          <w:sz w:val="32"/>
          <w:szCs w:val="32"/>
          <w:highlight w:val="none"/>
        </w:rPr>
        <w:t>年初预算数</w:t>
      </w:r>
      <w:r>
        <w:rPr>
          <w:rFonts w:hint="eastAsia" w:ascii="仿宋_GB2312" w:eastAsia="仿宋_GB2312" w:cs="仿宋_GB2312"/>
          <w:bCs/>
          <w:color w:val="auto"/>
          <w:kern w:val="0"/>
          <w:sz w:val="32"/>
          <w:szCs w:val="32"/>
          <w:highlight w:val="none"/>
          <w:lang w:eastAsia="zh-CN"/>
        </w:rPr>
        <w:t>和</w:t>
      </w:r>
      <w:r>
        <w:rPr>
          <w:rFonts w:hint="eastAsia" w:ascii="仿宋_GB2312" w:eastAsia="仿宋_GB2312" w:cs="仿宋_GB2312"/>
          <w:color w:val="auto"/>
          <w:kern w:val="0"/>
          <w:sz w:val="32"/>
          <w:szCs w:val="32"/>
          <w:highlight w:val="none"/>
        </w:rPr>
        <w:t>县</w:t>
      </w:r>
      <w:r>
        <w:rPr>
          <w:rFonts w:hint="eastAsia" w:ascii="仿宋_GB2312" w:eastAsia="仿宋_GB2312" w:cs="仿宋_GB2312"/>
          <w:color w:val="auto"/>
          <w:sz w:val="32"/>
          <w:szCs w:val="32"/>
          <w:highlight w:val="none"/>
        </w:rPr>
        <w:t>十</w:t>
      </w:r>
      <w:r>
        <w:rPr>
          <w:rFonts w:hint="eastAsia" w:ascii="仿宋_GB2312" w:eastAsia="仿宋_GB2312" w:cs="仿宋_GB2312"/>
          <w:color w:val="auto"/>
          <w:sz w:val="32"/>
          <w:szCs w:val="32"/>
          <w:highlight w:val="none"/>
          <w:lang w:eastAsia="zh-CN"/>
        </w:rPr>
        <w:t>四</w:t>
      </w:r>
      <w:r>
        <w:rPr>
          <w:rFonts w:hint="eastAsia" w:ascii="仿宋_GB2312" w:eastAsia="仿宋_GB2312" w:cs="仿宋_GB2312"/>
          <w:color w:val="auto"/>
          <w:sz w:val="32"/>
          <w:szCs w:val="32"/>
          <w:highlight w:val="none"/>
        </w:rPr>
        <w:t>届人大常委会第</w:t>
      </w:r>
      <w:r>
        <w:rPr>
          <w:rFonts w:hint="eastAsia" w:ascii="仿宋_GB2312" w:eastAsia="仿宋_GB2312" w:cs="仿宋_GB2312"/>
          <w:color w:val="auto"/>
          <w:sz w:val="32"/>
          <w:szCs w:val="32"/>
          <w:highlight w:val="none"/>
          <w:lang w:eastAsia="zh-CN"/>
        </w:rPr>
        <w:t>二十一</w:t>
      </w:r>
      <w:r>
        <w:rPr>
          <w:rFonts w:hint="eastAsia" w:ascii="仿宋_GB2312" w:eastAsia="仿宋_GB2312" w:cs="仿宋_GB2312"/>
          <w:color w:val="auto"/>
          <w:sz w:val="32"/>
          <w:szCs w:val="32"/>
          <w:highlight w:val="none"/>
        </w:rPr>
        <w:t>次会议</w:t>
      </w:r>
      <w:r>
        <w:rPr>
          <w:rFonts w:hint="eastAsia" w:ascii="仿宋_GB2312" w:eastAsia="仿宋_GB2312" w:cs="仿宋_GB2312"/>
          <w:color w:val="auto"/>
          <w:w w:val="99"/>
          <w:kern w:val="0"/>
          <w:sz w:val="32"/>
          <w:szCs w:val="32"/>
          <w:highlight w:val="none"/>
        </w:rPr>
        <w:t>通过的</w:t>
      </w:r>
      <w:r>
        <w:rPr>
          <w:rFonts w:hint="eastAsia" w:ascii="仿宋_GB2312" w:eastAsia="仿宋_GB2312" w:cs="仿宋_GB2312"/>
          <w:bCs/>
          <w:color w:val="auto"/>
          <w:kern w:val="0"/>
          <w:sz w:val="32"/>
          <w:szCs w:val="32"/>
          <w:highlight w:val="none"/>
        </w:rPr>
        <w:t>预算调整政府性基金预算安排支出</w:t>
      </w:r>
      <w:r>
        <w:rPr>
          <w:rFonts w:hint="eastAsia" w:ascii="仿宋_GB2312" w:eastAsia="仿宋_GB2312" w:cs="仿宋_GB2312"/>
          <w:bCs/>
          <w:color w:val="auto"/>
          <w:kern w:val="0"/>
          <w:sz w:val="32"/>
          <w:szCs w:val="32"/>
          <w:highlight w:val="none"/>
          <w:lang w:val="en-US" w:eastAsia="zh-CN"/>
        </w:rPr>
        <w:t>300</w:t>
      </w:r>
      <w:r>
        <w:rPr>
          <w:rFonts w:hint="eastAsia" w:ascii="仿宋_GB2312" w:eastAsia="仿宋_GB2312" w:cs="仿宋_GB2312"/>
          <w:bCs/>
          <w:color w:val="auto"/>
          <w:kern w:val="0"/>
          <w:sz w:val="32"/>
          <w:szCs w:val="32"/>
          <w:highlight w:val="none"/>
        </w:rPr>
        <w:t>万元相比</w:t>
      </w:r>
      <w:r>
        <w:rPr>
          <w:rFonts w:hint="eastAsia" w:ascii="仿宋_GB2312" w:eastAsia="仿宋_GB2312" w:cs="仿宋_GB2312"/>
          <w:bCs/>
          <w:color w:val="auto"/>
          <w:kern w:val="0"/>
          <w:sz w:val="32"/>
          <w:szCs w:val="32"/>
          <w:highlight w:val="none"/>
          <w:lang w:eastAsia="zh-CN"/>
        </w:rPr>
        <w:t>，增加</w:t>
      </w:r>
      <w:r>
        <w:rPr>
          <w:rFonts w:hint="eastAsia" w:ascii="仿宋_GB2312" w:eastAsia="仿宋_GB2312" w:cs="仿宋_GB2312"/>
          <w:bCs/>
          <w:color w:val="auto"/>
          <w:kern w:val="0"/>
          <w:sz w:val="32"/>
          <w:szCs w:val="32"/>
          <w:highlight w:val="none"/>
          <w:lang w:val="en-US" w:eastAsia="zh-CN"/>
        </w:rPr>
        <w:t>742</w:t>
      </w:r>
      <w:r>
        <w:rPr>
          <w:rFonts w:hint="eastAsia" w:ascii="仿宋_GB2312" w:eastAsia="仿宋_GB2312" w:cs="仿宋_GB2312"/>
          <w:bCs/>
          <w:color w:val="auto"/>
          <w:kern w:val="0"/>
          <w:sz w:val="32"/>
          <w:szCs w:val="32"/>
          <w:highlight w:val="none"/>
        </w:rPr>
        <w:t>万元</w:t>
      </w:r>
      <w:r>
        <w:rPr>
          <w:rFonts w:hint="eastAsia" w:ascii="仿宋_GB2312" w:eastAsia="仿宋_GB2312" w:cs="仿宋_GB2312"/>
          <w:bCs/>
          <w:color w:val="auto"/>
          <w:kern w:val="0"/>
          <w:sz w:val="32"/>
          <w:szCs w:val="32"/>
          <w:highlight w:val="none"/>
          <w:lang w:eastAsia="zh-CN"/>
        </w:rPr>
        <w:t>，增长</w:t>
      </w:r>
      <w:r>
        <w:rPr>
          <w:rFonts w:hint="eastAsia" w:ascii="仿宋_GB2312" w:eastAsia="仿宋_GB2312" w:cs="仿宋_GB2312"/>
          <w:bCs/>
          <w:color w:val="auto"/>
          <w:kern w:val="0"/>
          <w:sz w:val="32"/>
          <w:szCs w:val="32"/>
          <w:highlight w:val="none"/>
          <w:lang w:val="en-US" w:eastAsia="zh-CN"/>
        </w:rPr>
        <w:t>247.33</w:t>
      </w:r>
      <w:r>
        <w:rPr>
          <w:rFonts w:hint="eastAsia" w:ascii="仿宋_GB2312" w:eastAsia="仿宋_GB2312" w:cs="仿宋_GB2312"/>
          <w:bCs/>
          <w:color w:val="auto"/>
          <w:kern w:val="0"/>
          <w:sz w:val="32"/>
          <w:szCs w:val="32"/>
          <w:highlight w:val="none"/>
        </w:rPr>
        <w:t>%，与上年决算支出数</w:t>
      </w:r>
      <w:r>
        <w:rPr>
          <w:rFonts w:hint="eastAsia" w:ascii="仿宋_GB2312" w:eastAsia="仿宋_GB2312" w:cs="仿宋_GB2312"/>
          <w:bCs/>
          <w:color w:val="auto"/>
          <w:kern w:val="0"/>
          <w:sz w:val="32"/>
          <w:szCs w:val="32"/>
          <w:highlight w:val="none"/>
          <w:lang w:val="en-US" w:eastAsia="zh-CN"/>
        </w:rPr>
        <w:t>610</w:t>
      </w:r>
      <w:r>
        <w:rPr>
          <w:rFonts w:hint="eastAsia" w:ascii="仿宋_GB2312" w:eastAsia="仿宋_GB2312" w:cs="仿宋_GB2312"/>
          <w:bCs/>
          <w:color w:val="auto"/>
          <w:kern w:val="0"/>
          <w:sz w:val="32"/>
          <w:szCs w:val="32"/>
          <w:highlight w:val="none"/>
        </w:rPr>
        <w:t>万元相比</w:t>
      </w:r>
      <w:r>
        <w:rPr>
          <w:rFonts w:hint="eastAsia" w:ascii="仿宋_GB2312" w:eastAsia="仿宋_GB2312" w:cs="仿宋_GB2312"/>
          <w:bCs/>
          <w:color w:val="auto"/>
          <w:kern w:val="0"/>
          <w:sz w:val="32"/>
          <w:szCs w:val="32"/>
          <w:highlight w:val="none"/>
          <w:lang w:eastAsia="zh-CN"/>
        </w:rPr>
        <w:t>，增加</w:t>
      </w:r>
      <w:r>
        <w:rPr>
          <w:rFonts w:hint="eastAsia" w:ascii="仿宋_GB2312" w:eastAsia="仿宋_GB2312" w:cs="仿宋_GB2312"/>
          <w:bCs/>
          <w:color w:val="auto"/>
          <w:kern w:val="0"/>
          <w:sz w:val="32"/>
          <w:szCs w:val="32"/>
          <w:highlight w:val="none"/>
          <w:lang w:val="en-US" w:eastAsia="zh-CN"/>
        </w:rPr>
        <w:t>432</w:t>
      </w:r>
      <w:r>
        <w:rPr>
          <w:rFonts w:hint="eastAsia" w:ascii="仿宋_GB2312" w:eastAsia="仿宋_GB2312" w:cs="仿宋_GB2312"/>
          <w:bCs/>
          <w:color w:val="auto"/>
          <w:kern w:val="0"/>
          <w:sz w:val="32"/>
          <w:szCs w:val="32"/>
          <w:highlight w:val="none"/>
        </w:rPr>
        <w:t>万元</w:t>
      </w:r>
      <w:r>
        <w:rPr>
          <w:rFonts w:hint="eastAsia" w:ascii="仿宋_GB2312" w:eastAsia="仿宋_GB2312" w:cs="仿宋_GB2312"/>
          <w:bCs/>
          <w:color w:val="auto"/>
          <w:kern w:val="0"/>
          <w:sz w:val="32"/>
          <w:szCs w:val="32"/>
          <w:highlight w:val="none"/>
          <w:lang w:eastAsia="zh-CN"/>
        </w:rPr>
        <w:t>，增长</w:t>
      </w:r>
      <w:r>
        <w:rPr>
          <w:rFonts w:hint="eastAsia" w:ascii="仿宋_GB2312" w:eastAsia="仿宋_GB2312" w:cs="仿宋_GB2312"/>
          <w:bCs/>
          <w:color w:val="auto"/>
          <w:kern w:val="0"/>
          <w:sz w:val="32"/>
          <w:szCs w:val="32"/>
          <w:highlight w:val="none"/>
          <w:lang w:val="en-US" w:eastAsia="zh-CN"/>
        </w:rPr>
        <w:t>70.82</w:t>
      </w:r>
      <w:r>
        <w:rPr>
          <w:rFonts w:hint="eastAsia" w:ascii="仿宋_GB2312" w:eastAsia="仿宋_GB2312" w:cs="仿宋_GB2312"/>
          <w:bCs/>
          <w:color w:val="auto"/>
          <w:kern w:val="0"/>
          <w:sz w:val="32"/>
          <w:szCs w:val="32"/>
          <w:highlight w:val="none"/>
        </w:rPr>
        <w:t>%</w:t>
      </w:r>
      <w:r>
        <w:rPr>
          <w:rFonts w:hint="eastAsia" w:ascii="仿宋_GB2312" w:eastAsia="仿宋_GB2312" w:cs="仿宋_GB2312"/>
          <w:bCs/>
          <w:color w:val="auto"/>
          <w:kern w:val="0"/>
          <w:sz w:val="32"/>
          <w:szCs w:val="32"/>
          <w:highlight w:val="none"/>
          <w:lang w:eastAsia="zh-CN"/>
        </w:rPr>
        <w:t>；</w:t>
      </w:r>
      <w:r>
        <w:rPr>
          <w:rFonts w:hint="eastAsia" w:ascii="仿宋_GB2312" w:eastAsia="仿宋_GB2312" w:cs="仿宋_GB2312"/>
          <w:bCs/>
          <w:color w:val="auto"/>
          <w:kern w:val="0"/>
          <w:sz w:val="32"/>
          <w:szCs w:val="32"/>
          <w:highlight w:val="none"/>
        </w:rPr>
        <w:t>上级补助支出</w:t>
      </w:r>
      <w:r>
        <w:rPr>
          <w:rFonts w:hint="eastAsia" w:ascii="仿宋_GB2312" w:eastAsia="仿宋_GB2312" w:cs="仿宋_GB2312"/>
          <w:bCs/>
          <w:color w:val="auto"/>
          <w:kern w:val="0"/>
          <w:sz w:val="32"/>
          <w:szCs w:val="32"/>
          <w:highlight w:val="none"/>
          <w:lang w:val="en-US" w:eastAsia="zh-CN"/>
        </w:rPr>
        <w:t>839</w:t>
      </w:r>
      <w:r>
        <w:rPr>
          <w:rFonts w:hint="eastAsia" w:ascii="仿宋_GB2312" w:eastAsia="仿宋_GB2312" w:cs="仿宋_GB2312"/>
          <w:bCs/>
          <w:color w:val="auto"/>
          <w:kern w:val="0"/>
          <w:sz w:val="32"/>
          <w:szCs w:val="32"/>
          <w:highlight w:val="none"/>
        </w:rPr>
        <w:t>万元，与上年决算数</w:t>
      </w:r>
      <w:r>
        <w:rPr>
          <w:rFonts w:hint="eastAsia" w:ascii="仿宋_GB2312" w:eastAsia="仿宋_GB2312" w:cs="仿宋_GB2312"/>
          <w:bCs/>
          <w:color w:val="auto"/>
          <w:kern w:val="0"/>
          <w:sz w:val="32"/>
          <w:szCs w:val="32"/>
          <w:highlight w:val="none"/>
          <w:lang w:val="en-US" w:eastAsia="zh-CN"/>
        </w:rPr>
        <w:t>17217</w:t>
      </w:r>
      <w:r>
        <w:rPr>
          <w:rFonts w:hint="eastAsia" w:ascii="仿宋_GB2312" w:eastAsia="仿宋_GB2312" w:cs="仿宋_GB2312"/>
          <w:bCs/>
          <w:color w:val="auto"/>
          <w:kern w:val="0"/>
          <w:sz w:val="32"/>
          <w:szCs w:val="32"/>
          <w:highlight w:val="none"/>
        </w:rPr>
        <w:t>万元相比</w:t>
      </w:r>
      <w:r>
        <w:rPr>
          <w:rFonts w:hint="eastAsia" w:ascii="仿宋_GB2312" w:eastAsia="仿宋_GB2312" w:cs="仿宋_GB2312"/>
          <w:bCs/>
          <w:color w:val="auto"/>
          <w:kern w:val="0"/>
          <w:sz w:val="32"/>
          <w:szCs w:val="32"/>
          <w:highlight w:val="none"/>
          <w:lang w:eastAsia="zh-CN"/>
        </w:rPr>
        <w:t>，</w:t>
      </w:r>
      <w:r>
        <w:rPr>
          <w:rFonts w:hint="eastAsia" w:ascii="仿宋_GB2312" w:eastAsia="仿宋_GB2312" w:cs="仿宋_GB2312"/>
          <w:color w:val="auto"/>
          <w:sz w:val="32"/>
          <w:szCs w:val="32"/>
          <w:highlight w:val="none"/>
          <w:lang w:eastAsia="zh-CN"/>
        </w:rPr>
        <w:t>减少</w:t>
      </w:r>
      <w:r>
        <w:rPr>
          <w:rFonts w:hint="eastAsia" w:ascii="仿宋_GB2312" w:eastAsia="仿宋_GB2312" w:cs="仿宋_GB2312"/>
          <w:color w:val="auto"/>
          <w:sz w:val="32"/>
          <w:szCs w:val="32"/>
          <w:highlight w:val="none"/>
          <w:lang w:val="en-US" w:eastAsia="zh-CN"/>
        </w:rPr>
        <w:t>16378</w:t>
      </w:r>
      <w:r>
        <w:rPr>
          <w:rFonts w:hint="eastAsia" w:ascii="仿宋_GB2312" w:eastAsia="仿宋_GB2312" w:cs="仿宋_GB2312"/>
          <w:color w:val="auto"/>
          <w:sz w:val="32"/>
          <w:szCs w:val="32"/>
          <w:highlight w:val="none"/>
        </w:rPr>
        <w:t>万元</w:t>
      </w:r>
      <w:r>
        <w:rPr>
          <w:rFonts w:hint="eastAsia" w:ascii="仿宋_GB2312" w:eastAsia="仿宋_GB2312" w:cs="仿宋_GB2312"/>
          <w:color w:val="auto"/>
          <w:sz w:val="32"/>
          <w:szCs w:val="32"/>
          <w:highlight w:val="none"/>
          <w:lang w:eastAsia="zh-CN"/>
        </w:rPr>
        <w:t>，下降</w:t>
      </w:r>
      <w:r>
        <w:rPr>
          <w:rFonts w:hint="eastAsia" w:ascii="仿宋_GB2312" w:eastAsia="仿宋_GB2312" w:cs="仿宋_GB2312"/>
          <w:color w:val="auto"/>
          <w:sz w:val="32"/>
          <w:szCs w:val="32"/>
          <w:highlight w:val="none"/>
          <w:lang w:val="en-US" w:eastAsia="zh-CN"/>
        </w:rPr>
        <w:t>95.13</w:t>
      </w:r>
      <w:r>
        <w:rPr>
          <w:rFonts w:hint="eastAsia" w:ascii="仿宋_GB2312" w:eastAsia="仿宋_GB2312" w:cs="仿宋_GB2312"/>
          <w:color w:val="auto"/>
          <w:sz w:val="32"/>
          <w:szCs w:val="32"/>
          <w:highlight w:val="none"/>
        </w:rPr>
        <w:t>%</w:t>
      </w:r>
      <w:r>
        <w:rPr>
          <w:rFonts w:hint="eastAsia" w:ascii="仿宋_GB2312" w:eastAsia="仿宋_GB2312" w:cs="仿宋_GB2312"/>
          <w:bCs/>
          <w:color w:val="auto"/>
          <w:kern w:val="0"/>
          <w:sz w:val="32"/>
          <w:szCs w:val="32"/>
          <w:highlight w:val="none"/>
          <w:lang w:eastAsia="zh-CN"/>
        </w:rPr>
        <w:t>。</w:t>
      </w:r>
    </w:p>
    <w:p w14:paraId="2B53B0F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pacing w:line="560" w:lineRule="exact"/>
        <w:ind w:firstLine="643" w:firstLineChars="200"/>
        <w:jc w:val="both"/>
        <w:textAlignment w:val="auto"/>
        <w:rPr>
          <w:rFonts w:hint="eastAsia" w:ascii="仿宋_GB2312" w:eastAsia="仿宋_GB2312" w:cs="仿宋_GB2312"/>
          <w:color w:val="auto"/>
          <w:sz w:val="32"/>
          <w:szCs w:val="32"/>
          <w:highlight w:val="none"/>
        </w:rPr>
      </w:pPr>
      <w:r>
        <w:rPr>
          <w:rFonts w:hint="eastAsia" w:ascii="仿宋_GB2312" w:eastAsia="仿宋_GB2312" w:cs="仿宋_GB2312"/>
          <w:b/>
          <w:color w:val="auto"/>
          <w:sz w:val="32"/>
          <w:szCs w:val="32"/>
          <w:highlight w:val="none"/>
        </w:rPr>
        <w:t>3.政府性基金预算收支平衡情况。</w:t>
      </w:r>
      <w:r>
        <w:rPr>
          <w:rFonts w:hint="eastAsia" w:ascii="仿宋_GB2312" w:eastAsia="仿宋_GB2312" w:cs="仿宋_GB2312"/>
          <w:color w:val="auto"/>
          <w:sz w:val="32"/>
          <w:szCs w:val="32"/>
          <w:highlight w:val="none"/>
        </w:rPr>
        <w:t>202</w:t>
      </w:r>
      <w:r>
        <w:rPr>
          <w:rFonts w:hint="eastAsia" w:ascii="仿宋_GB2312" w:eastAsia="仿宋_GB2312" w:cs="仿宋_GB2312"/>
          <w:color w:val="auto"/>
          <w:sz w:val="32"/>
          <w:szCs w:val="32"/>
          <w:highlight w:val="none"/>
          <w:lang w:val="en-US" w:eastAsia="zh-CN"/>
        </w:rPr>
        <w:t>4</w:t>
      </w:r>
      <w:r>
        <w:rPr>
          <w:rFonts w:hint="eastAsia" w:ascii="仿宋_GB2312" w:eastAsia="仿宋_GB2312" w:cs="仿宋_GB2312"/>
          <w:color w:val="auto"/>
          <w:sz w:val="32"/>
          <w:szCs w:val="32"/>
          <w:highlight w:val="none"/>
        </w:rPr>
        <w:t>年度政府性基金预算总收入</w:t>
      </w:r>
      <w:r>
        <w:rPr>
          <w:rFonts w:hint="eastAsia" w:ascii="仿宋_GB2312" w:eastAsia="仿宋_GB2312" w:cs="仿宋_GB2312"/>
          <w:color w:val="auto"/>
          <w:sz w:val="32"/>
          <w:szCs w:val="32"/>
          <w:highlight w:val="none"/>
          <w:lang w:val="en-US" w:eastAsia="zh-CN"/>
        </w:rPr>
        <w:t>1881</w:t>
      </w:r>
      <w:r>
        <w:rPr>
          <w:rFonts w:hint="eastAsia" w:ascii="仿宋_GB2312" w:eastAsia="仿宋_GB2312" w:cs="仿宋_GB2312"/>
          <w:color w:val="auto"/>
          <w:sz w:val="32"/>
          <w:szCs w:val="32"/>
          <w:highlight w:val="none"/>
        </w:rPr>
        <w:t>万元，支出</w:t>
      </w:r>
      <w:r>
        <w:rPr>
          <w:rFonts w:hint="eastAsia" w:ascii="仿宋_GB2312" w:eastAsia="仿宋_GB2312" w:cs="仿宋_GB2312"/>
          <w:color w:val="auto"/>
          <w:sz w:val="32"/>
          <w:szCs w:val="32"/>
          <w:highlight w:val="none"/>
          <w:lang w:val="en-US" w:eastAsia="zh-CN"/>
        </w:rPr>
        <w:t>1697</w:t>
      </w:r>
      <w:r>
        <w:rPr>
          <w:rFonts w:hint="eastAsia" w:ascii="仿宋_GB2312" w:eastAsia="仿宋_GB2312" w:cs="仿宋_GB2312"/>
          <w:color w:val="auto"/>
          <w:sz w:val="32"/>
          <w:szCs w:val="32"/>
          <w:highlight w:val="none"/>
        </w:rPr>
        <w:t>万元</w:t>
      </w:r>
      <w:r>
        <w:rPr>
          <w:rFonts w:hint="eastAsia" w:ascii="仿宋_GB2312" w:eastAsia="仿宋_GB2312" w:cs="仿宋_GB2312"/>
          <w:color w:val="auto"/>
          <w:sz w:val="32"/>
          <w:szCs w:val="32"/>
          <w:highlight w:val="none"/>
          <w:lang w:eastAsia="zh-CN"/>
        </w:rPr>
        <w:t>，年终结余</w:t>
      </w:r>
      <w:r>
        <w:rPr>
          <w:rFonts w:hint="eastAsia" w:ascii="仿宋_GB2312" w:eastAsia="仿宋_GB2312" w:cs="仿宋_GB2312"/>
          <w:color w:val="auto"/>
          <w:sz w:val="32"/>
          <w:szCs w:val="32"/>
          <w:highlight w:val="none"/>
          <w:lang w:val="en-US" w:eastAsia="zh-CN"/>
        </w:rPr>
        <w:t>184万元，</w:t>
      </w:r>
      <w:r>
        <w:rPr>
          <w:rFonts w:hint="eastAsia" w:ascii="仿宋_GB2312" w:eastAsia="仿宋_GB2312" w:cs="仿宋_GB2312"/>
          <w:color w:val="auto"/>
          <w:sz w:val="32"/>
          <w:szCs w:val="32"/>
          <w:highlight w:val="none"/>
        </w:rPr>
        <w:t>总体实现收支平衡。</w:t>
      </w:r>
    </w:p>
    <w:p w14:paraId="5F714E0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pacing w:line="560" w:lineRule="exact"/>
        <w:ind w:firstLine="643" w:firstLineChars="200"/>
        <w:jc w:val="both"/>
        <w:textAlignment w:val="auto"/>
        <w:rPr>
          <w:rFonts w:hint="eastAsia" w:ascii="楷体_GB2312" w:eastAsia="楷体_GB2312" w:cs="楷体_GB2312"/>
          <w:b/>
          <w:color w:val="auto"/>
          <w:kern w:val="0"/>
          <w:sz w:val="32"/>
          <w:szCs w:val="32"/>
          <w:highlight w:val="none"/>
          <w:lang w:eastAsia="zh-CN"/>
        </w:rPr>
      </w:pPr>
      <w:r>
        <w:rPr>
          <w:rFonts w:hint="eastAsia" w:ascii="楷体_GB2312" w:eastAsia="楷体_GB2312" w:cs="楷体_GB2312"/>
          <w:b/>
          <w:color w:val="auto"/>
          <w:kern w:val="0"/>
          <w:sz w:val="32"/>
          <w:szCs w:val="32"/>
          <w:highlight w:val="none"/>
        </w:rPr>
        <w:t>（三）国有资本经营预算收支决算情况</w:t>
      </w:r>
    </w:p>
    <w:p w14:paraId="6D373E6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ascii="仿宋_GB2312" w:eastAsia="仿宋_GB2312" w:cs="仿宋_GB2312"/>
          <w:color w:val="auto"/>
          <w:sz w:val="32"/>
          <w:szCs w:val="32"/>
          <w:highlight w:val="none"/>
          <w:lang w:val="en-US" w:eastAsia="zh-CN"/>
        </w:rPr>
      </w:pPr>
      <w:r>
        <w:rPr>
          <w:rFonts w:hint="eastAsia" w:ascii="仿宋_GB2312" w:eastAsia="仿宋_GB2312" w:cs="仿宋_GB2312"/>
          <w:color w:val="auto"/>
          <w:sz w:val="32"/>
          <w:szCs w:val="32"/>
          <w:highlight w:val="none"/>
        </w:rPr>
        <w:t>202</w:t>
      </w:r>
      <w:r>
        <w:rPr>
          <w:rFonts w:hint="eastAsia" w:ascii="仿宋_GB2312" w:eastAsia="仿宋_GB2312" w:cs="仿宋_GB2312"/>
          <w:color w:val="auto"/>
          <w:sz w:val="32"/>
          <w:szCs w:val="32"/>
          <w:highlight w:val="none"/>
          <w:lang w:val="en-US" w:eastAsia="zh-CN"/>
        </w:rPr>
        <w:t>4</w:t>
      </w:r>
      <w:r>
        <w:rPr>
          <w:rFonts w:hint="eastAsia" w:ascii="仿宋_GB2312" w:eastAsia="仿宋_GB2312" w:cs="仿宋_GB2312"/>
          <w:color w:val="auto"/>
          <w:sz w:val="32"/>
          <w:szCs w:val="32"/>
          <w:highlight w:val="none"/>
        </w:rPr>
        <w:t>年，全</w:t>
      </w:r>
      <w:r>
        <w:rPr>
          <w:rFonts w:hint="eastAsia" w:ascii="仿宋_GB2312" w:eastAsia="仿宋_GB2312" w:cs="仿宋_GB2312"/>
          <w:color w:val="auto"/>
          <w:sz w:val="32"/>
          <w:szCs w:val="32"/>
          <w:highlight w:val="none"/>
          <w:lang w:val="en-US" w:eastAsia="zh-CN"/>
        </w:rPr>
        <w:t>县</w:t>
      </w:r>
      <w:r>
        <w:rPr>
          <w:rFonts w:hint="eastAsia" w:ascii="仿宋_GB2312" w:eastAsia="仿宋_GB2312" w:cs="仿宋_GB2312"/>
          <w:color w:val="auto"/>
          <w:sz w:val="32"/>
          <w:szCs w:val="32"/>
          <w:highlight w:val="none"/>
        </w:rPr>
        <w:t>国有资本经营预算收入完成</w:t>
      </w:r>
      <w:r>
        <w:rPr>
          <w:rFonts w:hint="eastAsia" w:ascii="仿宋_GB2312" w:eastAsia="仿宋_GB2312" w:cs="仿宋_GB2312"/>
          <w:color w:val="auto"/>
          <w:sz w:val="32"/>
          <w:szCs w:val="32"/>
          <w:highlight w:val="none"/>
          <w:lang w:val="en-US" w:eastAsia="zh-CN"/>
        </w:rPr>
        <w:t>1万</w:t>
      </w:r>
      <w:r>
        <w:rPr>
          <w:rFonts w:hint="eastAsia" w:ascii="仿宋_GB2312" w:eastAsia="仿宋_GB2312" w:cs="仿宋_GB2312"/>
          <w:color w:val="auto"/>
          <w:sz w:val="32"/>
          <w:szCs w:val="32"/>
          <w:highlight w:val="none"/>
        </w:rPr>
        <w:t>元</w:t>
      </w:r>
      <w:r>
        <w:rPr>
          <w:rFonts w:hint="eastAsia" w:ascii="仿宋_GB2312" w:eastAsia="仿宋_GB2312" w:cs="仿宋_GB2312"/>
          <w:color w:val="auto"/>
          <w:sz w:val="32"/>
          <w:szCs w:val="32"/>
          <w:highlight w:val="none"/>
          <w:lang w:eastAsia="zh-CN"/>
        </w:rPr>
        <w:t>。</w:t>
      </w:r>
      <w:r>
        <w:rPr>
          <w:rFonts w:hint="eastAsia" w:ascii="仿宋_GB2312" w:eastAsia="仿宋_GB2312"/>
          <w:color w:val="auto"/>
          <w:sz w:val="32"/>
          <w:szCs w:val="32"/>
          <w:highlight w:val="none"/>
        </w:rPr>
        <w:t>因我县3家县属国有企业</w:t>
      </w:r>
      <w:r>
        <w:rPr>
          <w:rFonts w:hint="eastAsia" w:ascii="仿宋_GB2312" w:eastAsia="仿宋_GB2312" w:cs="宋体"/>
          <w:color w:val="auto"/>
          <w:kern w:val="0"/>
          <w:sz w:val="32"/>
          <w:szCs w:val="32"/>
          <w:highlight w:val="none"/>
        </w:rPr>
        <w:t>（县粮食储备库、三奥自来水有限责任公司、县国有资产投资经营管理有限公司），2家长期</w:t>
      </w:r>
      <w:r>
        <w:rPr>
          <w:rFonts w:hint="eastAsia" w:ascii="仿宋_GB2312" w:eastAsia="仿宋_GB2312"/>
          <w:color w:val="auto"/>
          <w:sz w:val="32"/>
          <w:szCs w:val="32"/>
          <w:highlight w:val="none"/>
        </w:rPr>
        <w:t>处于亏损状态</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rPr>
        <w:t>1家经营收支持平，无经营利润，县属国有企业无利润上缴</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lang w:val="en-US" w:eastAsia="zh-CN"/>
        </w:rPr>
        <w:t>县本级</w:t>
      </w:r>
      <w:r>
        <w:rPr>
          <w:rFonts w:hint="eastAsia" w:ascii="仿宋_GB2312" w:eastAsia="仿宋_GB2312"/>
          <w:color w:val="auto"/>
          <w:sz w:val="32"/>
          <w:szCs w:val="32"/>
          <w:highlight w:val="none"/>
        </w:rPr>
        <w:t>国有资</w:t>
      </w:r>
      <w:r>
        <w:rPr>
          <w:rFonts w:hint="eastAsia" w:ascii="仿宋_GB2312" w:eastAsia="仿宋_GB2312"/>
          <w:color w:val="auto"/>
          <w:sz w:val="32"/>
          <w:szCs w:val="32"/>
          <w:highlight w:val="none"/>
          <w:lang w:eastAsia="zh-CN"/>
        </w:rPr>
        <w:t>本</w:t>
      </w:r>
      <w:r>
        <w:rPr>
          <w:rFonts w:hint="eastAsia" w:ascii="仿宋_GB2312" w:eastAsia="仿宋_GB2312"/>
          <w:color w:val="auto"/>
          <w:sz w:val="32"/>
          <w:szCs w:val="32"/>
          <w:highlight w:val="none"/>
        </w:rPr>
        <w:t>经营预算收</w:t>
      </w:r>
      <w:r>
        <w:rPr>
          <w:rFonts w:hint="eastAsia" w:ascii="仿宋_GB2312" w:eastAsia="仿宋_GB2312" w:cs="仿宋_GB2312"/>
          <w:color w:val="auto"/>
          <w:sz w:val="32"/>
          <w:szCs w:val="32"/>
          <w:highlight w:val="none"/>
          <w:lang w:val="en-US" w:eastAsia="zh-CN"/>
        </w:rPr>
        <w:t>支为零，1万元均为上级补助收入。收入总量为1万元，</w:t>
      </w:r>
      <w:r>
        <w:rPr>
          <w:rFonts w:hint="eastAsia" w:ascii="仿宋_GB2312" w:eastAsia="仿宋_GB2312" w:cs="仿宋_GB2312"/>
          <w:b w:val="0"/>
          <w:bCs w:val="0"/>
          <w:color w:val="auto"/>
          <w:sz w:val="32"/>
          <w:szCs w:val="32"/>
          <w:highlight w:val="none"/>
          <w:lang w:val="en-US" w:eastAsia="zh-CN"/>
        </w:rPr>
        <w:t>与</w:t>
      </w:r>
      <w:r>
        <w:rPr>
          <w:rFonts w:hint="eastAsia" w:ascii="仿宋_GB2312" w:eastAsia="仿宋_GB2312" w:cs="仿宋_GB2312"/>
          <w:color w:val="auto"/>
          <w:kern w:val="0"/>
          <w:sz w:val="32"/>
          <w:szCs w:val="32"/>
          <w:highlight w:val="none"/>
        </w:rPr>
        <w:t>县</w:t>
      </w:r>
      <w:r>
        <w:rPr>
          <w:rFonts w:hint="eastAsia" w:ascii="仿宋_GB2312" w:eastAsia="仿宋_GB2312" w:cs="仿宋_GB2312"/>
          <w:color w:val="auto"/>
          <w:sz w:val="32"/>
          <w:szCs w:val="32"/>
          <w:highlight w:val="none"/>
        </w:rPr>
        <w:t>十</w:t>
      </w:r>
      <w:r>
        <w:rPr>
          <w:rFonts w:hint="eastAsia" w:ascii="仿宋_GB2312" w:eastAsia="仿宋_GB2312" w:cs="仿宋_GB2312"/>
          <w:color w:val="auto"/>
          <w:sz w:val="32"/>
          <w:szCs w:val="32"/>
          <w:highlight w:val="none"/>
          <w:lang w:eastAsia="zh-CN"/>
        </w:rPr>
        <w:t>四</w:t>
      </w:r>
      <w:r>
        <w:rPr>
          <w:rFonts w:hint="eastAsia" w:ascii="仿宋_GB2312" w:eastAsia="仿宋_GB2312" w:cs="仿宋_GB2312"/>
          <w:color w:val="auto"/>
          <w:sz w:val="32"/>
          <w:szCs w:val="32"/>
          <w:highlight w:val="none"/>
        </w:rPr>
        <w:t>届人大</w:t>
      </w:r>
      <w:r>
        <w:rPr>
          <w:rFonts w:hint="eastAsia" w:ascii="仿宋_GB2312" w:eastAsia="仿宋_GB2312" w:cs="仿宋_GB2312"/>
          <w:color w:val="auto"/>
          <w:sz w:val="32"/>
          <w:szCs w:val="32"/>
          <w:highlight w:val="none"/>
          <w:lang w:eastAsia="zh-CN"/>
        </w:rPr>
        <w:t>三</w:t>
      </w:r>
      <w:r>
        <w:rPr>
          <w:rFonts w:hint="eastAsia" w:ascii="仿宋_GB2312" w:eastAsia="仿宋_GB2312" w:cs="仿宋_GB2312"/>
          <w:color w:val="auto"/>
          <w:sz w:val="32"/>
          <w:szCs w:val="32"/>
          <w:highlight w:val="none"/>
        </w:rPr>
        <w:t>次会议</w:t>
      </w:r>
      <w:r>
        <w:rPr>
          <w:rFonts w:hint="eastAsia" w:ascii="仿宋_GB2312" w:eastAsia="仿宋_GB2312" w:cs="仿宋_GB2312"/>
          <w:color w:val="auto"/>
          <w:w w:val="99"/>
          <w:kern w:val="0"/>
          <w:sz w:val="32"/>
          <w:szCs w:val="32"/>
          <w:highlight w:val="none"/>
        </w:rPr>
        <w:t>通过</w:t>
      </w:r>
      <w:r>
        <w:rPr>
          <w:rFonts w:hint="eastAsia" w:ascii="仿宋_GB2312" w:eastAsia="仿宋_GB2312" w:cs="仿宋_GB2312"/>
          <w:b w:val="0"/>
          <w:bCs w:val="0"/>
          <w:color w:val="auto"/>
          <w:sz w:val="32"/>
          <w:szCs w:val="32"/>
          <w:highlight w:val="none"/>
          <w:lang w:val="en-US" w:eastAsia="zh-CN"/>
        </w:rPr>
        <w:t>的</w:t>
      </w:r>
      <w:r>
        <w:rPr>
          <w:rFonts w:hint="eastAsia" w:ascii="仿宋_GB2312" w:eastAsia="仿宋_GB2312" w:cs="仿宋_GB2312"/>
          <w:color w:val="auto"/>
          <w:sz w:val="32"/>
          <w:szCs w:val="32"/>
          <w:highlight w:val="none"/>
        </w:rPr>
        <w:t>国有资本经营</w:t>
      </w:r>
      <w:r>
        <w:rPr>
          <w:rFonts w:hint="eastAsia" w:ascii="仿宋_GB2312" w:eastAsia="仿宋_GB2312" w:cs="仿宋_GB2312"/>
          <w:color w:val="auto"/>
          <w:sz w:val="32"/>
          <w:szCs w:val="32"/>
          <w:highlight w:val="none"/>
          <w:lang w:eastAsia="zh-CN"/>
        </w:rPr>
        <w:t>年初</w:t>
      </w:r>
      <w:r>
        <w:rPr>
          <w:rFonts w:hint="eastAsia" w:ascii="仿宋_GB2312" w:eastAsia="仿宋_GB2312" w:cs="仿宋_GB2312"/>
          <w:color w:val="auto"/>
          <w:sz w:val="32"/>
          <w:szCs w:val="32"/>
          <w:highlight w:val="none"/>
        </w:rPr>
        <w:t>预算</w:t>
      </w:r>
      <w:r>
        <w:rPr>
          <w:rFonts w:hint="eastAsia" w:ascii="仿宋_GB2312" w:eastAsia="仿宋_GB2312" w:cs="仿宋_GB2312"/>
          <w:b w:val="0"/>
          <w:bCs w:val="0"/>
          <w:color w:val="auto"/>
          <w:sz w:val="32"/>
          <w:szCs w:val="32"/>
          <w:highlight w:val="none"/>
          <w:lang w:val="en-US" w:eastAsia="zh-CN"/>
        </w:rPr>
        <w:t>收入数1万元持平。</w:t>
      </w:r>
      <w:r>
        <w:rPr>
          <w:rFonts w:hint="eastAsia" w:ascii="仿宋_GB2312" w:eastAsia="仿宋_GB2312" w:cs="仿宋_GB2312"/>
          <w:color w:val="auto"/>
          <w:sz w:val="32"/>
          <w:szCs w:val="32"/>
          <w:highlight w:val="none"/>
          <w:lang w:val="en-US" w:eastAsia="zh-CN"/>
        </w:rPr>
        <w:t>全县</w:t>
      </w:r>
      <w:r>
        <w:rPr>
          <w:rFonts w:hint="eastAsia" w:ascii="仿宋_GB2312" w:eastAsia="仿宋_GB2312" w:cs="仿宋_GB2312"/>
          <w:color w:val="auto"/>
          <w:sz w:val="32"/>
          <w:szCs w:val="32"/>
          <w:highlight w:val="none"/>
        </w:rPr>
        <w:t>国有资本经营预算支出</w:t>
      </w:r>
      <w:r>
        <w:rPr>
          <w:rFonts w:hint="eastAsia" w:ascii="仿宋_GB2312" w:eastAsia="仿宋_GB2312" w:cs="仿宋_GB2312"/>
          <w:color w:val="auto"/>
          <w:sz w:val="32"/>
          <w:szCs w:val="32"/>
          <w:highlight w:val="none"/>
          <w:lang w:val="en-US" w:eastAsia="zh-CN"/>
        </w:rPr>
        <w:t>1万</w:t>
      </w:r>
      <w:r>
        <w:rPr>
          <w:rFonts w:hint="eastAsia" w:ascii="仿宋_GB2312" w:eastAsia="仿宋_GB2312" w:cs="仿宋_GB2312"/>
          <w:color w:val="auto"/>
          <w:sz w:val="32"/>
          <w:szCs w:val="32"/>
          <w:highlight w:val="none"/>
        </w:rPr>
        <w:t>元</w:t>
      </w:r>
      <w:r>
        <w:rPr>
          <w:rFonts w:hint="eastAsia" w:ascii="仿宋_GB2312" w:eastAsia="仿宋_GB2312" w:cs="仿宋_GB2312"/>
          <w:color w:val="auto"/>
          <w:sz w:val="32"/>
          <w:szCs w:val="32"/>
          <w:highlight w:val="none"/>
          <w:lang w:eastAsia="zh-CN"/>
        </w:rPr>
        <w:t>，</w:t>
      </w:r>
      <w:r>
        <w:rPr>
          <w:rFonts w:hint="eastAsia" w:ascii="仿宋_GB2312" w:eastAsia="仿宋_GB2312" w:cs="仿宋_GB2312"/>
          <w:color w:val="auto"/>
          <w:sz w:val="32"/>
          <w:szCs w:val="32"/>
          <w:highlight w:val="none"/>
        </w:rPr>
        <w:t>无结余资金</w:t>
      </w:r>
      <w:r>
        <w:rPr>
          <w:rFonts w:hint="eastAsia" w:ascii="仿宋_GB2312" w:eastAsia="仿宋_GB2312" w:cs="仿宋_GB2312"/>
          <w:color w:val="auto"/>
          <w:sz w:val="32"/>
          <w:szCs w:val="32"/>
          <w:highlight w:val="none"/>
          <w:lang w:eastAsia="zh-CN"/>
        </w:rPr>
        <w:t>，</w:t>
      </w:r>
      <w:r>
        <w:rPr>
          <w:rFonts w:hint="eastAsia" w:ascii="仿宋_GB2312" w:eastAsia="仿宋_GB2312" w:cs="仿宋_GB2312"/>
          <w:color w:val="auto"/>
          <w:sz w:val="32"/>
          <w:szCs w:val="32"/>
          <w:highlight w:val="none"/>
          <w:lang w:val="en-US" w:eastAsia="zh-CN"/>
        </w:rPr>
        <w:t>2024年实现收支平衡。</w:t>
      </w:r>
    </w:p>
    <w:p w14:paraId="4003061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tabs>
          <w:tab w:val="left" w:pos="0"/>
        </w:tabs>
        <w:kinsoku/>
        <w:wordWrap/>
        <w:overflowPunct/>
        <w:topLinePunct w:val="0"/>
        <w:autoSpaceDE/>
        <w:autoSpaceDN/>
        <w:bidi w:val="0"/>
        <w:adjustRightInd/>
        <w:spacing w:line="560" w:lineRule="exact"/>
        <w:ind w:firstLine="643" w:firstLineChars="200"/>
        <w:jc w:val="both"/>
        <w:textAlignment w:val="auto"/>
        <w:rPr>
          <w:rFonts w:hint="eastAsia" w:ascii="楷体_GB2312" w:eastAsia="楷体_GB2312" w:cs="楷体_GB2312"/>
          <w:b/>
          <w:color w:val="auto"/>
          <w:kern w:val="0"/>
          <w:sz w:val="32"/>
          <w:szCs w:val="32"/>
          <w:highlight w:val="none"/>
          <w:lang w:eastAsia="zh-CN"/>
        </w:rPr>
      </w:pPr>
      <w:r>
        <w:rPr>
          <w:rFonts w:hint="eastAsia" w:ascii="楷体_GB2312" w:eastAsia="楷体_GB2312" w:cs="楷体_GB2312"/>
          <w:b/>
          <w:color w:val="auto"/>
          <w:kern w:val="0"/>
          <w:sz w:val="32"/>
          <w:szCs w:val="32"/>
          <w:highlight w:val="none"/>
        </w:rPr>
        <w:t>（四）政府债务情况说明</w:t>
      </w:r>
    </w:p>
    <w:p w14:paraId="48165E4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pacing w:line="560" w:lineRule="exact"/>
        <w:ind w:firstLine="640" w:firstLineChars="200"/>
        <w:jc w:val="both"/>
        <w:textAlignment w:val="auto"/>
        <w:rPr>
          <w:rFonts w:hint="eastAsia" w:ascii="仿宋_GB2312" w:eastAsia="仿宋_GB2312" w:cs="仿宋_GB2312"/>
          <w:color w:val="auto"/>
          <w:kern w:val="0"/>
          <w:sz w:val="32"/>
          <w:szCs w:val="32"/>
          <w:highlight w:val="none"/>
        </w:rPr>
      </w:pPr>
      <w:r>
        <w:rPr>
          <w:rFonts w:hint="eastAsia" w:ascii="仿宋_GB2312" w:eastAsia="仿宋_GB2312" w:cs="仿宋_GB2312"/>
          <w:color w:val="auto"/>
          <w:kern w:val="0"/>
          <w:sz w:val="32"/>
          <w:szCs w:val="32"/>
          <w:highlight w:val="none"/>
        </w:rPr>
        <w:t>202</w:t>
      </w:r>
      <w:r>
        <w:rPr>
          <w:rFonts w:hint="eastAsia" w:ascii="仿宋_GB2312" w:eastAsia="仿宋_GB2312" w:cs="仿宋_GB2312"/>
          <w:color w:val="auto"/>
          <w:kern w:val="0"/>
          <w:sz w:val="32"/>
          <w:szCs w:val="32"/>
          <w:highlight w:val="none"/>
          <w:lang w:val="en-US" w:eastAsia="zh-CN"/>
        </w:rPr>
        <w:t>4</w:t>
      </w:r>
      <w:r>
        <w:rPr>
          <w:rFonts w:hint="eastAsia" w:ascii="仿宋_GB2312" w:eastAsia="仿宋_GB2312" w:cs="仿宋_GB2312"/>
          <w:color w:val="auto"/>
          <w:kern w:val="0"/>
          <w:sz w:val="32"/>
          <w:szCs w:val="32"/>
          <w:highlight w:val="none"/>
        </w:rPr>
        <w:t>年</w:t>
      </w:r>
      <w:r>
        <w:rPr>
          <w:rFonts w:hint="eastAsia" w:ascii="仿宋_GB2312" w:eastAsia="仿宋_GB2312" w:cs="仿宋_GB2312"/>
          <w:color w:val="auto"/>
          <w:kern w:val="0"/>
          <w:sz w:val="32"/>
          <w:szCs w:val="32"/>
          <w:highlight w:val="none"/>
          <w:lang w:eastAsia="zh-CN"/>
        </w:rPr>
        <w:t>年</w:t>
      </w:r>
      <w:r>
        <w:rPr>
          <w:rFonts w:hint="eastAsia" w:ascii="仿宋_GB2312" w:eastAsia="仿宋_GB2312" w:cs="仿宋_GB2312"/>
          <w:color w:val="auto"/>
          <w:kern w:val="0"/>
          <w:sz w:val="32"/>
          <w:szCs w:val="32"/>
          <w:highlight w:val="none"/>
        </w:rPr>
        <w:t>末政府性债务余额</w:t>
      </w:r>
      <w:r>
        <w:rPr>
          <w:rFonts w:hint="eastAsia" w:ascii="仿宋_GB2312" w:eastAsia="仿宋_GB2312" w:cs="仿宋_GB2312"/>
          <w:color w:val="auto"/>
          <w:kern w:val="0"/>
          <w:sz w:val="32"/>
          <w:szCs w:val="32"/>
          <w:highlight w:val="none"/>
          <w:lang w:val="en-US" w:eastAsia="zh-CN"/>
        </w:rPr>
        <w:t>39969.4</w:t>
      </w:r>
      <w:r>
        <w:rPr>
          <w:rFonts w:hint="eastAsia" w:ascii="仿宋_GB2312" w:eastAsia="仿宋_GB2312" w:cs="仿宋_GB2312"/>
          <w:color w:val="auto"/>
          <w:kern w:val="0"/>
          <w:sz w:val="32"/>
          <w:szCs w:val="32"/>
          <w:highlight w:val="none"/>
        </w:rPr>
        <w:t>万元。</w:t>
      </w:r>
      <w:r>
        <w:rPr>
          <w:rFonts w:hint="eastAsia" w:ascii="仿宋_GB2312" w:eastAsia="仿宋_GB2312" w:cs="仿宋_GB2312"/>
          <w:b/>
          <w:bCs/>
          <w:color w:val="auto"/>
          <w:kern w:val="0"/>
          <w:sz w:val="32"/>
          <w:szCs w:val="32"/>
          <w:highlight w:val="none"/>
        </w:rPr>
        <w:t>其中：</w:t>
      </w:r>
      <w:r>
        <w:rPr>
          <w:rFonts w:hint="eastAsia" w:ascii="仿宋_GB2312" w:eastAsia="仿宋_GB2312" w:cs="仿宋_GB2312"/>
          <w:color w:val="auto"/>
          <w:kern w:val="0"/>
          <w:sz w:val="32"/>
          <w:szCs w:val="32"/>
          <w:highlight w:val="none"/>
        </w:rPr>
        <w:t>一般债券</w:t>
      </w:r>
      <w:r>
        <w:rPr>
          <w:rFonts w:hint="eastAsia" w:ascii="仿宋_GB2312" w:eastAsia="仿宋_GB2312" w:cs="仿宋_GB2312"/>
          <w:color w:val="auto"/>
          <w:kern w:val="0"/>
          <w:sz w:val="32"/>
          <w:szCs w:val="32"/>
          <w:highlight w:val="none"/>
          <w:lang w:val="en-US" w:eastAsia="zh-CN"/>
        </w:rPr>
        <w:t>17924</w:t>
      </w:r>
      <w:r>
        <w:rPr>
          <w:rFonts w:hint="eastAsia" w:ascii="仿宋_GB2312" w:eastAsia="仿宋_GB2312" w:cs="仿宋_GB2312"/>
          <w:color w:val="auto"/>
          <w:kern w:val="0"/>
          <w:sz w:val="32"/>
          <w:szCs w:val="32"/>
          <w:highlight w:val="none"/>
        </w:rPr>
        <w:t>万元，专项债券</w:t>
      </w:r>
      <w:r>
        <w:rPr>
          <w:rFonts w:hint="eastAsia" w:ascii="仿宋_GB2312" w:eastAsia="仿宋_GB2312" w:cs="仿宋_GB2312"/>
          <w:color w:val="auto"/>
          <w:kern w:val="0"/>
          <w:sz w:val="32"/>
          <w:szCs w:val="32"/>
          <w:highlight w:val="none"/>
          <w:lang w:val="en-US" w:eastAsia="zh-CN"/>
        </w:rPr>
        <w:t>22045.4</w:t>
      </w:r>
      <w:r>
        <w:rPr>
          <w:rFonts w:hint="eastAsia" w:ascii="仿宋_GB2312" w:eastAsia="仿宋_GB2312" w:cs="仿宋_GB2312"/>
          <w:color w:val="auto"/>
          <w:kern w:val="0"/>
          <w:sz w:val="32"/>
          <w:szCs w:val="32"/>
          <w:highlight w:val="none"/>
        </w:rPr>
        <w:t>万元。负债未突破省下达我县202</w:t>
      </w:r>
      <w:r>
        <w:rPr>
          <w:rFonts w:hint="eastAsia" w:ascii="仿宋_GB2312" w:eastAsia="仿宋_GB2312" w:cs="仿宋_GB2312"/>
          <w:color w:val="auto"/>
          <w:kern w:val="0"/>
          <w:sz w:val="32"/>
          <w:szCs w:val="32"/>
          <w:highlight w:val="none"/>
          <w:lang w:val="en-US" w:eastAsia="zh-CN"/>
        </w:rPr>
        <w:t>4</w:t>
      </w:r>
      <w:r>
        <w:rPr>
          <w:rFonts w:hint="eastAsia" w:ascii="仿宋_GB2312" w:eastAsia="仿宋_GB2312" w:cs="仿宋_GB2312"/>
          <w:color w:val="auto"/>
          <w:kern w:val="0"/>
          <w:sz w:val="32"/>
          <w:szCs w:val="32"/>
          <w:highlight w:val="none"/>
        </w:rPr>
        <w:t>年债务限额</w:t>
      </w:r>
      <w:r>
        <w:rPr>
          <w:rFonts w:hint="eastAsia" w:ascii="仿宋_GB2312" w:eastAsia="仿宋_GB2312" w:cs="仿宋_GB2312"/>
          <w:color w:val="auto"/>
          <w:kern w:val="0"/>
          <w:sz w:val="32"/>
          <w:szCs w:val="32"/>
          <w:highlight w:val="none"/>
          <w:lang w:val="en-US" w:eastAsia="zh-CN"/>
        </w:rPr>
        <w:t>41651.9</w:t>
      </w:r>
      <w:r>
        <w:rPr>
          <w:rFonts w:hint="eastAsia" w:ascii="仿宋_GB2312" w:eastAsia="仿宋_GB2312" w:cs="仿宋_GB2312"/>
          <w:color w:val="auto"/>
          <w:kern w:val="0"/>
          <w:sz w:val="32"/>
          <w:szCs w:val="32"/>
          <w:highlight w:val="none"/>
        </w:rPr>
        <w:t>万元，政府负债在合理可控范围。</w:t>
      </w:r>
    </w:p>
    <w:p w14:paraId="56CCA2B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pacing w:line="560" w:lineRule="exact"/>
        <w:ind w:firstLine="640" w:firstLineChars="200"/>
        <w:jc w:val="both"/>
        <w:textAlignment w:val="auto"/>
        <w:rPr>
          <w:rFonts w:hint="eastAsia" w:ascii="黑体" w:eastAsia="黑体" w:cs="黑体"/>
          <w:bCs/>
          <w:color w:val="auto"/>
          <w:kern w:val="0"/>
          <w:sz w:val="32"/>
          <w:szCs w:val="32"/>
        </w:rPr>
      </w:pPr>
      <w:r>
        <w:rPr>
          <w:rFonts w:hint="eastAsia" w:ascii="黑体" w:eastAsia="黑体" w:cs="黑体"/>
          <w:bCs/>
          <w:color w:val="auto"/>
          <w:kern w:val="0"/>
          <w:sz w:val="32"/>
          <w:szCs w:val="32"/>
        </w:rPr>
        <w:t>二、202</w:t>
      </w:r>
      <w:r>
        <w:rPr>
          <w:rFonts w:hint="eastAsia" w:ascii="黑体" w:eastAsia="黑体" w:cs="黑体"/>
          <w:bCs/>
          <w:color w:val="auto"/>
          <w:kern w:val="0"/>
          <w:sz w:val="32"/>
          <w:szCs w:val="32"/>
          <w:lang w:val="en-US" w:eastAsia="zh-CN"/>
        </w:rPr>
        <w:t>5</w:t>
      </w:r>
      <w:r>
        <w:rPr>
          <w:rFonts w:hint="eastAsia" w:ascii="黑体" w:eastAsia="黑体" w:cs="黑体"/>
          <w:bCs/>
          <w:color w:val="auto"/>
          <w:kern w:val="0"/>
          <w:sz w:val="32"/>
          <w:szCs w:val="32"/>
        </w:rPr>
        <w:t>年1-6月预算执行情况</w:t>
      </w:r>
    </w:p>
    <w:p w14:paraId="52A52EF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pacing w:line="560" w:lineRule="exact"/>
        <w:ind w:firstLine="640" w:firstLineChars="200"/>
        <w:jc w:val="both"/>
        <w:textAlignment w:val="auto"/>
        <w:rPr>
          <w:rFonts w:hint="eastAsia" w:ascii="黑体" w:eastAsia="黑体" w:cs="黑体"/>
          <w:bCs/>
          <w:color w:val="auto"/>
          <w:kern w:val="0"/>
          <w:sz w:val="32"/>
          <w:szCs w:val="32"/>
          <w:highlight w:val="none"/>
        </w:rPr>
      </w:pPr>
      <w:r>
        <w:rPr>
          <w:rFonts w:hint="eastAsia" w:ascii="仿宋_GB2312" w:eastAsia="仿宋_GB2312" w:cs="仿宋_GB2312"/>
          <w:color w:val="auto"/>
          <w:sz w:val="32"/>
          <w:szCs w:val="32"/>
          <w:lang w:eastAsia="zh-CN"/>
        </w:rPr>
        <w:t>上半年</w:t>
      </w:r>
      <w:r>
        <w:rPr>
          <w:rFonts w:hint="eastAsia" w:ascii="仿宋_GB2312" w:eastAsia="仿宋_GB2312" w:cs="仿宋_GB2312"/>
          <w:color w:val="auto"/>
          <w:sz w:val="32"/>
          <w:szCs w:val="32"/>
        </w:rPr>
        <w:t>，</w:t>
      </w:r>
      <w:r>
        <w:rPr>
          <w:rFonts w:hint="eastAsia" w:ascii="仿宋_GB2312" w:eastAsia="仿宋_GB2312" w:cs="仿宋_GB2312"/>
          <w:color w:val="auto"/>
          <w:sz w:val="32"/>
          <w:szCs w:val="32"/>
          <w:lang w:eastAsia="zh-CN"/>
        </w:rPr>
        <w:t>财政工作坚持</w:t>
      </w:r>
      <w:r>
        <w:rPr>
          <w:rFonts w:hint="eastAsia" w:ascii="仿宋_GB2312" w:eastAsia="仿宋_GB2312" w:cs="仿宋_GB2312"/>
          <w:color w:val="auto"/>
          <w:sz w:val="32"/>
          <w:szCs w:val="32"/>
        </w:rPr>
        <w:t>以习近平新时代中国特色社会主义思想为指引，</w:t>
      </w:r>
      <w:r>
        <w:rPr>
          <w:rFonts w:hint="eastAsia" w:ascii="仿宋_GB2312" w:eastAsia="仿宋_GB2312" w:cs="仿宋_GB2312"/>
          <w:i w:val="0"/>
          <w:iCs w:val="0"/>
          <w:caps w:val="0"/>
          <w:smallCaps w:val="0"/>
          <w:color w:val="auto"/>
          <w:spacing w:val="0"/>
          <w:sz w:val="32"/>
          <w:szCs w:val="32"/>
          <w:shd w:val="clear" w:color="auto" w:fill="FFFFFF"/>
          <w:lang w:eastAsia="zh-CN"/>
        </w:rPr>
        <w:t>财政部将“实施好更加积极的财政政策，打好政策‘组合拳’”及蓝佛安部长“</w:t>
      </w:r>
      <w:r>
        <w:rPr>
          <w:rFonts w:hint="eastAsia" w:ascii="仿宋_GB2312" w:eastAsia="仿宋_GB2312" w:cs="仿宋_GB2312"/>
          <w:i w:val="0"/>
          <w:iCs w:val="0"/>
          <w:caps w:val="0"/>
          <w:smallCaps w:val="0"/>
          <w:color w:val="auto"/>
          <w:spacing w:val="0"/>
          <w:sz w:val="32"/>
          <w:szCs w:val="32"/>
          <w:shd w:val="clear" w:color="auto" w:fill="FFFFFF"/>
          <w:lang w:val="en-US" w:eastAsia="zh-CN"/>
        </w:rPr>
        <w:t>做好2025年财政工作，必须把握好五个坚持：</w:t>
      </w:r>
      <w:r>
        <w:rPr>
          <w:rFonts w:hint="eastAsia" w:ascii="仿宋_GB2312" w:eastAsia="仿宋_GB2312" w:cs="仿宋_GB2312"/>
          <w:b/>
          <w:bCs/>
          <w:i w:val="0"/>
          <w:iCs w:val="0"/>
          <w:caps w:val="0"/>
          <w:smallCaps w:val="0"/>
          <w:color w:val="auto"/>
          <w:spacing w:val="0"/>
          <w:sz w:val="32"/>
          <w:szCs w:val="32"/>
          <w:shd w:val="clear" w:color="auto" w:fill="FFFFFF"/>
          <w:lang w:val="en-US" w:eastAsia="zh-CN"/>
        </w:rPr>
        <w:t>一是</w:t>
      </w:r>
      <w:r>
        <w:rPr>
          <w:rFonts w:hint="eastAsia" w:ascii="仿宋_GB2312" w:eastAsia="仿宋_GB2312" w:cs="仿宋_GB2312"/>
          <w:i w:val="0"/>
          <w:iCs w:val="0"/>
          <w:caps w:val="0"/>
          <w:smallCaps w:val="0"/>
          <w:color w:val="auto"/>
          <w:spacing w:val="0"/>
          <w:sz w:val="32"/>
          <w:szCs w:val="32"/>
          <w:shd w:val="clear" w:color="auto" w:fill="FFFFFF"/>
          <w:lang w:val="en-US" w:eastAsia="zh-CN"/>
        </w:rPr>
        <w:t>坚持做优增量、盘活存量。</w:t>
      </w:r>
      <w:r>
        <w:rPr>
          <w:rFonts w:hint="eastAsia" w:ascii="仿宋_GB2312" w:eastAsia="仿宋_GB2312" w:cs="仿宋_GB2312"/>
          <w:b/>
          <w:bCs/>
          <w:i w:val="0"/>
          <w:iCs w:val="0"/>
          <w:caps w:val="0"/>
          <w:smallCaps w:val="0"/>
          <w:color w:val="auto"/>
          <w:spacing w:val="0"/>
          <w:sz w:val="32"/>
          <w:szCs w:val="32"/>
          <w:shd w:val="clear" w:color="auto" w:fill="FFFFFF"/>
          <w:lang w:val="en-US" w:eastAsia="zh-CN"/>
        </w:rPr>
        <w:t>二是</w:t>
      </w:r>
      <w:r>
        <w:rPr>
          <w:rFonts w:hint="eastAsia" w:ascii="仿宋_GB2312" w:eastAsia="仿宋_GB2312" w:cs="仿宋_GB2312"/>
          <w:i w:val="0"/>
          <w:iCs w:val="0"/>
          <w:caps w:val="0"/>
          <w:smallCaps w:val="0"/>
          <w:color w:val="auto"/>
          <w:spacing w:val="0"/>
          <w:sz w:val="32"/>
          <w:szCs w:val="32"/>
          <w:shd w:val="clear" w:color="auto" w:fill="FFFFFF"/>
          <w:lang w:val="en-US" w:eastAsia="zh-CN"/>
        </w:rPr>
        <w:t>坚持小钱小气、大钱大方。</w:t>
      </w:r>
      <w:r>
        <w:rPr>
          <w:rFonts w:hint="eastAsia" w:ascii="仿宋_GB2312" w:eastAsia="仿宋_GB2312" w:cs="仿宋_GB2312"/>
          <w:b/>
          <w:bCs/>
          <w:i w:val="0"/>
          <w:iCs w:val="0"/>
          <w:caps w:val="0"/>
          <w:smallCaps w:val="0"/>
          <w:color w:val="auto"/>
          <w:spacing w:val="0"/>
          <w:sz w:val="32"/>
          <w:szCs w:val="32"/>
          <w:shd w:val="clear" w:color="auto" w:fill="FFFFFF"/>
          <w:lang w:val="en-US" w:eastAsia="zh-CN"/>
        </w:rPr>
        <w:t>三是</w:t>
      </w:r>
      <w:r>
        <w:rPr>
          <w:rFonts w:hint="eastAsia" w:ascii="仿宋_GB2312" w:eastAsia="仿宋_GB2312" w:cs="仿宋_GB2312"/>
          <w:i w:val="0"/>
          <w:iCs w:val="0"/>
          <w:caps w:val="0"/>
          <w:smallCaps w:val="0"/>
          <w:color w:val="auto"/>
          <w:spacing w:val="0"/>
          <w:sz w:val="32"/>
          <w:szCs w:val="32"/>
          <w:shd w:val="clear" w:color="auto" w:fill="FFFFFF"/>
          <w:lang w:val="en-US" w:eastAsia="zh-CN"/>
        </w:rPr>
        <w:t>坚持管理挖潜、花钱问效。</w:t>
      </w:r>
      <w:r>
        <w:rPr>
          <w:rFonts w:hint="eastAsia" w:ascii="仿宋_GB2312" w:eastAsia="仿宋_GB2312" w:cs="仿宋_GB2312"/>
          <w:b/>
          <w:bCs/>
          <w:i w:val="0"/>
          <w:iCs w:val="0"/>
          <w:caps w:val="0"/>
          <w:smallCaps w:val="0"/>
          <w:color w:val="auto"/>
          <w:spacing w:val="0"/>
          <w:sz w:val="32"/>
          <w:szCs w:val="32"/>
          <w:shd w:val="clear" w:color="auto" w:fill="FFFFFF"/>
          <w:lang w:val="en-US" w:eastAsia="zh-CN"/>
        </w:rPr>
        <w:t>四是</w:t>
      </w:r>
      <w:r>
        <w:rPr>
          <w:rFonts w:hint="eastAsia" w:ascii="仿宋_GB2312" w:eastAsia="仿宋_GB2312" w:cs="仿宋_GB2312"/>
          <w:i w:val="0"/>
          <w:iCs w:val="0"/>
          <w:caps w:val="0"/>
          <w:smallCaps w:val="0"/>
          <w:color w:val="auto"/>
          <w:spacing w:val="0"/>
          <w:sz w:val="32"/>
          <w:szCs w:val="32"/>
          <w:shd w:val="clear" w:color="auto" w:fill="FFFFFF"/>
          <w:lang w:val="en-US" w:eastAsia="zh-CN"/>
        </w:rPr>
        <w:t>坚持防范风险、严肃纪律。</w:t>
      </w:r>
      <w:r>
        <w:rPr>
          <w:rFonts w:hint="eastAsia" w:ascii="仿宋_GB2312" w:eastAsia="仿宋_GB2312" w:cs="仿宋_GB2312"/>
          <w:b/>
          <w:bCs/>
          <w:i w:val="0"/>
          <w:iCs w:val="0"/>
          <w:caps w:val="0"/>
          <w:smallCaps w:val="0"/>
          <w:color w:val="auto"/>
          <w:spacing w:val="0"/>
          <w:sz w:val="32"/>
          <w:szCs w:val="32"/>
          <w:shd w:val="clear" w:color="auto" w:fill="FFFFFF"/>
          <w:lang w:val="en-US" w:eastAsia="zh-CN"/>
        </w:rPr>
        <w:t>五是</w:t>
      </w:r>
      <w:r>
        <w:rPr>
          <w:rFonts w:hint="eastAsia" w:ascii="仿宋_GB2312" w:eastAsia="仿宋_GB2312" w:cs="仿宋_GB2312"/>
          <w:i w:val="0"/>
          <w:iCs w:val="0"/>
          <w:caps w:val="0"/>
          <w:smallCaps w:val="0"/>
          <w:color w:val="auto"/>
          <w:spacing w:val="0"/>
          <w:sz w:val="32"/>
          <w:szCs w:val="32"/>
          <w:shd w:val="clear" w:color="auto" w:fill="FFFFFF"/>
          <w:lang w:val="en-US" w:eastAsia="zh-CN"/>
        </w:rPr>
        <w:t>坚持前瞻谋划、引导预期”要求</w:t>
      </w:r>
      <w:r>
        <w:rPr>
          <w:rFonts w:hint="eastAsia" w:ascii="仿宋_GB2312" w:eastAsia="仿宋_GB2312" w:cs="仿宋_GB2312"/>
          <w:i w:val="0"/>
          <w:iCs w:val="0"/>
          <w:caps w:val="0"/>
          <w:smallCaps w:val="0"/>
          <w:color w:val="auto"/>
          <w:spacing w:val="0"/>
          <w:sz w:val="32"/>
          <w:szCs w:val="32"/>
          <w:shd w:val="clear" w:color="auto" w:fill="FFFFFF"/>
          <w:lang w:eastAsia="zh-CN"/>
        </w:rPr>
        <w:t>作为财政工作的行动指南，</w:t>
      </w:r>
      <w:r>
        <w:rPr>
          <w:rFonts w:hint="eastAsia" w:ascii="仿宋_GB2312" w:eastAsia="仿宋_GB2312" w:cs="仿宋_GB2312"/>
          <w:sz w:val="32"/>
          <w:szCs w:val="32"/>
          <w:lang w:val="en-US" w:eastAsia="zh-CN"/>
        </w:rPr>
        <w:t>坚决贯彻落实中央、省委州县各项决策部署</w:t>
      </w:r>
      <w:r>
        <w:rPr>
          <w:rFonts w:hint="eastAsia" w:ascii="仿宋_GB2312" w:eastAsia="仿宋_GB2312" w:cs="仿宋_GB2312"/>
          <w:i w:val="0"/>
          <w:iCs w:val="0"/>
          <w:caps w:val="0"/>
          <w:smallCaps w:val="0"/>
          <w:color w:val="auto"/>
          <w:spacing w:val="0"/>
          <w:sz w:val="32"/>
          <w:szCs w:val="32"/>
          <w:shd w:val="clear" w:color="auto" w:fill="FFFFFF"/>
          <w:lang w:eastAsia="zh-CN"/>
        </w:rPr>
        <w:t>，锚定州委“</w:t>
      </w:r>
      <w:r>
        <w:rPr>
          <w:rFonts w:hint="eastAsia" w:ascii="仿宋_GB2312" w:eastAsia="仿宋_GB2312" w:cs="仿宋_GB2312"/>
          <w:i w:val="0"/>
          <w:iCs w:val="0"/>
          <w:caps w:val="0"/>
          <w:smallCaps w:val="0"/>
          <w:color w:val="auto"/>
          <w:spacing w:val="0"/>
          <w:sz w:val="32"/>
          <w:szCs w:val="32"/>
          <w:shd w:val="clear" w:color="auto" w:fill="FFFFFF"/>
          <w:lang w:val="en-US" w:eastAsia="zh-CN"/>
        </w:rPr>
        <w:t>1610</w:t>
      </w:r>
      <w:r>
        <w:rPr>
          <w:rFonts w:hint="eastAsia" w:ascii="仿宋_GB2312" w:eastAsia="仿宋_GB2312" w:cs="仿宋_GB2312"/>
          <w:i w:val="0"/>
          <w:iCs w:val="0"/>
          <w:caps w:val="0"/>
          <w:smallCaps w:val="0"/>
          <w:color w:val="auto"/>
          <w:spacing w:val="0"/>
          <w:sz w:val="32"/>
          <w:szCs w:val="32"/>
          <w:shd w:val="clear" w:color="auto" w:fill="FFFFFF"/>
          <w:lang w:eastAsia="zh-CN"/>
        </w:rPr>
        <w:t>”系列部署，紧扣“四业同优、六片共兴，四向发力、六区共建”工作思路，用心用情用力做好“生财、聚财、理财、用财”四篇文章，奋力推进“一地三县六区”战略目标落地落实，为奋力谱写民族地区高质量发展阿坝典范黑水新篇章贡献更多财政力量。</w:t>
      </w:r>
      <w:r>
        <w:rPr>
          <w:rFonts w:hint="eastAsia" w:ascii="仿宋_GB2312" w:eastAsia="仿宋_GB2312" w:cs="仿宋_GB2312"/>
          <w:bCs/>
          <w:color w:val="auto"/>
          <w:sz w:val="32"/>
          <w:szCs w:val="32"/>
        </w:rPr>
        <w:t>上半年</w:t>
      </w:r>
      <w:r>
        <w:rPr>
          <w:rFonts w:hint="eastAsia" w:ascii="仿宋_GB2312" w:eastAsia="仿宋_GB2312" w:cs="仿宋_GB2312"/>
          <w:bCs/>
          <w:color w:val="auto"/>
          <w:sz w:val="32"/>
          <w:szCs w:val="32"/>
          <w:lang w:eastAsia="zh-CN"/>
        </w:rPr>
        <w:t>，</w:t>
      </w:r>
      <w:r>
        <w:rPr>
          <w:rFonts w:hint="eastAsia" w:ascii="仿宋_GB2312" w:eastAsia="仿宋_GB2312" w:cs="仿宋_GB2312"/>
          <w:bCs/>
          <w:color w:val="auto"/>
          <w:sz w:val="32"/>
          <w:szCs w:val="32"/>
        </w:rPr>
        <w:t>完成一般公共财政预算收入</w:t>
      </w:r>
      <w:r>
        <w:rPr>
          <w:rFonts w:hint="eastAsia" w:ascii="仿宋_GB2312" w:eastAsia="仿宋_GB2312" w:cs="仿宋_GB2312"/>
          <w:bCs/>
          <w:color w:val="auto"/>
          <w:sz w:val="32"/>
          <w:szCs w:val="32"/>
          <w:highlight w:val="none"/>
          <w:lang w:val="en-US" w:eastAsia="zh-CN"/>
        </w:rPr>
        <w:t>164825</w:t>
      </w:r>
      <w:r>
        <w:rPr>
          <w:rFonts w:hint="eastAsia" w:ascii="仿宋_GB2312" w:eastAsia="仿宋_GB2312" w:cs="仿宋_GB2312"/>
          <w:bCs/>
          <w:color w:val="auto"/>
          <w:sz w:val="32"/>
          <w:szCs w:val="32"/>
          <w:highlight w:val="none"/>
        </w:rPr>
        <w:t>万元（其中：地方一般</w:t>
      </w:r>
      <w:r>
        <w:rPr>
          <w:rFonts w:hint="eastAsia" w:ascii="仿宋_GB2312" w:eastAsia="仿宋_GB2312" w:cs="仿宋_GB2312"/>
          <w:color w:val="auto"/>
          <w:kern w:val="0"/>
          <w:sz w:val="32"/>
          <w:szCs w:val="32"/>
          <w:highlight w:val="none"/>
        </w:rPr>
        <w:t>公共预算收入</w:t>
      </w:r>
      <w:r>
        <w:rPr>
          <w:rFonts w:hint="eastAsia" w:ascii="仿宋_GB2312" w:eastAsia="仿宋_GB2312" w:cs="仿宋_GB2312"/>
          <w:bCs/>
          <w:color w:val="auto"/>
          <w:sz w:val="32"/>
          <w:szCs w:val="32"/>
          <w:highlight w:val="none"/>
          <w:lang w:val="en-US" w:eastAsia="zh-CN"/>
        </w:rPr>
        <w:t>5878</w:t>
      </w:r>
      <w:r>
        <w:rPr>
          <w:rFonts w:hint="eastAsia" w:ascii="仿宋_GB2312" w:eastAsia="仿宋_GB2312" w:cs="仿宋_GB2312"/>
          <w:color w:val="auto"/>
          <w:kern w:val="0"/>
          <w:sz w:val="32"/>
          <w:szCs w:val="32"/>
          <w:highlight w:val="none"/>
        </w:rPr>
        <w:t>万元，上级财政补助收入</w:t>
      </w:r>
      <w:r>
        <w:rPr>
          <w:rFonts w:hint="eastAsia" w:ascii="仿宋_GB2312" w:eastAsia="仿宋_GB2312" w:cs="仿宋_GB2312"/>
          <w:color w:val="auto"/>
          <w:kern w:val="0"/>
          <w:sz w:val="32"/>
          <w:szCs w:val="32"/>
          <w:highlight w:val="none"/>
          <w:lang w:val="en-US" w:eastAsia="zh-CN"/>
        </w:rPr>
        <w:t>132872</w:t>
      </w:r>
      <w:r>
        <w:rPr>
          <w:rFonts w:hint="eastAsia" w:ascii="仿宋_GB2312" w:eastAsia="仿宋_GB2312" w:cs="仿宋_GB2312"/>
          <w:color w:val="auto"/>
          <w:kern w:val="0"/>
          <w:sz w:val="32"/>
          <w:szCs w:val="32"/>
          <w:highlight w:val="none"/>
        </w:rPr>
        <w:t>万元</w:t>
      </w:r>
      <w:r>
        <w:rPr>
          <w:rFonts w:hint="eastAsia" w:ascii="仿宋_GB2312" w:eastAsia="仿宋_GB2312" w:cs="仿宋_GB2312"/>
          <w:color w:val="auto"/>
          <w:kern w:val="0"/>
          <w:sz w:val="32"/>
          <w:szCs w:val="32"/>
          <w:highlight w:val="none"/>
          <w:lang w:eastAsia="zh-CN"/>
        </w:rPr>
        <w:t>，</w:t>
      </w:r>
      <w:r>
        <w:rPr>
          <w:rFonts w:hint="eastAsia" w:ascii="仿宋_GB2312" w:eastAsia="仿宋_GB2312" w:cs="仿宋_GB2312"/>
          <w:color w:val="auto"/>
          <w:sz w:val="32"/>
          <w:szCs w:val="32"/>
          <w:highlight w:val="none"/>
        </w:rPr>
        <w:t>接受其他地区援助收入</w:t>
      </w:r>
      <w:r>
        <w:rPr>
          <w:rFonts w:hint="eastAsia" w:ascii="仿宋_GB2312" w:eastAsia="仿宋_GB2312" w:cs="仿宋_GB2312"/>
          <w:color w:val="auto"/>
          <w:kern w:val="0"/>
          <w:sz w:val="32"/>
          <w:szCs w:val="32"/>
          <w:highlight w:val="none"/>
          <w:lang w:val="en-US" w:eastAsia="zh-CN"/>
        </w:rPr>
        <w:t>4545万元,</w:t>
      </w:r>
      <w:r>
        <w:rPr>
          <w:rFonts w:hint="eastAsia" w:ascii="仿宋_GB2312" w:eastAsia="仿宋_GB2312" w:cs="仿宋_GB2312"/>
          <w:color w:val="auto"/>
          <w:kern w:val="0"/>
          <w:sz w:val="32"/>
          <w:szCs w:val="32"/>
          <w:highlight w:val="none"/>
          <w:lang w:eastAsia="zh-CN"/>
        </w:rPr>
        <w:t>上年结余</w:t>
      </w:r>
      <w:r>
        <w:rPr>
          <w:rFonts w:hint="eastAsia" w:ascii="仿宋_GB2312" w:eastAsia="仿宋_GB2312" w:cs="仿宋_GB2312"/>
          <w:color w:val="auto"/>
          <w:kern w:val="0"/>
          <w:sz w:val="32"/>
          <w:szCs w:val="32"/>
          <w:highlight w:val="none"/>
          <w:lang w:val="en-US" w:eastAsia="zh-CN"/>
        </w:rPr>
        <w:t>20721万元,预算稳定调节基金809万元</w:t>
      </w:r>
      <w:r>
        <w:rPr>
          <w:rFonts w:hint="eastAsia" w:ascii="仿宋_GB2312" w:eastAsia="仿宋_GB2312" w:cs="仿宋_GB2312"/>
          <w:bCs/>
          <w:color w:val="auto"/>
          <w:sz w:val="32"/>
          <w:szCs w:val="32"/>
          <w:highlight w:val="none"/>
        </w:rPr>
        <w:t>，完成一般公共财政预算支出</w:t>
      </w:r>
      <w:r>
        <w:rPr>
          <w:rFonts w:hint="eastAsia" w:ascii="仿宋_GB2312" w:eastAsia="仿宋_GB2312" w:cs="仿宋_GB2312"/>
          <w:bCs/>
          <w:color w:val="auto"/>
          <w:sz w:val="32"/>
          <w:szCs w:val="32"/>
          <w:highlight w:val="none"/>
          <w:lang w:val="en-US" w:eastAsia="zh-CN"/>
        </w:rPr>
        <w:t>81570</w:t>
      </w:r>
      <w:r>
        <w:rPr>
          <w:rFonts w:hint="eastAsia" w:ascii="仿宋_GB2312" w:eastAsia="仿宋_GB2312" w:cs="仿宋_GB2312"/>
          <w:bCs/>
          <w:color w:val="auto"/>
          <w:sz w:val="32"/>
          <w:szCs w:val="32"/>
          <w:highlight w:val="none"/>
        </w:rPr>
        <w:t>万元。</w:t>
      </w:r>
    </w:p>
    <w:p w14:paraId="623C3EE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pacing w:line="560" w:lineRule="exact"/>
        <w:ind w:firstLine="643" w:firstLineChars="200"/>
        <w:jc w:val="both"/>
        <w:textAlignment w:val="auto"/>
        <w:rPr>
          <w:rFonts w:hint="eastAsia" w:ascii="楷体_GB2312" w:eastAsia="楷体_GB2312" w:cs="楷体_GB2312"/>
          <w:b/>
          <w:color w:val="auto"/>
          <w:kern w:val="0"/>
          <w:sz w:val="32"/>
          <w:szCs w:val="32"/>
          <w:highlight w:val="none"/>
          <w:lang w:eastAsia="zh-CN"/>
        </w:rPr>
      </w:pPr>
      <w:r>
        <w:rPr>
          <w:rFonts w:hint="eastAsia" w:ascii="楷体_GB2312" w:eastAsia="楷体_GB2312" w:cs="楷体_GB2312"/>
          <w:b/>
          <w:color w:val="auto"/>
          <w:kern w:val="0"/>
          <w:sz w:val="32"/>
          <w:szCs w:val="32"/>
          <w:highlight w:val="none"/>
        </w:rPr>
        <w:t>（一）一般公共预算收支执行情况</w:t>
      </w:r>
    </w:p>
    <w:p w14:paraId="61F07C5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pacing w:line="560" w:lineRule="exact"/>
        <w:ind w:firstLine="643" w:firstLineChars="200"/>
        <w:jc w:val="both"/>
        <w:textAlignment w:val="auto"/>
        <w:rPr>
          <w:rFonts w:ascii="仿宋_GB2312" w:eastAsia="仿宋_GB2312" w:cs="仿宋_GB2312"/>
          <w:color w:val="auto"/>
          <w:kern w:val="0"/>
          <w:sz w:val="32"/>
          <w:szCs w:val="32"/>
          <w:highlight w:val="none"/>
          <w:lang w:val="en-US" w:eastAsia="zh-CN"/>
        </w:rPr>
      </w:pPr>
      <w:r>
        <w:rPr>
          <w:rFonts w:hint="eastAsia" w:ascii="仿宋_GB2312" w:eastAsia="仿宋_GB2312" w:cs="仿宋_GB2312"/>
          <w:b/>
          <w:bCs/>
          <w:color w:val="auto"/>
          <w:kern w:val="0"/>
          <w:sz w:val="32"/>
          <w:szCs w:val="32"/>
          <w:highlight w:val="none"/>
        </w:rPr>
        <w:t>1.一般公共预算收入执行情况。</w:t>
      </w:r>
      <w:r>
        <w:rPr>
          <w:rFonts w:hint="eastAsia" w:ascii="仿宋_GB2312" w:eastAsia="仿宋_GB2312" w:cs="仿宋_GB2312"/>
          <w:color w:val="auto"/>
          <w:kern w:val="0"/>
          <w:sz w:val="32"/>
          <w:szCs w:val="32"/>
          <w:highlight w:val="none"/>
        </w:rPr>
        <w:t>完成一般公共预算收入</w:t>
      </w:r>
      <w:r>
        <w:rPr>
          <w:rFonts w:hint="eastAsia" w:ascii="仿宋_GB2312" w:eastAsia="仿宋_GB2312" w:cs="仿宋_GB2312"/>
          <w:color w:val="auto"/>
          <w:kern w:val="0"/>
          <w:sz w:val="32"/>
          <w:szCs w:val="32"/>
          <w:highlight w:val="none"/>
          <w:lang w:val="en-US" w:eastAsia="zh-CN"/>
        </w:rPr>
        <w:t>164825</w:t>
      </w:r>
      <w:r>
        <w:rPr>
          <w:rFonts w:hint="eastAsia" w:ascii="仿宋_GB2312" w:eastAsia="仿宋_GB2312" w:cs="仿宋_GB2312"/>
          <w:color w:val="auto"/>
          <w:kern w:val="0"/>
          <w:sz w:val="32"/>
          <w:szCs w:val="32"/>
          <w:highlight w:val="none"/>
        </w:rPr>
        <w:t>万元，</w:t>
      </w:r>
      <w:r>
        <w:rPr>
          <w:rFonts w:hint="eastAsia" w:ascii="仿宋_GB2312" w:eastAsia="仿宋_GB2312" w:cs="仿宋_GB2312"/>
          <w:color w:val="auto"/>
          <w:kern w:val="0"/>
          <w:sz w:val="32"/>
          <w:szCs w:val="32"/>
          <w:highlight w:val="none"/>
          <w:lang w:val="zh-CN"/>
        </w:rPr>
        <w:t>与</w:t>
      </w:r>
      <w:r>
        <w:rPr>
          <w:rFonts w:hint="eastAsia" w:ascii="仿宋_GB2312" w:eastAsia="仿宋_GB2312" w:cs="仿宋_GB2312"/>
          <w:color w:val="auto"/>
          <w:sz w:val="32"/>
          <w:szCs w:val="32"/>
          <w:highlight w:val="none"/>
        </w:rPr>
        <w:t>县十四届人大</w:t>
      </w:r>
      <w:r>
        <w:rPr>
          <w:rFonts w:hint="eastAsia" w:ascii="仿宋_GB2312" w:eastAsia="仿宋_GB2312" w:cs="仿宋_GB2312"/>
          <w:color w:val="auto"/>
          <w:sz w:val="32"/>
          <w:szCs w:val="32"/>
          <w:highlight w:val="none"/>
          <w:lang w:eastAsia="zh-CN"/>
        </w:rPr>
        <w:t>五</w:t>
      </w:r>
      <w:r>
        <w:rPr>
          <w:rFonts w:hint="eastAsia" w:ascii="仿宋_GB2312" w:eastAsia="仿宋_GB2312" w:cs="仿宋_GB2312"/>
          <w:color w:val="auto"/>
          <w:sz w:val="32"/>
          <w:szCs w:val="32"/>
          <w:highlight w:val="none"/>
        </w:rPr>
        <w:t>次会议通过的</w:t>
      </w:r>
      <w:r>
        <w:rPr>
          <w:rFonts w:hint="eastAsia" w:ascii="仿宋_GB2312" w:eastAsia="仿宋_GB2312" w:cs="仿宋_GB2312"/>
          <w:color w:val="auto"/>
          <w:kern w:val="0"/>
          <w:sz w:val="32"/>
          <w:szCs w:val="32"/>
          <w:highlight w:val="none"/>
        </w:rPr>
        <w:t>年初预算</w:t>
      </w:r>
      <w:r>
        <w:rPr>
          <w:rFonts w:hint="eastAsia" w:ascii="仿宋_GB2312" w:eastAsia="仿宋_GB2312" w:cs="仿宋_GB2312"/>
          <w:color w:val="auto"/>
          <w:kern w:val="0"/>
          <w:sz w:val="32"/>
          <w:szCs w:val="32"/>
          <w:highlight w:val="none"/>
          <w:lang w:val="en-US" w:eastAsia="zh-CN"/>
        </w:rPr>
        <w:t>107824</w:t>
      </w:r>
      <w:r>
        <w:rPr>
          <w:rFonts w:hint="eastAsia" w:ascii="仿宋_GB2312" w:eastAsia="仿宋_GB2312" w:cs="仿宋_GB2312"/>
          <w:color w:val="auto"/>
          <w:kern w:val="0"/>
          <w:sz w:val="32"/>
          <w:szCs w:val="32"/>
          <w:highlight w:val="none"/>
        </w:rPr>
        <w:t>万元相比</w:t>
      </w:r>
      <w:r>
        <w:rPr>
          <w:rFonts w:hint="eastAsia" w:ascii="仿宋_GB2312" w:eastAsia="仿宋_GB2312" w:cs="仿宋_GB2312"/>
          <w:color w:val="auto"/>
          <w:kern w:val="0"/>
          <w:sz w:val="32"/>
          <w:szCs w:val="32"/>
          <w:highlight w:val="none"/>
          <w:lang w:eastAsia="zh-CN"/>
        </w:rPr>
        <w:t>，</w:t>
      </w:r>
      <w:r>
        <w:rPr>
          <w:rFonts w:hint="eastAsia" w:ascii="仿宋_GB2312" w:eastAsia="仿宋_GB2312" w:cs="仿宋_GB2312"/>
          <w:color w:val="auto"/>
          <w:kern w:val="0"/>
          <w:sz w:val="32"/>
          <w:szCs w:val="32"/>
          <w:highlight w:val="none"/>
        </w:rPr>
        <w:t>增加</w:t>
      </w:r>
      <w:r>
        <w:rPr>
          <w:rFonts w:hint="eastAsia" w:ascii="仿宋_GB2312" w:eastAsia="仿宋_GB2312" w:cs="仿宋_GB2312"/>
          <w:color w:val="auto"/>
          <w:kern w:val="0"/>
          <w:sz w:val="32"/>
          <w:szCs w:val="32"/>
          <w:highlight w:val="none"/>
          <w:lang w:val="en-US" w:eastAsia="zh-CN"/>
        </w:rPr>
        <w:t>57001</w:t>
      </w:r>
      <w:r>
        <w:rPr>
          <w:rFonts w:hint="eastAsia" w:ascii="仿宋_GB2312" w:eastAsia="仿宋_GB2312" w:cs="仿宋_GB2312"/>
          <w:color w:val="auto"/>
          <w:kern w:val="0"/>
          <w:sz w:val="32"/>
          <w:szCs w:val="32"/>
          <w:highlight w:val="none"/>
        </w:rPr>
        <w:t>万元，增长</w:t>
      </w:r>
      <w:r>
        <w:rPr>
          <w:rFonts w:hint="eastAsia" w:ascii="仿宋_GB2312" w:eastAsia="仿宋_GB2312" w:cs="仿宋_GB2312"/>
          <w:color w:val="auto"/>
          <w:kern w:val="0"/>
          <w:sz w:val="32"/>
          <w:szCs w:val="32"/>
          <w:highlight w:val="none"/>
          <w:lang w:val="en-US" w:eastAsia="zh-CN"/>
        </w:rPr>
        <w:t>52.86</w:t>
      </w:r>
      <w:r>
        <w:rPr>
          <w:rFonts w:hint="eastAsia" w:ascii="仿宋_GB2312" w:eastAsia="仿宋_GB2312" w:cs="仿宋_GB2312"/>
          <w:color w:val="auto"/>
          <w:kern w:val="0"/>
          <w:sz w:val="32"/>
          <w:szCs w:val="32"/>
          <w:highlight w:val="none"/>
        </w:rPr>
        <w:t>%。</w:t>
      </w:r>
      <w:r>
        <w:rPr>
          <w:rFonts w:hint="eastAsia" w:ascii="仿宋_GB2312" w:eastAsia="仿宋_GB2312" w:cs="仿宋_GB2312"/>
          <w:color w:val="auto"/>
          <w:sz w:val="32"/>
          <w:szCs w:val="32"/>
          <w:highlight w:val="none"/>
        </w:rPr>
        <w:t>具体构成为：</w:t>
      </w:r>
      <w:r>
        <w:rPr>
          <w:rFonts w:hint="eastAsia" w:ascii="仿宋_GB2312" w:eastAsia="仿宋_GB2312" w:cs="仿宋_GB2312"/>
          <w:b/>
          <w:bCs/>
          <w:color w:val="auto"/>
          <w:sz w:val="32"/>
          <w:szCs w:val="32"/>
          <w:highlight w:val="none"/>
        </w:rPr>
        <w:t>一是</w:t>
      </w:r>
      <w:r>
        <w:rPr>
          <w:rFonts w:hint="eastAsia" w:ascii="仿宋_GB2312" w:eastAsia="仿宋_GB2312" w:cs="仿宋_GB2312"/>
          <w:color w:val="auto"/>
          <w:kern w:val="0"/>
          <w:sz w:val="32"/>
          <w:szCs w:val="32"/>
          <w:highlight w:val="none"/>
        </w:rPr>
        <w:t>完成地方一般公共预算收入</w:t>
      </w:r>
      <w:r>
        <w:rPr>
          <w:rFonts w:hint="eastAsia" w:ascii="仿宋_GB2312" w:eastAsia="仿宋_GB2312" w:cs="仿宋_GB2312"/>
          <w:bCs/>
          <w:color w:val="auto"/>
          <w:sz w:val="32"/>
          <w:szCs w:val="32"/>
          <w:highlight w:val="none"/>
          <w:lang w:val="en-US" w:eastAsia="zh-CN"/>
        </w:rPr>
        <w:t>5878</w:t>
      </w:r>
      <w:r>
        <w:rPr>
          <w:rFonts w:hint="eastAsia" w:ascii="仿宋_GB2312" w:eastAsia="仿宋_GB2312" w:cs="仿宋_GB2312"/>
          <w:color w:val="auto"/>
          <w:kern w:val="0"/>
          <w:sz w:val="32"/>
          <w:szCs w:val="32"/>
          <w:highlight w:val="none"/>
        </w:rPr>
        <w:t>万元，</w:t>
      </w:r>
      <w:r>
        <w:rPr>
          <w:rFonts w:hint="eastAsia" w:ascii="仿宋_GB2312" w:eastAsia="仿宋_GB2312" w:cs="仿宋_GB2312"/>
          <w:color w:val="auto"/>
          <w:kern w:val="0"/>
          <w:sz w:val="32"/>
          <w:szCs w:val="32"/>
          <w:highlight w:val="none"/>
          <w:lang w:eastAsia="zh-CN"/>
        </w:rPr>
        <w:t>同比增长</w:t>
      </w:r>
      <w:r>
        <w:rPr>
          <w:rFonts w:hint="eastAsia" w:ascii="仿宋_GB2312" w:eastAsia="仿宋_GB2312" w:cs="仿宋_GB2312"/>
          <w:color w:val="auto"/>
          <w:kern w:val="0"/>
          <w:sz w:val="32"/>
          <w:szCs w:val="32"/>
          <w:highlight w:val="none"/>
          <w:lang w:val="en-US" w:eastAsia="zh-CN"/>
        </w:rPr>
        <w:t>10%，</w:t>
      </w:r>
      <w:r>
        <w:rPr>
          <w:rFonts w:hint="eastAsia" w:ascii="仿宋_GB2312" w:eastAsia="仿宋_GB2312" w:cs="仿宋_GB2312"/>
          <w:color w:val="auto"/>
          <w:kern w:val="0"/>
          <w:sz w:val="32"/>
          <w:szCs w:val="32"/>
          <w:highlight w:val="none"/>
        </w:rPr>
        <w:t>其中：税收收入完成</w:t>
      </w:r>
      <w:r>
        <w:rPr>
          <w:rFonts w:hint="eastAsia" w:ascii="仿宋_GB2312" w:eastAsia="仿宋_GB2312" w:cs="仿宋_GB2312"/>
          <w:color w:val="auto"/>
          <w:kern w:val="0"/>
          <w:sz w:val="32"/>
          <w:szCs w:val="32"/>
          <w:highlight w:val="none"/>
          <w:lang w:val="en-US" w:eastAsia="zh-CN"/>
        </w:rPr>
        <w:t>5196</w:t>
      </w:r>
      <w:r>
        <w:rPr>
          <w:rFonts w:hint="eastAsia" w:ascii="仿宋_GB2312" w:eastAsia="仿宋_GB2312" w:cs="仿宋_GB2312"/>
          <w:color w:val="auto"/>
          <w:kern w:val="0"/>
          <w:sz w:val="32"/>
          <w:szCs w:val="32"/>
          <w:highlight w:val="none"/>
        </w:rPr>
        <w:t>万元，完成年初预算的</w:t>
      </w:r>
      <w:r>
        <w:rPr>
          <w:rFonts w:hint="eastAsia" w:ascii="仿宋_GB2312" w:eastAsia="仿宋_GB2312" w:cs="仿宋_GB2312"/>
          <w:color w:val="auto"/>
          <w:kern w:val="0"/>
          <w:sz w:val="32"/>
          <w:szCs w:val="32"/>
          <w:highlight w:val="none"/>
          <w:lang w:val="en-US" w:eastAsia="zh-CN"/>
        </w:rPr>
        <w:t>56.88</w:t>
      </w:r>
      <w:r>
        <w:rPr>
          <w:rFonts w:hint="eastAsia" w:ascii="仿宋_GB2312" w:eastAsia="仿宋_GB2312" w:cs="仿宋_GB2312"/>
          <w:color w:val="auto"/>
          <w:kern w:val="0"/>
          <w:sz w:val="32"/>
          <w:szCs w:val="32"/>
          <w:highlight w:val="none"/>
        </w:rPr>
        <w:t>%；非税收入完成</w:t>
      </w:r>
      <w:r>
        <w:rPr>
          <w:rFonts w:hint="eastAsia" w:ascii="仿宋_GB2312" w:eastAsia="仿宋_GB2312" w:cs="仿宋_GB2312"/>
          <w:color w:val="auto"/>
          <w:kern w:val="0"/>
          <w:sz w:val="32"/>
          <w:szCs w:val="32"/>
          <w:highlight w:val="none"/>
          <w:lang w:val="en-US" w:eastAsia="zh-CN"/>
        </w:rPr>
        <w:t>682</w:t>
      </w:r>
      <w:r>
        <w:rPr>
          <w:rFonts w:hint="eastAsia" w:ascii="仿宋_GB2312" w:eastAsia="仿宋_GB2312" w:cs="仿宋_GB2312"/>
          <w:color w:val="auto"/>
          <w:kern w:val="0"/>
          <w:sz w:val="32"/>
          <w:szCs w:val="32"/>
          <w:highlight w:val="none"/>
        </w:rPr>
        <w:t>万元，完成年初预算的</w:t>
      </w:r>
      <w:r>
        <w:rPr>
          <w:rFonts w:hint="eastAsia" w:ascii="仿宋_GB2312" w:eastAsia="仿宋_GB2312" w:cs="仿宋_GB2312"/>
          <w:color w:val="auto"/>
          <w:kern w:val="0"/>
          <w:sz w:val="32"/>
          <w:szCs w:val="32"/>
          <w:highlight w:val="none"/>
          <w:lang w:val="en-US" w:eastAsia="zh-CN"/>
        </w:rPr>
        <w:t>26.23%</w:t>
      </w:r>
      <w:r>
        <w:rPr>
          <w:rFonts w:hint="eastAsia" w:ascii="仿宋_GB2312" w:eastAsia="仿宋_GB2312" w:cs="仿宋_GB2312"/>
          <w:color w:val="auto"/>
          <w:kern w:val="0"/>
          <w:sz w:val="32"/>
          <w:szCs w:val="32"/>
          <w:highlight w:val="none"/>
        </w:rPr>
        <w:t>。</w:t>
      </w:r>
      <w:r>
        <w:rPr>
          <w:rFonts w:hint="eastAsia" w:ascii="仿宋_GB2312" w:eastAsia="仿宋_GB2312" w:cs="仿宋_GB2312"/>
          <w:b/>
          <w:bCs/>
          <w:color w:val="auto"/>
          <w:kern w:val="0"/>
          <w:sz w:val="32"/>
          <w:szCs w:val="32"/>
          <w:highlight w:val="none"/>
        </w:rPr>
        <w:t>二是</w:t>
      </w:r>
      <w:r>
        <w:rPr>
          <w:rFonts w:hint="eastAsia" w:ascii="仿宋_GB2312" w:eastAsia="仿宋_GB2312" w:cs="仿宋_GB2312"/>
          <w:color w:val="auto"/>
          <w:kern w:val="0"/>
          <w:sz w:val="32"/>
          <w:szCs w:val="32"/>
          <w:highlight w:val="none"/>
        </w:rPr>
        <w:t>到位上级财政补助收入</w:t>
      </w:r>
      <w:r>
        <w:rPr>
          <w:rFonts w:hint="eastAsia" w:ascii="仿宋_GB2312" w:eastAsia="仿宋_GB2312" w:cs="仿宋_GB2312"/>
          <w:color w:val="auto"/>
          <w:kern w:val="0"/>
          <w:sz w:val="32"/>
          <w:szCs w:val="32"/>
          <w:highlight w:val="none"/>
          <w:lang w:val="en-US" w:eastAsia="zh-CN"/>
        </w:rPr>
        <w:t>132872</w:t>
      </w:r>
      <w:r>
        <w:rPr>
          <w:rFonts w:hint="eastAsia" w:ascii="仿宋_GB2312" w:eastAsia="仿宋_GB2312" w:cs="仿宋_GB2312"/>
          <w:color w:val="auto"/>
          <w:kern w:val="0"/>
          <w:sz w:val="32"/>
          <w:szCs w:val="32"/>
          <w:highlight w:val="none"/>
        </w:rPr>
        <w:t>万元</w:t>
      </w:r>
      <w:r>
        <w:rPr>
          <w:rFonts w:hint="eastAsia" w:ascii="仿宋_GB2312" w:eastAsia="仿宋_GB2312" w:cs="仿宋_GB2312"/>
          <w:color w:val="auto"/>
          <w:kern w:val="0"/>
          <w:sz w:val="32"/>
          <w:szCs w:val="32"/>
          <w:highlight w:val="none"/>
          <w:lang w:eastAsia="zh-CN"/>
        </w:rPr>
        <w:t>。</w:t>
      </w:r>
      <w:r>
        <w:rPr>
          <w:rFonts w:hint="eastAsia" w:ascii="仿宋_GB2312" w:eastAsia="仿宋_GB2312" w:cs="仿宋_GB2312"/>
          <w:b/>
          <w:bCs/>
          <w:color w:val="auto"/>
          <w:kern w:val="0"/>
          <w:sz w:val="32"/>
          <w:szCs w:val="32"/>
          <w:highlight w:val="none"/>
          <w:lang w:eastAsia="zh-CN"/>
        </w:rPr>
        <w:t>三是</w:t>
      </w:r>
      <w:r>
        <w:rPr>
          <w:rFonts w:hint="eastAsia" w:ascii="仿宋_GB2312" w:eastAsia="仿宋_GB2312" w:cs="仿宋_GB2312"/>
          <w:b w:val="0"/>
          <w:bCs w:val="0"/>
          <w:color w:val="auto"/>
          <w:kern w:val="0"/>
          <w:sz w:val="32"/>
          <w:szCs w:val="32"/>
          <w:highlight w:val="none"/>
          <w:lang w:eastAsia="zh-CN"/>
        </w:rPr>
        <w:t>到位</w:t>
      </w:r>
      <w:r>
        <w:rPr>
          <w:rFonts w:hint="eastAsia" w:ascii="仿宋_GB2312" w:eastAsia="仿宋_GB2312" w:cs="仿宋_GB2312"/>
          <w:color w:val="auto"/>
          <w:sz w:val="32"/>
          <w:szCs w:val="32"/>
          <w:highlight w:val="none"/>
        </w:rPr>
        <w:t>接受其他地区援助收入</w:t>
      </w:r>
      <w:r>
        <w:rPr>
          <w:rFonts w:hint="eastAsia" w:ascii="仿宋_GB2312" w:eastAsia="仿宋_GB2312" w:cs="仿宋_GB2312"/>
          <w:color w:val="auto"/>
          <w:sz w:val="32"/>
          <w:szCs w:val="32"/>
          <w:highlight w:val="none"/>
          <w:lang w:val="en-US" w:eastAsia="zh-CN"/>
        </w:rPr>
        <w:t>4545</w:t>
      </w:r>
      <w:r>
        <w:rPr>
          <w:rFonts w:hint="eastAsia" w:ascii="仿宋_GB2312" w:eastAsia="仿宋_GB2312" w:cs="仿宋_GB2312"/>
          <w:color w:val="auto"/>
          <w:kern w:val="0"/>
          <w:sz w:val="32"/>
          <w:szCs w:val="32"/>
          <w:highlight w:val="none"/>
          <w:lang w:val="en-US" w:eastAsia="zh-CN"/>
        </w:rPr>
        <w:t>万元</w:t>
      </w:r>
      <w:r>
        <w:rPr>
          <w:rFonts w:hint="eastAsia" w:ascii="仿宋_GB2312" w:eastAsia="仿宋_GB2312" w:cs="仿宋_GB2312"/>
          <w:color w:val="auto"/>
          <w:kern w:val="0"/>
          <w:sz w:val="32"/>
          <w:szCs w:val="32"/>
          <w:highlight w:val="none"/>
        </w:rPr>
        <w:t>。</w:t>
      </w:r>
      <w:r>
        <w:rPr>
          <w:rFonts w:hint="eastAsia" w:ascii="仿宋_GB2312" w:eastAsia="仿宋_GB2312" w:cs="仿宋_GB2312"/>
          <w:b/>
          <w:bCs/>
          <w:color w:val="auto"/>
          <w:kern w:val="0"/>
          <w:sz w:val="32"/>
          <w:szCs w:val="32"/>
          <w:highlight w:val="none"/>
          <w:lang w:eastAsia="zh-CN"/>
        </w:rPr>
        <w:t>四是</w:t>
      </w:r>
      <w:r>
        <w:rPr>
          <w:rFonts w:hint="eastAsia" w:ascii="仿宋_GB2312" w:eastAsia="仿宋_GB2312" w:cs="仿宋_GB2312"/>
          <w:color w:val="auto"/>
          <w:kern w:val="0"/>
          <w:sz w:val="32"/>
          <w:szCs w:val="32"/>
          <w:highlight w:val="none"/>
          <w:lang w:eastAsia="zh-CN"/>
        </w:rPr>
        <w:t>上年结余</w:t>
      </w:r>
      <w:r>
        <w:rPr>
          <w:rFonts w:hint="eastAsia" w:ascii="仿宋_GB2312" w:eastAsia="仿宋_GB2312" w:cs="仿宋_GB2312"/>
          <w:color w:val="auto"/>
          <w:kern w:val="0"/>
          <w:sz w:val="32"/>
          <w:szCs w:val="32"/>
          <w:highlight w:val="none"/>
          <w:lang w:val="en-US" w:eastAsia="zh-CN"/>
        </w:rPr>
        <w:t>20721万元。</w:t>
      </w:r>
      <w:r>
        <w:rPr>
          <w:rFonts w:hint="eastAsia" w:ascii="仿宋_GB2312" w:eastAsia="仿宋_GB2312" w:cs="仿宋_GB2312"/>
          <w:b/>
          <w:bCs/>
          <w:color w:val="auto"/>
          <w:kern w:val="0"/>
          <w:sz w:val="32"/>
          <w:szCs w:val="32"/>
          <w:highlight w:val="none"/>
          <w:lang w:val="en-US" w:eastAsia="zh-CN"/>
        </w:rPr>
        <w:t>五是</w:t>
      </w:r>
      <w:r>
        <w:rPr>
          <w:rFonts w:hint="eastAsia" w:ascii="仿宋_GB2312" w:eastAsia="仿宋_GB2312" w:cs="仿宋_GB2312"/>
          <w:color w:val="auto"/>
          <w:kern w:val="0"/>
          <w:sz w:val="32"/>
          <w:szCs w:val="32"/>
          <w:highlight w:val="none"/>
          <w:lang w:val="en-US" w:eastAsia="zh-CN"/>
        </w:rPr>
        <w:t>预算稳定调节基金809万元。</w:t>
      </w:r>
    </w:p>
    <w:p w14:paraId="703C990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pacing w:line="560" w:lineRule="exact"/>
        <w:ind w:firstLine="643" w:firstLineChars="200"/>
        <w:jc w:val="both"/>
        <w:textAlignment w:val="auto"/>
        <w:rPr>
          <w:rFonts w:hint="eastAsia" w:ascii="仿宋_GB2312" w:eastAsia="仿宋_GB2312" w:cs="仿宋_GB2312"/>
          <w:color w:val="auto"/>
          <w:sz w:val="32"/>
          <w:szCs w:val="32"/>
          <w:highlight w:val="none"/>
        </w:rPr>
      </w:pPr>
      <w:r>
        <w:rPr>
          <w:rFonts w:hint="eastAsia" w:ascii="仿宋_GB2312" w:eastAsia="仿宋_GB2312" w:cs="仿宋_GB2312"/>
          <w:b/>
          <w:bCs/>
          <w:color w:val="auto"/>
          <w:kern w:val="0"/>
          <w:sz w:val="32"/>
          <w:szCs w:val="32"/>
          <w:highlight w:val="none"/>
        </w:rPr>
        <w:t>2.一般公共预算支出执行情况。</w:t>
      </w:r>
      <w:r>
        <w:rPr>
          <w:rFonts w:hint="eastAsia" w:ascii="仿宋_GB2312" w:eastAsia="仿宋_GB2312" w:cs="仿宋_GB2312"/>
          <w:color w:val="auto"/>
          <w:sz w:val="32"/>
          <w:szCs w:val="32"/>
          <w:highlight w:val="none"/>
        </w:rPr>
        <w:t>完成一般公共预算支出</w:t>
      </w:r>
      <w:r>
        <w:rPr>
          <w:rFonts w:hint="eastAsia" w:ascii="仿宋_GB2312" w:eastAsia="仿宋_GB2312" w:cs="仿宋_GB2312"/>
          <w:color w:val="auto"/>
          <w:kern w:val="0"/>
          <w:sz w:val="32"/>
          <w:szCs w:val="32"/>
          <w:highlight w:val="none"/>
          <w:lang w:val="en-US" w:eastAsia="zh-CN"/>
        </w:rPr>
        <w:t>81570</w:t>
      </w:r>
      <w:r>
        <w:rPr>
          <w:rFonts w:hint="eastAsia" w:ascii="仿宋_GB2312" w:eastAsia="仿宋_GB2312" w:cs="仿宋_GB2312"/>
          <w:color w:val="auto"/>
          <w:sz w:val="32"/>
          <w:szCs w:val="32"/>
          <w:highlight w:val="none"/>
        </w:rPr>
        <w:t>万元，</w:t>
      </w:r>
      <w:r>
        <w:rPr>
          <w:rFonts w:hint="eastAsia" w:ascii="仿宋_GB2312" w:eastAsia="仿宋_GB2312" w:cs="仿宋_GB2312"/>
          <w:color w:val="auto"/>
          <w:kern w:val="0"/>
          <w:sz w:val="32"/>
          <w:szCs w:val="32"/>
          <w:highlight w:val="none"/>
          <w:lang w:val="zh-CN"/>
        </w:rPr>
        <w:t>完成</w:t>
      </w:r>
      <w:r>
        <w:rPr>
          <w:rFonts w:hint="eastAsia" w:ascii="仿宋_GB2312" w:eastAsia="仿宋_GB2312" w:cs="仿宋_GB2312"/>
          <w:color w:val="auto"/>
          <w:sz w:val="32"/>
          <w:szCs w:val="32"/>
          <w:highlight w:val="none"/>
        </w:rPr>
        <w:t>县十四届人大</w:t>
      </w:r>
      <w:r>
        <w:rPr>
          <w:rFonts w:hint="eastAsia" w:ascii="仿宋_GB2312" w:eastAsia="仿宋_GB2312" w:cs="仿宋_GB2312"/>
          <w:color w:val="auto"/>
          <w:sz w:val="32"/>
          <w:szCs w:val="32"/>
          <w:highlight w:val="none"/>
          <w:lang w:eastAsia="zh-CN"/>
        </w:rPr>
        <w:t>五</w:t>
      </w:r>
      <w:r>
        <w:rPr>
          <w:rFonts w:hint="eastAsia" w:ascii="仿宋_GB2312" w:eastAsia="仿宋_GB2312" w:cs="仿宋_GB2312"/>
          <w:color w:val="auto"/>
          <w:sz w:val="32"/>
          <w:szCs w:val="32"/>
          <w:highlight w:val="none"/>
        </w:rPr>
        <w:t>次会议通过</w:t>
      </w:r>
      <w:r>
        <w:rPr>
          <w:rFonts w:hint="eastAsia" w:ascii="仿宋_GB2312" w:eastAsia="仿宋_GB2312" w:cs="仿宋_GB2312"/>
          <w:color w:val="auto"/>
          <w:sz w:val="32"/>
          <w:szCs w:val="32"/>
          <w:highlight w:val="none"/>
          <w:lang w:eastAsia="zh-CN"/>
        </w:rPr>
        <w:t>的</w:t>
      </w:r>
      <w:r>
        <w:rPr>
          <w:rFonts w:hint="eastAsia" w:ascii="仿宋_GB2312" w:eastAsia="仿宋_GB2312" w:cs="仿宋_GB2312"/>
          <w:color w:val="auto"/>
          <w:kern w:val="0"/>
          <w:sz w:val="32"/>
          <w:szCs w:val="32"/>
          <w:highlight w:val="none"/>
        </w:rPr>
        <w:t>年初预算</w:t>
      </w:r>
      <w:r>
        <w:rPr>
          <w:rFonts w:hint="eastAsia" w:ascii="仿宋_GB2312" w:eastAsia="仿宋_GB2312" w:cs="仿宋_GB2312"/>
          <w:color w:val="auto"/>
          <w:kern w:val="0"/>
          <w:sz w:val="32"/>
          <w:szCs w:val="32"/>
          <w:highlight w:val="none"/>
          <w:lang w:val="en-US" w:eastAsia="zh-CN"/>
        </w:rPr>
        <w:t>107824</w:t>
      </w:r>
      <w:r>
        <w:rPr>
          <w:rFonts w:hint="eastAsia" w:ascii="仿宋_GB2312" w:eastAsia="仿宋_GB2312" w:cs="仿宋_GB2312"/>
          <w:color w:val="auto"/>
          <w:kern w:val="0"/>
          <w:sz w:val="32"/>
          <w:szCs w:val="32"/>
          <w:highlight w:val="none"/>
        </w:rPr>
        <w:t>万元</w:t>
      </w:r>
      <w:r>
        <w:rPr>
          <w:rFonts w:hint="eastAsia" w:ascii="仿宋_GB2312" w:eastAsia="仿宋_GB2312" w:cs="仿宋_GB2312"/>
          <w:color w:val="auto"/>
          <w:kern w:val="0"/>
          <w:sz w:val="32"/>
          <w:szCs w:val="32"/>
          <w:highlight w:val="none"/>
          <w:lang w:eastAsia="zh-CN"/>
        </w:rPr>
        <w:t>的</w:t>
      </w:r>
      <w:r>
        <w:rPr>
          <w:rFonts w:hint="eastAsia" w:ascii="仿宋_GB2312" w:eastAsia="仿宋_GB2312" w:cs="仿宋_GB2312"/>
          <w:color w:val="auto"/>
          <w:kern w:val="0"/>
          <w:sz w:val="32"/>
          <w:szCs w:val="32"/>
          <w:highlight w:val="none"/>
          <w:lang w:val="en-US" w:eastAsia="zh-CN"/>
        </w:rPr>
        <w:t>75.65</w:t>
      </w:r>
      <w:r>
        <w:rPr>
          <w:rFonts w:hint="eastAsia" w:ascii="仿宋_GB2312" w:eastAsia="仿宋_GB2312" w:cs="仿宋_GB2312"/>
          <w:color w:val="auto"/>
          <w:kern w:val="0"/>
          <w:sz w:val="32"/>
          <w:szCs w:val="32"/>
          <w:highlight w:val="none"/>
        </w:rPr>
        <w:t>%。</w:t>
      </w:r>
      <w:r>
        <w:rPr>
          <w:rFonts w:hint="eastAsia" w:ascii="仿宋_GB2312" w:eastAsia="仿宋_GB2312" w:cs="仿宋_GB2312"/>
          <w:color w:val="auto"/>
          <w:sz w:val="32"/>
          <w:szCs w:val="32"/>
          <w:highlight w:val="none"/>
        </w:rPr>
        <w:t>重点</w:t>
      </w:r>
      <w:r>
        <w:rPr>
          <w:rFonts w:hint="eastAsia" w:ascii="仿宋_GB2312" w:eastAsia="仿宋_GB2312" w:cs="仿宋_GB2312"/>
          <w:color w:val="auto"/>
          <w:sz w:val="32"/>
          <w:szCs w:val="32"/>
          <w:highlight w:val="none"/>
          <w:lang w:eastAsia="zh-CN"/>
        </w:rPr>
        <w:t>保障</w:t>
      </w:r>
      <w:r>
        <w:rPr>
          <w:rFonts w:hint="eastAsia" w:ascii="仿宋_GB2312" w:eastAsia="仿宋_GB2312" w:cs="仿宋_GB2312"/>
          <w:color w:val="auto"/>
          <w:sz w:val="32"/>
          <w:szCs w:val="32"/>
          <w:highlight w:val="none"/>
        </w:rPr>
        <w:t>教育、文化、社保、公共卫生、</w:t>
      </w:r>
      <w:r>
        <w:rPr>
          <w:rFonts w:hint="eastAsia" w:ascii="仿宋_GB2312" w:eastAsia="仿宋_GB2312" w:cs="仿宋_GB2312"/>
          <w:color w:val="auto"/>
          <w:sz w:val="32"/>
          <w:szCs w:val="32"/>
          <w:highlight w:val="none"/>
          <w:lang w:eastAsia="zh-CN"/>
        </w:rPr>
        <w:t>灾害防治</w:t>
      </w:r>
      <w:r>
        <w:rPr>
          <w:rFonts w:hint="eastAsia" w:ascii="仿宋_GB2312" w:eastAsia="仿宋_GB2312" w:cs="仿宋_GB2312"/>
          <w:color w:val="auto"/>
          <w:sz w:val="32"/>
          <w:szCs w:val="32"/>
          <w:highlight w:val="none"/>
        </w:rPr>
        <w:t>等民生公共服务及基础设施。具体构成为：一般公共服务支出</w:t>
      </w:r>
      <w:r>
        <w:rPr>
          <w:rFonts w:hint="eastAsia" w:ascii="仿宋_GB2312" w:eastAsia="仿宋_GB2312" w:cs="仿宋_GB2312"/>
          <w:color w:val="auto"/>
          <w:sz w:val="32"/>
          <w:szCs w:val="32"/>
          <w:highlight w:val="none"/>
          <w:lang w:val="en-US" w:eastAsia="zh-CN"/>
        </w:rPr>
        <w:t>10214</w:t>
      </w:r>
      <w:r>
        <w:rPr>
          <w:rFonts w:hint="eastAsia" w:ascii="仿宋_GB2312" w:eastAsia="仿宋_GB2312" w:cs="仿宋_GB2312"/>
          <w:color w:val="auto"/>
          <w:sz w:val="32"/>
          <w:szCs w:val="32"/>
          <w:highlight w:val="none"/>
        </w:rPr>
        <w:t>万元、公共安全支出</w:t>
      </w:r>
      <w:r>
        <w:rPr>
          <w:rFonts w:hint="eastAsia" w:ascii="仿宋_GB2312" w:eastAsia="仿宋_GB2312" w:cs="仿宋_GB2312"/>
          <w:color w:val="auto"/>
          <w:sz w:val="32"/>
          <w:szCs w:val="32"/>
          <w:highlight w:val="none"/>
          <w:lang w:val="en-US" w:eastAsia="zh-CN"/>
        </w:rPr>
        <w:t>4309</w:t>
      </w:r>
      <w:r>
        <w:rPr>
          <w:rFonts w:hint="eastAsia" w:ascii="仿宋_GB2312" w:eastAsia="仿宋_GB2312" w:cs="仿宋_GB2312"/>
          <w:color w:val="auto"/>
          <w:sz w:val="32"/>
          <w:szCs w:val="32"/>
          <w:highlight w:val="none"/>
        </w:rPr>
        <w:t>万元、教育支出</w:t>
      </w:r>
      <w:r>
        <w:rPr>
          <w:rFonts w:hint="eastAsia" w:ascii="仿宋_GB2312" w:eastAsia="仿宋_GB2312" w:cs="仿宋_GB2312"/>
          <w:color w:val="auto"/>
          <w:sz w:val="32"/>
          <w:szCs w:val="32"/>
          <w:highlight w:val="none"/>
          <w:lang w:val="en-US" w:eastAsia="zh-CN"/>
        </w:rPr>
        <w:t>7366</w:t>
      </w:r>
      <w:r>
        <w:rPr>
          <w:rFonts w:hint="eastAsia" w:ascii="仿宋_GB2312" w:eastAsia="仿宋_GB2312" w:cs="仿宋_GB2312"/>
          <w:color w:val="auto"/>
          <w:sz w:val="32"/>
          <w:szCs w:val="32"/>
          <w:highlight w:val="none"/>
        </w:rPr>
        <w:t>万元、科学技术支出</w:t>
      </w:r>
      <w:r>
        <w:rPr>
          <w:rFonts w:hint="eastAsia" w:ascii="仿宋_GB2312" w:eastAsia="仿宋_GB2312" w:cs="仿宋_GB2312"/>
          <w:color w:val="auto"/>
          <w:sz w:val="32"/>
          <w:szCs w:val="32"/>
          <w:highlight w:val="none"/>
          <w:lang w:val="en-US" w:eastAsia="zh-CN"/>
        </w:rPr>
        <w:t>49</w:t>
      </w:r>
      <w:r>
        <w:rPr>
          <w:rFonts w:hint="eastAsia" w:ascii="仿宋_GB2312" w:eastAsia="仿宋_GB2312" w:cs="仿宋_GB2312"/>
          <w:color w:val="auto"/>
          <w:sz w:val="32"/>
          <w:szCs w:val="32"/>
          <w:highlight w:val="none"/>
        </w:rPr>
        <w:t>万元、文化体育与传媒支出</w:t>
      </w:r>
      <w:r>
        <w:rPr>
          <w:rFonts w:hint="eastAsia" w:ascii="仿宋_GB2312" w:eastAsia="仿宋_GB2312" w:cs="仿宋_GB2312"/>
          <w:color w:val="auto"/>
          <w:sz w:val="32"/>
          <w:szCs w:val="32"/>
          <w:highlight w:val="none"/>
          <w:lang w:val="en-US" w:eastAsia="zh-CN"/>
        </w:rPr>
        <w:t>2903</w:t>
      </w:r>
      <w:r>
        <w:rPr>
          <w:rFonts w:hint="eastAsia" w:ascii="仿宋_GB2312" w:eastAsia="仿宋_GB2312" w:cs="仿宋_GB2312"/>
          <w:color w:val="auto"/>
          <w:sz w:val="32"/>
          <w:szCs w:val="32"/>
          <w:highlight w:val="none"/>
        </w:rPr>
        <w:t>万元、社会保障和就业支出</w:t>
      </w:r>
      <w:r>
        <w:rPr>
          <w:rFonts w:hint="eastAsia" w:ascii="仿宋_GB2312" w:eastAsia="仿宋_GB2312" w:cs="仿宋_GB2312"/>
          <w:color w:val="auto"/>
          <w:sz w:val="32"/>
          <w:szCs w:val="32"/>
          <w:highlight w:val="none"/>
          <w:lang w:val="en-US" w:eastAsia="zh-CN"/>
        </w:rPr>
        <w:t>9217</w:t>
      </w:r>
      <w:r>
        <w:rPr>
          <w:rFonts w:hint="eastAsia" w:ascii="仿宋_GB2312" w:eastAsia="仿宋_GB2312" w:cs="仿宋_GB2312"/>
          <w:color w:val="auto"/>
          <w:sz w:val="32"/>
          <w:szCs w:val="32"/>
          <w:highlight w:val="none"/>
        </w:rPr>
        <w:t>万元、卫生健康支出</w:t>
      </w:r>
      <w:r>
        <w:rPr>
          <w:rFonts w:hint="eastAsia" w:ascii="仿宋_GB2312" w:eastAsia="仿宋_GB2312" w:cs="仿宋_GB2312"/>
          <w:color w:val="auto"/>
          <w:sz w:val="32"/>
          <w:szCs w:val="32"/>
          <w:highlight w:val="none"/>
          <w:lang w:val="en-US" w:eastAsia="zh-CN"/>
        </w:rPr>
        <w:t>6699</w:t>
      </w:r>
      <w:r>
        <w:rPr>
          <w:rFonts w:hint="eastAsia" w:ascii="仿宋_GB2312" w:eastAsia="仿宋_GB2312" w:cs="仿宋_GB2312"/>
          <w:color w:val="auto"/>
          <w:sz w:val="32"/>
          <w:szCs w:val="32"/>
          <w:highlight w:val="none"/>
        </w:rPr>
        <w:t>万元、节能环保支出</w:t>
      </w:r>
      <w:r>
        <w:rPr>
          <w:rFonts w:hint="eastAsia" w:ascii="仿宋_GB2312" w:eastAsia="仿宋_GB2312" w:cs="仿宋_GB2312"/>
          <w:color w:val="auto"/>
          <w:sz w:val="32"/>
          <w:szCs w:val="32"/>
          <w:highlight w:val="none"/>
          <w:lang w:val="en-US" w:eastAsia="zh-CN"/>
        </w:rPr>
        <w:t>6608</w:t>
      </w:r>
      <w:r>
        <w:rPr>
          <w:rFonts w:hint="eastAsia" w:ascii="仿宋_GB2312" w:eastAsia="仿宋_GB2312" w:cs="仿宋_GB2312"/>
          <w:color w:val="auto"/>
          <w:sz w:val="32"/>
          <w:szCs w:val="32"/>
          <w:highlight w:val="none"/>
        </w:rPr>
        <w:t>万元、城乡社区支出</w:t>
      </w:r>
      <w:r>
        <w:rPr>
          <w:rFonts w:hint="eastAsia" w:ascii="仿宋_GB2312" w:eastAsia="仿宋_GB2312" w:cs="仿宋_GB2312"/>
          <w:color w:val="auto"/>
          <w:sz w:val="32"/>
          <w:szCs w:val="32"/>
          <w:highlight w:val="none"/>
          <w:lang w:val="en-US" w:eastAsia="zh-CN"/>
        </w:rPr>
        <w:t>6623</w:t>
      </w:r>
      <w:r>
        <w:rPr>
          <w:rFonts w:hint="eastAsia" w:ascii="仿宋_GB2312" w:eastAsia="仿宋_GB2312" w:cs="仿宋_GB2312"/>
          <w:color w:val="auto"/>
          <w:sz w:val="32"/>
          <w:szCs w:val="32"/>
          <w:highlight w:val="none"/>
        </w:rPr>
        <w:t>万元、农林水支出</w:t>
      </w:r>
      <w:r>
        <w:rPr>
          <w:rFonts w:hint="eastAsia" w:ascii="仿宋_GB2312" w:eastAsia="仿宋_GB2312" w:cs="仿宋_GB2312"/>
          <w:color w:val="auto"/>
          <w:sz w:val="32"/>
          <w:szCs w:val="32"/>
          <w:highlight w:val="none"/>
          <w:lang w:val="en-US" w:eastAsia="zh-CN"/>
        </w:rPr>
        <w:t>21061</w:t>
      </w:r>
      <w:r>
        <w:rPr>
          <w:rFonts w:hint="eastAsia" w:ascii="仿宋_GB2312" w:eastAsia="仿宋_GB2312" w:cs="仿宋_GB2312"/>
          <w:color w:val="auto"/>
          <w:sz w:val="32"/>
          <w:szCs w:val="32"/>
          <w:highlight w:val="none"/>
        </w:rPr>
        <w:t>万元、交通运输支出</w:t>
      </w:r>
      <w:r>
        <w:rPr>
          <w:rFonts w:hint="eastAsia" w:ascii="仿宋_GB2312" w:eastAsia="仿宋_GB2312" w:cs="仿宋_GB2312"/>
          <w:color w:val="auto"/>
          <w:sz w:val="32"/>
          <w:szCs w:val="32"/>
          <w:highlight w:val="none"/>
          <w:lang w:val="en-US" w:eastAsia="zh-CN"/>
        </w:rPr>
        <w:t>984</w:t>
      </w:r>
      <w:r>
        <w:rPr>
          <w:rFonts w:hint="eastAsia" w:ascii="仿宋_GB2312" w:eastAsia="仿宋_GB2312" w:cs="仿宋_GB2312"/>
          <w:color w:val="auto"/>
          <w:sz w:val="32"/>
          <w:szCs w:val="32"/>
          <w:highlight w:val="none"/>
        </w:rPr>
        <w:t>万元、资源勘探工业信息等支出</w:t>
      </w:r>
      <w:r>
        <w:rPr>
          <w:rFonts w:hint="eastAsia" w:ascii="仿宋_GB2312" w:eastAsia="仿宋_GB2312" w:cs="仿宋_GB2312"/>
          <w:color w:val="auto"/>
          <w:sz w:val="32"/>
          <w:szCs w:val="32"/>
          <w:highlight w:val="none"/>
          <w:lang w:val="en-US" w:eastAsia="zh-CN"/>
        </w:rPr>
        <w:t>10万元、</w:t>
      </w:r>
      <w:r>
        <w:rPr>
          <w:rFonts w:hint="eastAsia" w:ascii="仿宋_GB2312" w:eastAsia="仿宋_GB2312" w:cs="仿宋_GB2312"/>
          <w:color w:val="auto"/>
          <w:sz w:val="32"/>
          <w:szCs w:val="32"/>
          <w:highlight w:val="none"/>
        </w:rPr>
        <w:t>商业服务业等支出</w:t>
      </w:r>
      <w:r>
        <w:rPr>
          <w:rFonts w:hint="eastAsia" w:ascii="仿宋_GB2312" w:eastAsia="仿宋_GB2312" w:cs="仿宋_GB2312"/>
          <w:color w:val="auto"/>
          <w:sz w:val="32"/>
          <w:szCs w:val="32"/>
          <w:highlight w:val="none"/>
          <w:lang w:val="en-US" w:eastAsia="zh-CN"/>
        </w:rPr>
        <w:t>348</w:t>
      </w:r>
      <w:r>
        <w:rPr>
          <w:rFonts w:hint="eastAsia" w:ascii="仿宋_GB2312" w:eastAsia="仿宋_GB2312" w:cs="仿宋_GB2312"/>
          <w:color w:val="auto"/>
          <w:sz w:val="32"/>
          <w:szCs w:val="32"/>
          <w:highlight w:val="none"/>
        </w:rPr>
        <w:t>万元、自然资源海洋气象等支出</w:t>
      </w:r>
      <w:r>
        <w:rPr>
          <w:rFonts w:hint="eastAsia" w:ascii="仿宋_GB2312" w:eastAsia="仿宋_GB2312" w:cs="仿宋_GB2312"/>
          <w:color w:val="auto"/>
          <w:sz w:val="32"/>
          <w:szCs w:val="32"/>
          <w:highlight w:val="none"/>
          <w:lang w:val="en-US" w:eastAsia="zh-CN"/>
        </w:rPr>
        <w:t>257</w:t>
      </w:r>
      <w:r>
        <w:rPr>
          <w:rFonts w:hint="eastAsia" w:ascii="仿宋_GB2312" w:eastAsia="仿宋_GB2312" w:cs="仿宋_GB2312"/>
          <w:color w:val="auto"/>
          <w:sz w:val="32"/>
          <w:szCs w:val="32"/>
          <w:highlight w:val="none"/>
        </w:rPr>
        <w:t>万元、住房保障支出</w:t>
      </w:r>
      <w:r>
        <w:rPr>
          <w:rFonts w:hint="eastAsia" w:ascii="仿宋_GB2312" w:eastAsia="仿宋_GB2312" w:cs="仿宋_GB2312"/>
          <w:color w:val="auto"/>
          <w:sz w:val="32"/>
          <w:szCs w:val="32"/>
          <w:highlight w:val="none"/>
          <w:lang w:val="en-US" w:eastAsia="zh-CN"/>
        </w:rPr>
        <w:t>2591</w:t>
      </w:r>
      <w:r>
        <w:rPr>
          <w:rFonts w:hint="eastAsia" w:ascii="仿宋_GB2312" w:eastAsia="仿宋_GB2312" w:cs="仿宋_GB2312"/>
          <w:color w:val="auto"/>
          <w:sz w:val="32"/>
          <w:szCs w:val="32"/>
          <w:highlight w:val="none"/>
        </w:rPr>
        <w:t>万元、粮油物资储备支出</w:t>
      </w:r>
      <w:r>
        <w:rPr>
          <w:rFonts w:hint="eastAsia" w:ascii="仿宋_GB2312" w:eastAsia="仿宋_GB2312" w:cs="仿宋_GB2312"/>
          <w:color w:val="auto"/>
          <w:sz w:val="32"/>
          <w:szCs w:val="32"/>
          <w:highlight w:val="none"/>
          <w:lang w:val="en-US" w:eastAsia="zh-CN"/>
        </w:rPr>
        <w:t>30</w:t>
      </w:r>
      <w:r>
        <w:rPr>
          <w:rFonts w:hint="eastAsia" w:ascii="仿宋_GB2312" w:eastAsia="仿宋_GB2312" w:cs="仿宋_GB2312"/>
          <w:color w:val="auto"/>
          <w:sz w:val="32"/>
          <w:szCs w:val="32"/>
          <w:highlight w:val="none"/>
        </w:rPr>
        <w:t>万元、灾害防治及应急管理支出</w:t>
      </w:r>
      <w:r>
        <w:rPr>
          <w:rFonts w:hint="eastAsia" w:ascii="仿宋_GB2312" w:eastAsia="仿宋_GB2312" w:cs="仿宋_GB2312"/>
          <w:color w:val="auto"/>
          <w:sz w:val="32"/>
          <w:szCs w:val="32"/>
          <w:highlight w:val="none"/>
          <w:lang w:val="en-US" w:eastAsia="zh-CN"/>
        </w:rPr>
        <w:t>2195</w:t>
      </w:r>
      <w:r>
        <w:rPr>
          <w:rFonts w:hint="eastAsia" w:ascii="仿宋_GB2312" w:eastAsia="仿宋_GB2312" w:cs="仿宋_GB2312"/>
          <w:color w:val="auto"/>
          <w:sz w:val="32"/>
          <w:szCs w:val="32"/>
          <w:highlight w:val="none"/>
        </w:rPr>
        <w:t>万元、债务付息支出</w:t>
      </w:r>
      <w:r>
        <w:rPr>
          <w:rFonts w:hint="eastAsia" w:ascii="仿宋_GB2312" w:eastAsia="仿宋_GB2312" w:cs="仿宋_GB2312"/>
          <w:color w:val="auto"/>
          <w:sz w:val="32"/>
          <w:szCs w:val="32"/>
          <w:highlight w:val="none"/>
          <w:lang w:val="en-US" w:eastAsia="zh-CN"/>
        </w:rPr>
        <w:t>106</w:t>
      </w:r>
      <w:r>
        <w:rPr>
          <w:rFonts w:hint="eastAsia" w:ascii="仿宋_GB2312" w:eastAsia="仿宋_GB2312" w:cs="仿宋_GB2312"/>
          <w:color w:val="auto"/>
          <w:sz w:val="32"/>
          <w:szCs w:val="32"/>
          <w:highlight w:val="none"/>
        </w:rPr>
        <w:t>万元。</w:t>
      </w:r>
    </w:p>
    <w:p w14:paraId="06C3474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pacing w:line="560" w:lineRule="exact"/>
        <w:ind w:firstLine="643" w:firstLineChars="200"/>
        <w:jc w:val="both"/>
        <w:textAlignment w:val="auto"/>
        <w:rPr>
          <w:rFonts w:hint="eastAsia" w:ascii="楷体_GB2312" w:eastAsia="楷体_GB2312" w:cs="楷体_GB2312"/>
          <w:b/>
          <w:color w:val="auto"/>
          <w:kern w:val="0"/>
          <w:sz w:val="32"/>
          <w:szCs w:val="32"/>
          <w:highlight w:val="none"/>
          <w:lang w:eastAsia="zh-CN"/>
        </w:rPr>
      </w:pPr>
      <w:r>
        <w:rPr>
          <w:rFonts w:hint="eastAsia" w:ascii="楷体_GB2312" w:eastAsia="楷体_GB2312" w:cs="楷体_GB2312"/>
          <w:b/>
          <w:color w:val="auto"/>
          <w:kern w:val="0"/>
          <w:sz w:val="32"/>
          <w:szCs w:val="32"/>
          <w:highlight w:val="none"/>
        </w:rPr>
        <w:t>（二）政府性基金预算收支变动及执行情况</w:t>
      </w:r>
    </w:p>
    <w:p w14:paraId="55EF36C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pacing w:line="560" w:lineRule="exact"/>
        <w:ind w:firstLine="640" w:firstLineChars="200"/>
        <w:jc w:val="both"/>
        <w:textAlignment w:val="auto"/>
        <w:rPr>
          <w:rFonts w:hint="eastAsia" w:ascii="仿宋_GB2312" w:eastAsia="仿宋_GB2312" w:cs="仿宋_GB2312"/>
          <w:color w:val="auto"/>
          <w:kern w:val="0"/>
          <w:sz w:val="32"/>
          <w:szCs w:val="32"/>
          <w:highlight w:val="none"/>
          <w:lang w:val="zh-CN"/>
        </w:rPr>
      </w:pPr>
      <w:r>
        <w:rPr>
          <w:rFonts w:hint="eastAsia" w:ascii="仿宋_GB2312" w:eastAsia="仿宋_GB2312" w:cs="仿宋_GB2312"/>
          <w:color w:val="auto"/>
          <w:kern w:val="0"/>
          <w:sz w:val="32"/>
          <w:szCs w:val="32"/>
          <w:highlight w:val="none"/>
        </w:rPr>
        <w:t>1.202</w:t>
      </w:r>
      <w:r>
        <w:rPr>
          <w:rFonts w:hint="eastAsia" w:ascii="仿宋_GB2312" w:eastAsia="仿宋_GB2312" w:cs="仿宋_GB2312"/>
          <w:color w:val="auto"/>
          <w:kern w:val="0"/>
          <w:sz w:val="32"/>
          <w:szCs w:val="32"/>
          <w:highlight w:val="none"/>
          <w:lang w:val="en-US" w:eastAsia="zh-CN"/>
        </w:rPr>
        <w:t>5</w:t>
      </w:r>
      <w:r>
        <w:rPr>
          <w:rFonts w:hint="eastAsia" w:ascii="仿宋_GB2312" w:eastAsia="仿宋_GB2312" w:cs="仿宋_GB2312"/>
          <w:color w:val="auto"/>
          <w:kern w:val="0"/>
          <w:sz w:val="32"/>
          <w:szCs w:val="32"/>
          <w:highlight w:val="none"/>
          <w:lang w:val="zh-CN"/>
        </w:rPr>
        <w:t>年</w:t>
      </w:r>
      <w:r>
        <w:rPr>
          <w:rFonts w:hint="eastAsia" w:ascii="仿宋_GB2312" w:eastAsia="仿宋_GB2312" w:cs="仿宋_GB2312"/>
          <w:color w:val="auto"/>
          <w:kern w:val="0"/>
          <w:sz w:val="32"/>
          <w:szCs w:val="32"/>
          <w:highlight w:val="none"/>
        </w:rPr>
        <w:t>上半年，</w:t>
      </w:r>
      <w:r>
        <w:rPr>
          <w:rFonts w:hint="eastAsia" w:ascii="仿宋_GB2312" w:eastAsia="仿宋_GB2312" w:cs="仿宋_GB2312"/>
          <w:color w:val="auto"/>
          <w:kern w:val="0"/>
          <w:sz w:val="32"/>
          <w:szCs w:val="32"/>
          <w:highlight w:val="none"/>
          <w:lang w:val="zh-CN"/>
        </w:rPr>
        <w:t>政府性基金收入完成</w:t>
      </w:r>
      <w:r>
        <w:rPr>
          <w:rFonts w:hint="eastAsia" w:ascii="仿宋_GB2312" w:eastAsia="仿宋_GB2312" w:cs="仿宋_GB2312"/>
          <w:color w:val="auto"/>
          <w:kern w:val="0"/>
          <w:sz w:val="32"/>
          <w:szCs w:val="32"/>
          <w:highlight w:val="none"/>
          <w:lang w:val="en-US" w:eastAsia="zh-CN"/>
        </w:rPr>
        <w:t>610</w:t>
      </w:r>
      <w:r>
        <w:rPr>
          <w:rFonts w:hint="eastAsia" w:ascii="仿宋_GB2312" w:eastAsia="仿宋_GB2312" w:cs="仿宋_GB2312"/>
          <w:color w:val="auto"/>
          <w:kern w:val="0"/>
          <w:sz w:val="32"/>
          <w:szCs w:val="32"/>
          <w:highlight w:val="none"/>
          <w:lang w:val="zh-CN"/>
        </w:rPr>
        <w:t>万元，完成</w:t>
      </w:r>
      <w:r>
        <w:rPr>
          <w:rFonts w:hint="eastAsia" w:ascii="仿宋_GB2312" w:eastAsia="仿宋_GB2312" w:cs="仿宋_GB2312"/>
          <w:color w:val="auto"/>
          <w:sz w:val="32"/>
          <w:szCs w:val="32"/>
          <w:highlight w:val="none"/>
        </w:rPr>
        <w:t>县十四届人大</w:t>
      </w:r>
      <w:r>
        <w:rPr>
          <w:rFonts w:hint="eastAsia" w:ascii="仿宋_GB2312" w:eastAsia="仿宋_GB2312" w:cs="仿宋_GB2312"/>
          <w:color w:val="auto"/>
          <w:sz w:val="32"/>
          <w:szCs w:val="32"/>
          <w:highlight w:val="none"/>
          <w:lang w:eastAsia="zh-CN"/>
        </w:rPr>
        <w:t>五</w:t>
      </w:r>
      <w:r>
        <w:rPr>
          <w:rFonts w:hint="eastAsia" w:ascii="仿宋_GB2312" w:eastAsia="仿宋_GB2312" w:cs="仿宋_GB2312"/>
          <w:color w:val="auto"/>
          <w:sz w:val="32"/>
          <w:szCs w:val="32"/>
          <w:highlight w:val="none"/>
        </w:rPr>
        <w:t>次会议通过的</w:t>
      </w:r>
      <w:r>
        <w:rPr>
          <w:rFonts w:hint="eastAsia" w:ascii="仿宋_GB2312" w:eastAsia="仿宋_GB2312" w:cs="仿宋_GB2312"/>
          <w:color w:val="auto"/>
          <w:kern w:val="0"/>
          <w:sz w:val="32"/>
          <w:szCs w:val="32"/>
          <w:highlight w:val="none"/>
          <w:lang w:val="zh-CN"/>
        </w:rPr>
        <w:t>年初预算</w:t>
      </w:r>
      <w:r>
        <w:rPr>
          <w:rFonts w:hint="eastAsia" w:ascii="仿宋_GB2312" w:eastAsia="仿宋_GB2312" w:cs="仿宋_GB2312"/>
          <w:color w:val="auto"/>
          <w:kern w:val="0"/>
          <w:sz w:val="32"/>
          <w:szCs w:val="32"/>
          <w:highlight w:val="none"/>
          <w:lang w:val="en-US" w:eastAsia="zh-CN"/>
        </w:rPr>
        <w:t>384</w:t>
      </w:r>
      <w:r>
        <w:rPr>
          <w:rFonts w:hint="eastAsia" w:ascii="仿宋_GB2312" w:eastAsia="仿宋_GB2312" w:cs="仿宋_GB2312"/>
          <w:color w:val="auto"/>
          <w:kern w:val="0"/>
          <w:sz w:val="32"/>
          <w:szCs w:val="32"/>
          <w:highlight w:val="none"/>
          <w:lang w:val="zh-CN"/>
        </w:rPr>
        <w:t>万元的</w:t>
      </w:r>
      <w:r>
        <w:rPr>
          <w:rFonts w:hint="eastAsia" w:ascii="仿宋_GB2312" w:eastAsia="仿宋_GB2312" w:cs="仿宋_GB2312"/>
          <w:color w:val="auto"/>
          <w:kern w:val="0"/>
          <w:sz w:val="32"/>
          <w:szCs w:val="32"/>
          <w:highlight w:val="none"/>
          <w:lang w:val="en-US" w:eastAsia="zh-CN"/>
        </w:rPr>
        <w:t>158.85%</w:t>
      </w:r>
      <w:r>
        <w:rPr>
          <w:rFonts w:hint="eastAsia" w:ascii="仿宋_GB2312" w:eastAsia="仿宋_GB2312" w:cs="仿宋_GB2312"/>
          <w:color w:val="auto"/>
          <w:kern w:val="0"/>
          <w:sz w:val="32"/>
          <w:szCs w:val="32"/>
          <w:highlight w:val="none"/>
          <w:lang w:val="zh-CN"/>
        </w:rPr>
        <w:t>。其中：县本级收入完成</w:t>
      </w:r>
      <w:r>
        <w:rPr>
          <w:rFonts w:hint="eastAsia" w:ascii="仿宋_GB2312" w:eastAsia="仿宋_GB2312" w:cs="仿宋_GB2312"/>
          <w:color w:val="auto"/>
          <w:kern w:val="0"/>
          <w:sz w:val="32"/>
          <w:szCs w:val="32"/>
          <w:highlight w:val="none"/>
          <w:lang w:val="en-US" w:eastAsia="zh-CN"/>
        </w:rPr>
        <w:t>7</w:t>
      </w:r>
      <w:r>
        <w:rPr>
          <w:rFonts w:hint="eastAsia" w:ascii="仿宋_GB2312" w:eastAsia="仿宋_GB2312" w:cs="仿宋_GB2312"/>
          <w:color w:val="auto"/>
          <w:kern w:val="0"/>
          <w:sz w:val="32"/>
          <w:szCs w:val="32"/>
          <w:highlight w:val="none"/>
          <w:lang w:val="zh-CN"/>
        </w:rPr>
        <w:t>万元，上级财政补助收入</w:t>
      </w:r>
      <w:r>
        <w:rPr>
          <w:rFonts w:hint="eastAsia" w:ascii="仿宋_GB2312" w:eastAsia="仿宋_GB2312" w:cs="仿宋_GB2312"/>
          <w:color w:val="auto"/>
          <w:kern w:val="0"/>
          <w:sz w:val="32"/>
          <w:szCs w:val="32"/>
          <w:highlight w:val="none"/>
          <w:lang w:val="en-US" w:eastAsia="zh-CN"/>
        </w:rPr>
        <w:t>603</w:t>
      </w:r>
      <w:r>
        <w:rPr>
          <w:rFonts w:hint="eastAsia" w:ascii="仿宋_GB2312" w:eastAsia="仿宋_GB2312" w:cs="仿宋_GB2312"/>
          <w:color w:val="auto"/>
          <w:kern w:val="0"/>
          <w:sz w:val="32"/>
          <w:szCs w:val="32"/>
          <w:highlight w:val="none"/>
          <w:lang w:val="zh-CN"/>
        </w:rPr>
        <w:t>万元。</w:t>
      </w:r>
    </w:p>
    <w:p w14:paraId="1CEE6F11">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pacing w:line="560" w:lineRule="exact"/>
        <w:ind w:firstLine="640" w:firstLineChars="200"/>
        <w:jc w:val="both"/>
        <w:textAlignment w:val="auto"/>
        <w:rPr>
          <w:rFonts w:hint="eastAsia" w:ascii="仿宋_GB2312" w:eastAsia="仿宋_GB2312" w:cs="仿宋_GB2312"/>
          <w:color w:val="auto"/>
          <w:kern w:val="0"/>
          <w:sz w:val="32"/>
          <w:szCs w:val="32"/>
          <w:highlight w:val="none"/>
          <w:lang w:val="zh-CN"/>
        </w:rPr>
      </w:pPr>
      <w:r>
        <w:rPr>
          <w:rFonts w:hint="eastAsia" w:ascii="仿宋_GB2312" w:eastAsia="仿宋_GB2312" w:cs="仿宋_GB2312"/>
          <w:color w:val="auto"/>
          <w:kern w:val="0"/>
          <w:sz w:val="32"/>
          <w:szCs w:val="32"/>
          <w:highlight w:val="none"/>
        </w:rPr>
        <w:t>2.</w:t>
      </w:r>
      <w:r>
        <w:rPr>
          <w:rFonts w:hint="eastAsia" w:ascii="仿宋_GB2312" w:eastAsia="仿宋_GB2312" w:cs="仿宋_GB2312"/>
          <w:color w:val="auto"/>
          <w:kern w:val="0"/>
          <w:sz w:val="32"/>
          <w:szCs w:val="32"/>
          <w:highlight w:val="none"/>
          <w:lang w:val="zh-CN"/>
        </w:rPr>
        <w:t>202</w:t>
      </w:r>
      <w:r>
        <w:rPr>
          <w:rFonts w:hint="eastAsia" w:ascii="仿宋_GB2312" w:eastAsia="仿宋_GB2312" w:cs="仿宋_GB2312"/>
          <w:color w:val="auto"/>
          <w:kern w:val="0"/>
          <w:sz w:val="32"/>
          <w:szCs w:val="32"/>
          <w:highlight w:val="none"/>
          <w:lang w:val="en-US" w:eastAsia="zh-CN"/>
        </w:rPr>
        <w:t>5</w:t>
      </w:r>
      <w:r>
        <w:rPr>
          <w:rFonts w:hint="eastAsia" w:ascii="仿宋_GB2312" w:eastAsia="仿宋_GB2312" w:cs="仿宋_GB2312"/>
          <w:color w:val="auto"/>
          <w:kern w:val="0"/>
          <w:sz w:val="32"/>
          <w:szCs w:val="32"/>
          <w:highlight w:val="none"/>
          <w:lang w:val="zh-CN"/>
        </w:rPr>
        <w:t>年</w:t>
      </w:r>
      <w:r>
        <w:rPr>
          <w:rFonts w:hint="eastAsia" w:ascii="仿宋_GB2312" w:eastAsia="仿宋_GB2312" w:cs="仿宋_GB2312"/>
          <w:color w:val="auto"/>
          <w:kern w:val="0"/>
          <w:sz w:val="32"/>
          <w:szCs w:val="32"/>
          <w:highlight w:val="none"/>
        </w:rPr>
        <w:t>上半年</w:t>
      </w:r>
      <w:r>
        <w:rPr>
          <w:rFonts w:hint="eastAsia" w:ascii="仿宋_GB2312" w:eastAsia="仿宋_GB2312" w:cs="仿宋_GB2312"/>
          <w:color w:val="auto"/>
          <w:kern w:val="0"/>
          <w:sz w:val="32"/>
          <w:szCs w:val="32"/>
          <w:highlight w:val="none"/>
          <w:lang w:val="zh-CN"/>
        </w:rPr>
        <w:t>，政府性基金支出完成</w:t>
      </w:r>
      <w:r>
        <w:rPr>
          <w:rFonts w:hint="eastAsia" w:ascii="仿宋_GB2312" w:eastAsia="仿宋_GB2312" w:cs="仿宋_GB2312"/>
          <w:color w:val="auto"/>
          <w:kern w:val="0"/>
          <w:sz w:val="32"/>
          <w:szCs w:val="32"/>
          <w:highlight w:val="none"/>
          <w:lang w:val="en-US" w:eastAsia="zh-CN"/>
        </w:rPr>
        <w:t>456</w:t>
      </w:r>
      <w:r>
        <w:rPr>
          <w:rFonts w:hint="eastAsia" w:ascii="仿宋_GB2312" w:eastAsia="仿宋_GB2312" w:cs="仿宋_GB2312"/>
          <w:color w:val="auto"/>
          <w:kern w:val="0"/>
          <w:sz w:val="32"/>
          <w:szCs w:val="32"/>
          <w:highlight w:val="none"/>
          <w:lang w:val="zh-CN"/>
        </w:rPr>
        <w:t>万元，与</w:t>
      </w:r>
      <w:r>
        <w:rPr>
          <w:rFonts w:hint="eastAsia" w:ascii="仿宋_GB2312" w:eastAsia="仿宋_GB2312" w:cs="仿宋_GB2312"/>
          <w:color w:val="auto"/>
          <w:sz w:val="32"/>
          <w:szCs w:val="32"/>
          <w:highlight w:val="none"/>
        </w:rPr>
        <w:t>县十四届人大</w:t>
      </w:r>
      <w:r>
        <w:rPr>
          <w:rFonts w:hint="eastAsia" w:ascii="仿宋_GB2312" w:eastAsia="仿宋_GB2312" w:cs="仿宋_GB2312"/>
          <w:color w:val="auto"/>
          <w:sz w:val="32"/>
          <w:szCs w:val="32"/>
          <w:highlight w:val="none"/>
          <w:lang w:eastAsia="zh-CN"/>
        </w:rPr>
        <w:t>五</w:t>
      </w:r>
      <w:r>
        <w:rPr>
          <w:rFonts w:hint="eastAsia" w:ascii="仿宋_GB2312" w:eastAsia="仿宋_GB2312" w:cs="仿宋_GB2312"/>
          <w:color w:val="auto"/>
          <w:sz w:val="32"/>
          <w:szCs w:val="32"/>
          <w:highlight w:val="none"/>
        </w:rPr>
        <w:t>次会议通过的</w:t>
      </w:r>
      <w:r>
        <w:rPr>
          <w:rFonts w:hint="eastAsia" w:ascii="仿宋_GB2312" w:eastAsia="仿宋_GB2312" w:cs="仿宋_GB2312"/>
          <w:color w:val="auto"/>
          <w:kern w:val="0"/>
          <w:sz w:val="32"/>
          <w:szCs w:val="32"/>
          <w:highlight w:val="none"/>
        </w:rPr>
        <w:t>年初预算</w:t>
      </w:r>
      <w:r>
        <w:rPr>
          <w:rFonts w:hint="eastAsia" w:ascii="仿宋_GB2312" w:eastAsia="仿宋_GB2312" w:cs="仿宋_GB2312"/>
          <w:color w:val="auto"/>
          <w:kern w:val="0"/>
          <w:sz w:val="32"/>
          <w:szCs w:val="32"/>
          <w:highlight w:val="none"/>
          <w:lang w:val="en-US" w:eastAsia="zh-CN"/>
        </w:rPr>
        <w:t>384</w:t>
      </w:r>
      <w:r>
        <w:rPr>
          <w:rFonts w:hint="eastAsia" w:ascii="仿宋_GB2312" w:eastAsia="仿宋_GB2312" w:cs="仿宋_GB2312"/>
          <w:color w:val="auto"/>
          <w:kern w:val="0"/>
          <w:sz w:val="32"/>
          <w:szCs w:val="32"/>
          <w:highlight w:val="none"/>
        </w:rPr>
        <w:t>万元</w:t>
      </w:r>
      <w:r>
        <w:rPr>
          <w:rFonts w:hint="eastAsia" w:ascii="仿宋_GB2312" w:eastAsia="仿宋_GB2312" w:cs="仿宋_GB2312"/>
          <w:color w:val="auto"/>
          <w:kern w:val="0"/>
          <w:sz w:val="32"/>
          <w:szCs w:val="32"/>
          <w:highlight w:val="none"/>
          <w:lang w:eastAsia="zh-CN"/>
        </w:rPr>
        <w:t>相比，</w:t>
      </w:r>
      <w:r>
        <w:rPr>
          <w:rFonts w:hint="eastAsia" w:ascii="仿宋_GB2312" w:eastAsia="仿宋_GB2312" w:cs="仿宋_GB2312"/>
          <w:color w:val="auto"/>
          <w:kern w:val="0"/>
          <w:sz w:val="32"/>
          <w:szCs w:val="32"/>
          <w:highlight w:val="none"/>
          <w:lang w:val="zh-CN"/>
        </w:rPr>
        <w:t>增加</w:t>
      </w:r>
      <w:r>
        <w:rPr>
          <w:rFonts w:hint="eastAsia" w:ascii="仿宋_GB2312" w:eastAsia="仿宋_GB2312" w:cs="仿宋_GB2312"/>
          <w:color w:val="auto"/>
          <w:kern w:val="0"/>
          <w:sz w:val="32"/>
          <w:szCs w:val="32"/>
          <w:highlight w:val="none"/>
          <w:lang w:val="en-US" w:eastAsia="zh-CN"/>
        </w:rPr>
        <w:t>72</w:t>
      </w:r>
      <w:r>
        <w:rPr>
          <w:rFonts w:hint="eastAsia" w:ascii="仿宋_GB2312" w:eastAsia="仿宋_GB2312" w:cs="仿宋_GB2312"/>
          <w:color w:val="auto"/>
          <w:kern w:val="0"/>
          <w:sz w:val="32"/>
          <w:szCs w:val="32"/>
          <w:highlight w:val="none"/>
          <w:lang w:val="zh-CN"/>
        </w:rPr>
        <w:t>万元，增长</w:t>
      </w:r>
      <w:r>
        <w:rPr>
          <w:rFonts w:hint="eastAsia" w:ascii="仿宋_GB2312" w:eastAsia="仿宋_GB2312" w:cs="仿宋_GB2312"/>
          <w:color w:val="auto"/>
          <w:kern w:val="0"/>
          <w:sz w:val="32"/>
          <w:szCs w:val="32"/>
          <w:highlight w:val="none"/>
          <w:lang w:val="en-US" w:eastAsia="zh-CN"/>
        </w:rPr>
        <w:t>18.75%</w:t>
      </w:r>
      <w:r>
        <w:rPr>
          <w:rFonts w:hint="eastAsia" w:ascii="仿宋_GB2312" w:eastAsia="仿宋_GB2312" w:cs="仿宋_GB2312"/>
          <w:color w:val="auto"/>
          <w:kern w:val="0"/>
          <w:sz w:val="32"/>
          <w:szCs w:val="32"/>
          <w:highlight w:val="none"/>
          <w:lang w:val="zh-CN"/>
        </w:rPr>
        <w:t>。</w:t>
      </w:r>
    </w:p>
    <w:p w14:paraId="60A3EA0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pacing w:line="560" w:lineRule="exact"/>
        <w:ind w:firstLine="643" w:firstLineChars="200"/>
        <w:jc w:val="both"/>
        <w:textAlignment w:val="auto"/>
        <w:rPr>
          <w:rFonts w:hint="eastAsia" w:ascii="楷体_GB2312" w:eastAsia="楷体_GB2312" w:cs="楷体_GB2312"/>
          <w:b/>
          <w:color w:val="auto"/>
          <w:kern w:val="0"/>
          <w:sz w:val="32"/>
          <w:szCs w:val="32"/>
          <w:lang w:eastAsia="zh-CN"/>
        </w:rPr>
      </w:pPr>
      <w:r>
        <w:rPr>
          <w:rFonts w:hint="eastAsia" w:ascii="楷体_GB2312" w:eastAsia="楷体_GB2312" w:cs="楷体_GB2312"/>
          <w:b/>
          <w:color w:val="auto"/>
          <w:kern w:val="0"/>
          <w:sz w:val="32"/>
          <w:szCs w:val="32"/>
          <w:highlight w:val="none"/>
        </w:rPr>
        <w:t>（三）</w:t>
      </w:r>
      <w:r>
        <w:rPr>
          <w:rFonts w:hint="eastAsia" w:ascii="楷体_GB2312" w:eastAsia="楷体_GB2312" w:cs="楷体_GB2312"/>
          <w:b/>
          <w:color w:val="auto"/>
          <w:kern w:val="0"/>
          <w:sz w:val="32"/>
          <w:szCs w:val="32"/>
        </w:rPr>
        <w:t>国有资本经营预</w:t>
      </w:r>
      <w:r>
        <w:rPr>
          <w:rFonts w:hint="eastAsia" w:ascii="楷体_GB2312" w:eastAsia="楷体_GB2312" w:cs="楷体_GB2312"/>
          <w:b/>
          <w:color w:val="auto"/>
          <w:kern w:val="0"/>
          <w:sz w:val="32"/>
          <w:szCs w:val="32"/>
          <w:lang w:eastAsia="zh-CN"/>
        </w:rPr>
        <w:t>算</w:t>
      </w:r>
    </w:p>
    <w:p w14:paraId="31F0AED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pacing w:line="560" w:lineRule="exact"/>
        <w:ind w:left="0" w:firstLine="640" w:firstLineChars="200"/>
        <w:jc w:val="both"/>
        <w:textAlignment w:val="auto"/>
        <w:rPr>
          <w:rFonts w:hint="eastAsia" w:ascii="仿宋_GB2312" w:eastAsia="仿宋_GB2312" w:cs="仿宋_GB2312"/>
          <w:color w:val="auto"/>
          <w:sz w:val="32"/>
          <w:szCs w:val="32"/>
          <w:highlight w:val="none"/>
          <w:lang w:val="en-US" w:eastAsia="zh-CN"/>
        </w:rPr>
      </w:pPr>
      <w:r>
        <w:rPr>
          <w:rFonts w:hint="eastAsia" w:ascii="仿宋_GB2312" w:eastAsia="仿宋_GB2312" w:cs="仿宋_GB2312"/>
          <w:color w:val="auto"/>
          <w:sz w:val="32"/>
          <w:szCs w:val="32"/>
          <w:highlight w:val="none"/>
          <w:lang w:val="en-US" w:eastAsia="zh-CN"/>
        </w:rPr>
        <w:t>1.</w:t>
      </w:r>
      <w:r>
        <w:rPr>
          <w:rFonts w:hint="eastAsia" w:ascii="仿宋_GB2312" w:eastAsia="仿宋_GB2312" w:cs="仿宋_GB2312"/>
          <w:color w:val="auto"/>
          <w:sz w:val="32"/>
          <w:szCs w:val="32"/>
          <w:highlight w:val="none"/>
        </w:rPr>
        <w:t>202</w:t>
      </w:r>
      <w:r>
        <w:rPr>
          <w:rFonts w:hint="eastAsia" w:ascii="仿宋_GB2312" w:eastAsia="仿宋_GB2312" w:cs="仿宋_GB2312"/>
          <w:color w:val="auto"/>
          <w:sz w:val="32"/>
          <w:szCs w:val="32"/>
          <w:highlight w:val="none"/>
          <w:lang w:val="en-US" w:eastAsia="zh-CN"/>
        </w:rPr>
        <w:t>5</w:t>
      </w:r>
      <w:r>
        <w:rPr>
          <w:rFonts w:hint="eastAsia" w:ascii="仿宋_GB2312" w:eastAsia="仿宋_GB2312" w:cs="仿宋_GB2312"/>
          <w:color w:val="auto"/>
          <w:sz w:val="32"/>
          <w:szCs w:val="32"/>
          <w:highlight w:val="none"/>
        </w:rPr>
        <w:t>年</w:t>
      </w:r>
      <w:r>
        <w:rPr>
          <w:rFonts w:hint="eastAsia" w:ascii="仿宋_GB2312" w:eastAsia="仿宋_GB2312" w:cs="仿宋_GB2312"/>
          <w:color w:val="auto"/>
          <w:sz w:val="32"/>
          <w:szCs w:val="32"/>
          <w:highlight w:val="none"/>
          <w:lang w:eastAsia="zh-CN"/>
        </w:rPr>
        <w:t>上半年</w:t>
      </w:r>
      <w:r>
        <w:rPr>
          <w:rFonts w:hint="eastAsia" w:ascii="仿宋_GB2312" w:eastAsia="仿宋_GB2312" w:cs="仿宋_GB2312"/>
          <w:color w:val="auto"/>
          <w:sz w:val="32"/>
          <w:szCs w:val="32"/>
          <w:highlight w:val="none"/>
        </w:rPr>
        <w:t>，</w:t>
      </w:r>
      <w:r>
        <w:rPr>
          <w:rFonts w:hint="eastAsia" w:ascii="仿宋_GB2312" w:eastAsia="仿宋_GB2312" w:cs="仿宋_GB2312"/>
          <w:color w:val="auto"/>
          <w:sz w:val="32"/>
          <w:szCs w:val="32"/>
          <w:highlight w:val="none"/>
          <w:lang w:eastAsia="zh-CN"/>
        </w:rPr>
        <w:t>我</w:t>
      </w:r>
      <w:r>
        <w:rPr>
          <w:rFonts w:hint="eastAsia" w:ascii="仿宋_GB2312" w:eastAsia="仿宋_GB2312" w:cs="仿宋_GB2312"/>
          <w:color w:val="auto"/>
          <w:sz w:val="32"/>
          <w:szCs w:val="32"/>
          <w:highlight w:val="none"/>
          <w:lang w:val="en-US" w:eastAsia="zh-CN"/>
        </w:rPr>
        <w:t>县</w:t>
      </w:r>
      <w:r>
        <w:rPr>
          <w:rFonts w:hint="eastAsia" w:ascii="仿宋_GB2312" w:eastAsia="仿宋_GB2312" w:cs="仿宋_GB2312"/>
          <w:color w:val="auto"/>
          <w:sz w:val="32"/>
          <w:szCs w:val="32"/>
          <w:highlight w:val="none"/>
        </w:rPr>
        <w:t>国有资本经营预算收入完成</w:t>
      </w:r>
      <w:r>
        <w:rPr>
          <w:rFonts w:hint="eastAsia" w:ascii="仿宋_GB2312" w:eastAsia="仿宋_GB2312" w:cs="仿宋_GB2312"/>
          <w:color w:val="auto"/>
          <w:sz w:val="32"/>
          <w:szCs w:val="32"/>
          <w:highlight w:val="none"/>
          <w:lang w:val="en-US" w:eastAsia="zh-CN"/>
        </w:rPr>
        <w:t>1万</w:t>
      </w:r>
      <w:r>
        <w:rPr>
          <w:rFonts w:hint="eastAsia" w:ascii="仿宋_GB2312" w:eastAsia="仿宋_GB2312" w:cs="仿宋_GB2312"/>
          <w:color w:val="auto"/>
          <w:sz w:val="32"/>
          <w:szCs w:val="32"/>
          <w:highlight w:val="none"/>
        </w:rPr>
        <w:t>元</w:t>
      </w:r>
      <w:r>
        <w:rPr>
          <w:rFonts w:hint="eastAsia" w:ascii="仿宋_GB2312" w:eastAsia="仿宋_GB2312" w:cs="仿宋_GB2312"/>
          <w:color w:val="auto"/>
          <w:sz w:val="32"/>
          <w:szCs w:val="32"/>
          <w:highlight w:val="none"/>
          <w:lang w:eastAsia="zh-CN"/>
        </w:rPr>
        <w:t>。</w:t>
      </w:r>
      <w:r>
        <w:rPr>
          <w:rFonts w:hint="eastAsia" w:ascii="仿宋_GB2312" w:eastAsia="仿宋_GB2312"/>
          <w:color w:val="auto"/>
          <w:sz w:val="32"/>
          <w:szCs w:val="32"/>
          <w:highlight w:val="none"/>
        </w:rPr>
        <w:t>因我县3家县属国有企业</w:t>
      </w:r>
      <w:r>
        <w:rPr>
          <w:rFonts w:hint="eastAsia" w:ascii="仿宋_GB2312" w:eastAsia="仿宋_GB2312" w:cs="宋体"/>
          <w:color w:val="auto"/>
          <w:kern w:val="0"/>
          <w:sz w:val="32"/>
          <w:szCs w:val="32"/>
          <w:highlight w:val="none"/>
        </w:rPr>
        <w:t>（县粮食储备库、三奥自来水有限责任公司、县国有资产投资经营管理有限公司），2家长期</w:t>
      </w:r>
      <w:r>
        <w:rPr>
          <w:rFonts w:hint="eastAsia" w:ascii="仿宋_GB2312" w:eastAsia="仿宋_GB2312"/>
          <w:color w:val="auto"/>
          <w:sz w:val="32"/>
          <w:szCs w:val="32"/>
          <w:highlight w:val="none"/>
        </w:rPr>
        <w:t>处于亏损状态</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rPr>
        <w:t>1家经营收支持平，无经营利润，县属国有企业无利润上缴</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lang w:val="en-US" w:eastAsia="zh-CN"/>
        </w:rPr>
        <w:t>县本级</w:t>
      </w:r>
      <w:r>
        <w:rPr>
          <w:rFonts w:hint="eastAsia" w:ascii="仿宋_GB2312" w:eastAsia="仿宋_GB2312"/>
          <w:color w:val="auto"/>
          <w:sz w:val="32"/>
          <w:szCs w:val="32"/>
          <w:highlight w:val="none"/>
        </w:rPr>
        <w:t>国有资</w:t>
      </w:r>
      <w:r>
        <w:rPr>
          <w:rFonts w:hint="eastAsia" w:ascii="仿宋_GB2312" w:eastAsia="仿宋_GB2312"/>
          <w:color w:val="auto"/>
          <w:sz w:val="32"/>
          <w:szCs w:val="32"/>
          <w:highlight w:val="none"/>
          <w:lang w:val="en-US" w:eastAsia="zh-CN"/>
        </w:rPr>
        <w:t>本</w:t>
      </w:r>
      <w:r>
        <w:rPr>
          <w:rFonts w:hint="eastAsia" w:ascii="仿宋_GB2312" w:eastAsia="仿宋_GB2312"/>
          <w:color w:val="auto"/>
          <w:sz w:val="32"/>
          <w:szCs w:val="32"/>
          <w:highlight w:val="none"/>
        </w:rPr>
        <w:t>经营预算收</w:t>
      </w:r>
      <w:r>
        <w:rPr>
          <w:rFonts w:hint="eastAsia" w:ascii="仿宋_GB2312" w:eastAsia="仿宋_GB2312" w:cs="仿宋_GB2312"/>
          <w:color w:val="auto"/>
          <w:sz w:val="32"/>
          <w:szCs w:val="32"/>
          <w:highlight w:val="none"/>
          <w:lang w:val="en-US" w:eastAsia="zh-CN"/>
        </w:rPr>
        <w:t>支为零，1万元均为上级补助收入。</w:t>
      </w:r>
    </w:p>
    <w:p w14:paraId="16E3695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pacing w:line="560" w:lineRule="exact"/>
        <w:ind w:left="0" w:firstLine="640" w:firstLineChars="200"/>
        <w:jc w:val="both"/>
        <w:textAlignment w:val="auto"/>
        <w:rPr>
          <w:rFonts w:ascii="仿宋_GB2312" w:eastAsia="仿宋_GB2312" w:cs="仿宋_GB2312"/>
          <w:color w:val="auto"/>
          <w:sz w:val="32"/>
          <w:szCs w:val="32"/>
          <w:highlight w:val="none"/>
          <w:lang w:val="en-US" w:eastAsia="zh-CN"/>
        </w:rPr>
      </w:pPr>
      <w:r>
        <w:rPr>
          <w:rFonts w:hint="eastAsia" w:ascii="仿宋_GB2312" w:eastAsia="仿宋_GB2312" w:cs="仿宋_GB2312"/>
          <w:color w:val="auto"/>
          <w:sz w:val="32"/>
          <w:szCs w:val="32"/>
          <w:highlight w:val="none"/>
          <w:lang w:val="en-US" w:eastAsia="zh-CN"/>
        </w:rPr>
        <w:t>2.</w:t>
      </w:r>
      <w:r>
        <w:rPr>
          <w:rFonts w:hint="eastAsia" w:ascii="仿宋_GB2312" w:eastAsia="仿宋_GB2312" w:cs="仿宋_GB2312"/>
          <w:color w:val="auto"/>
          <w:sz w:val="32"/>
          <w:szCs w:val="32"/>
          <w:highlight w:val="none"/>
        </w:rPr>
        <w:t>202</w:t>
      </w:r>
      <w:r>
        <w:rPr>
          <w:rFonts w:hint="eastAsia" w:ascii="仿宋_GB2312" w:eastAsia="仿宋_GB2312" w:cs="仿宋_GB2312"/>
          <w:color w:val="auto"/>
          <w:sz w:val="32"/>
          <w:szCs w:val="32"/>
          <w:highlight w:val="none"/>
          <w:lang w:val="en-US" w:eastAsia="zh-CN"/>
        </w:rPr>
        <w:t>5</w:t>
      </w:r>
      <w:r>
        <w:rPr>
          <w:rFonts w:hint="eastAsia" w:ascii="仿宋_GB2312" w:eastAsia="仿宋_GB2312" w:cs="仿宋_GB2312"/>
          <w:color w:val="auto"/>
          <w:sz w:val="32"/>
          <w:szCs w:val="32"/>
          <w:highlight w:val="none"/>
        </w:rPr>
        <w:t>年</w:t>
      </w:r>
      <w:r>
        <w:rPr>
          <w:rFonts w:hint="eastAsia" w:ascii="仿宋_GB2312" w:eastAsia="仿宋_GB2312" w:cs="仿宋_GB2312"/>
          <w:color w:val="auto"/>
          <w:sz w:val="32"/>
          <w:szCs w:val="32"/>
          <w:highlight w:val="none"/>
          <w:lang w:eastAsia="zh-CN"/>
        </w:rPr>
        <w:t>上半年</w:t>
      </w:r>
      <w:r>
        <w:rPr>
          <w:rFonts w:hint="eastAsia" w:ascii="仿宋_GB2312" w:eastAsia="仿宋_GB2312" w:cs="仿宋_GB2312"/>
          <w:color w:val="auto"/>
          <w:sz w:val="32"/>
          <w:szCs w:val="32"/>
          <w:highlight w:val="none"/>
        </w:rPr>
        <w:t>，</w:t>
      </w:r>
      <w:r>
        <w:rPr>
          <w:rFonts w:hint="eastAsia" w:ascii="仿宋_GB2312" w:eastAsia="仿宋_GB2312" w:cs="仿宋_GB2312"/>
          <w:color w:val="auto"/>
          <w:sz w:val="32"/>
          <w:szCs w:val="32"/>
          <w:highlight w:val="none"/>
          <w:lang w:eastAsia="zh-CN"/>
        </w:rPr>
        <w:t>我</w:t>
      </w:r>
      <w:r>
        <w:rPr>
          <w:rFonts w:hint="eastAsia" w:ascii="仿宋_GB2312" w:eastAsia="仿宋_GB2312" w:cs="仿宋_GB2312"/>
          <w:color w:val="auto"/>
          <w:sz w:val="32"/>
          <w:szCs w:val="32"/>
          <w:highlight w:val="none"/>
          <w:lang w:val="en-US" w:eastAsia="zh-CN"/>
        </w:rPr>
        <w:t>县</w:t>
      </w:r>
      <w:r>
        <w:rPr>
          <w:rFonts w:hint="eastAsia" w:ascii="仿宋_GB2312" w:eastAsia="仿宋_GB2312" w:cs="仿宋_GB2312"/>
          <w:color w:val="auto"/>
          <w:sz w:val="32"/>
          <w:szCs w:val="32"/>
          <w:highlight w:val="none"/>
        </w:rPr>
        <w:t>国有资本经营预算</w:t>
      </w:r>
      <w:r>
        <w:rPr>
          <w:rFonts w:hint="eastAsia" w:ascii="仿宋_GB2312" w:eastAsia="仿宋_GB2312" w:cs="仿宋_GB2312"/>
          <w:color w:val="auto"/>
          <w:sz w:val="32"/>
          <w:szCs w:val="32"/>
          <w:highlight w:val="none"/>
          <w:lang w:eastAsia="zh-CN"/>
        </w:rPr>
        <w:t>未实现支出。</w:t>
      </w:r>
    </w:p>
    <w:p w14:paraId="4E0C862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pacing w:line="560" w:lineRule="exact"/>
        <w:ind w:firstLine="643" w:firstLineChars="200"/>
        <w:jc w:val="both"/>
        <w:textAlignment w:val="auto"/>
        <w:rPr>
          <w:rFonts w:hint="eastAsia" w:ascii="楷体_GB2312" w:eastAsia="楷体_GB2312" w:cs="楷体_GB2312"/>
          <w:b/>
          <w:color w:val="auto"/>
          <w:kern w:val="0"/>
          <w:sz w:val="32"/>
          <w:szCs w:val="32"/>
          <w:highlight w:val="none"/>
          <w:lang w:eastAsia="zh-CN"/>
        </w:rPr>
      </w:pPr>
      <w:r>
        <w:rPr>
          <w:rFonts w:hint="eastAsia" w:ascii="楷体_GB2312" w:eastAsia="楷体_GB2312" w:cs="楷体_GB2312"/>
          <w:b/>
          <w:color w:val="auto"/>
          <w:kern w:val="0"/>
          <w:sz w:val="32"/>
          <w:szCs w:val="32"/>
          <w:highlight w:val="none"/>
        </w:rPr>
        <w:t>（</w:t>
      </w:r>
      <w:r>
        <w:rPr>
          <w:rFonts w:hint="eastAsia" w:ascii="楷体_GB2312" w:eastAsia="楷体_GB2312" w:cs="楷体_GB2312"/>
          <w:b/>
          <w:color w:val="auto"/>
          <w:kern w:val="0"/>
          <w:sz w:val="32"/>
          <w:szCs w:val="32"/>
          <w:highlight w:val="none"/>
          <w:lang w:eastAsia="zh-CN"/>
        </w:rPr>
        <w:t>四</w:t>
      </w:r>
      <w:r>
        <w:rPr>
          <w:rFonts w:hint="eastAsia" w:ascii="楷体_GB2312" w:eastAsia="楷体_GB2312" w:cs="楷体_GB2312"/>
          <w:b/>
          <w:color w:val="auto"/>
          <w:kern w:val="0"/>
          <w:sz w:val="32"/>
          <w:szCs w:val="32"/>
          <w:highlight w:val="none"/>
        </w:rPr>
        <w:t>）政府债务情况</w:t>
      </w:r>
    </w:p>
    <w:p w14:paraId="4FD63A1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tabs>
          <w:tab w:val="left" w:pos="0"/>
        </w:tabs>
        <w:kinsoku/>
        <w:wordWrap/>
        <w:overflowPunct/>
        <w:topLinePunct w:val="0"/>
        <w:autoSpaceDE/>
        <w:autoSpaceDN/>
        <w:bidi w:val="0"/>
        <w:adjustRightInd/>
        <w:spacing w:line="560" w:lineRule="exact"/>
        <w:ind w:firstLine="640" w:firstLineChars="200"/>
        <w:jc w:val="both"/>
        <w:textAlignment w:val="auto"/>
        <w:rPr>
          <w:rFonts w:hint="eastAsia" w:ascii="仿宋_GB2312" w:eastAsia="仿宋_GB2312" w:cs="仿宋_GB2312"/>
          <w:b/>
          <w:color w:val="auto"/>
          <w:kern w:val="0"/>
          <w:sz w:val="32"/>
          <w:szCs w:val="32"/>
          <w:highlight w:val="none"/>
        </w:rPr>
      </w:pPr>
      <w:r>
        <w:rPr>
          <w:rFonts w:hint="eastAsia" w:ascii="仿宋_GB2312" w:eastAsia="仿宋_GB2312" w:cs="仿宋_GB2312"/>
          <w:color w:val="auto"/>
          <w:sz w:val="32"/>
          <w:szCs w:val="32"/>
          <w:highlight w:val="none"/>
        </w:rPr>
        <w:t>202</w:t>
      </w:r>
      <w:r>
        <w:rPr>
          <w:rFonts w:hint="eastAsia" w:ascii="仿宋_GB2312" w:eastAsia="仿宋_GB2312" w:cs="仿宋_GB2312"/>
          <w:color w:val="auto"/>
          <w:sz w:val="32"/>
          <w:szCs w:val="32"/>
          <w:highlight w:val="none"/>
          <w:lang w:val="en-US" w:eastAsia="zh-CN"/>
        </w:rPr>
        <w:t>5</w:t>
      </w:r>
      <w:r>
        <w:rPr>
          <w:rFonts w:hint="eastAsia" w:ascii="仿宋_GB2312" w:eastAsia="仿宋_GB2312" w:cs="仿宋_GB2312"/>
          <w:color w:val="auto"/>
          <w:sz w:val="32"/>
          <w:szCs w:val="32"/>
          <w:highlight w:val="none"/>
        </w:rPr>
        <w:t>年初政府性债务余额</w:t>
      </w:r>
      <w:r>
        <w:rPr>
          <w:rFonts w:hint="eastAsia" w:ascii="仿宋_GB2312" w:eastAsia="仿宋_GB2312" w:cs="仿宋_GB2312"/>
          <w:color w:val="auto"/>
          <w:sz w:val="32"/>
          <w:szCs w:val="32"/>
          <w:highlight w:val="none"/>
          <w:lang w:val="en-US" w:eastAsia="zh-CN"/>
        </w:rPr>
        <w:t>39969.4</w:t>
      </w:r>
      <w:r>
        <w:rPr>
          <w:rFonts w:hint="eastAsia" w:ascii="仿宋_GB2312" w:eastAsia="仿宋_GB2312" w:cs="仿宋_GB2312"/>
          <w:color w:val="auto"/>
          <w:sz w:val="32"/>
          <w:szCs w:val="32"/>
          <w:highlight w:val="none"/>
        </w:rPr>
        <w:t>万元，其中：一般债券1</w:t>
      </w:r>
      <w:r>
        <w:rPr>
          <w:rFonts w:hint="eastAsia" w:ascii="仿宋_GB2312" w:eastAsia="仿宋_GB2312" w:cs="仿宋_GB2312"/>
          <w:color w:val="auto"/>
          <w:sz w:val="32"/>
          <w:szCs w:val="32"/>
          <w:highlight w:val="none"/>
          <w:lang w:val="en-US" w:eastAsia="zh-CN"/>
        </w:rPr>
        <w:t>7924</w:t>
      </w:r>
      <w:r>
        <w:rPr>
          <w:rFonts w:hint="eastAsia" w:ascii="仿宋_GB2312" w:eastAsia="仿宋_GB2312" w:cs="仿宋_GB2312"/>
          <w:color w:val="auto"/>
          <w:sz w:val="32"/>
          <w:szCs w:val="32"/>
          <w:highlight w:val="none"/>
        </w:rPr>
        <w:t>万元，专项债券22</w:t>
      </w:r>
      <w:r>
        <w:rPr>
          <w:rFonts w:hint="eastAsia" w:ascii="仿宋_GB2312" w:eastAsia="仿宋_GB2312" w:cs="仿宋_GB2312"/>
          <w:color w:val="auto"/>
          <w:sz w:val="32"/>
          <w:szCs w:val="32"/>
          <w:highlight w:val="none"/>
          <w:lang w:val="en-US" w:eastAsia="zh-CN"/>
        </w:rPr>
        <w:t>0</w:t>
      </w:r>
      <w:r>
        <w:rPr>
          <w:rFonts w:hint="eastAsia" w:ascii="仿宋_GB2312" w:eastAsia="仿宋_GB2312" w:cs="仿宋_GB2312"/>
          <w:color w:val="auto"/>
          <w:sz w:val="32"/>
          <w:szCs w:val="32"/>
          <w:highlight w:val="none"/>
        </w:rPr>
        <w:t>45.4万元。截至6月30日，我县政府债务余额</w:t>
      </w:r>
      <w:r>
        <w:rPr>
          <w:rFonts w:hint="eastAsia" w:ascii="仿宋_GB2312" w:eastAsia="仿宋_GB2312" w:cs="仿宋_GB2312"/>
          <w:color w:val="auto"/>
          <w:sz w:val="32"/>
          <w:szCs w:val="32"/>
          <w:highlight w:val="none"/>
          <w:lang w:val="en-US" w:eastAsia="zh-CN"/>
        </w:rPr>
        <w:t>39969.4</w:t>
      </w:r>
      <w:r>
        <w:rPr>
          <w:rFonts w:hint="eastAsia" w:ascii="仿宋_GB2312" w:eastAsia="仿宋_GB2312" w:cs="仿宋_GB2312"/>
          <w:color w:val="auto"/>
          <w:sz w:val="32"/>
          <w:szCs w:val="32"/>
          <w:highlight w:val="none"/>
        </w:rPr>
        <w:t>万元，其中：一般债券1</w:t>
      </w:r>
      <w:r>
        <w:rPr>
          <w:rFonts w:hint="eastAsia" w:ascii="仿宋_GB2312" w:eastAsia="仿宋_GB2312" w:cs="仿宋_GB2312"/>
          <w:color w:val="auto"/>
          <w:sz w:val="32"/>
          <w:szCs w:val="32"/>
          <w:highlight w:val="none"/>
          <w:lang w:val="en-US" w:eastAsia="zh-CN"/>
        </w:rPr>
        <w:t>7924</w:t>
      </w:r>
      <w:r>
        <w:rPr>
          <w:rFonts w:hint="eastAsia" w:ascii="仿宋_GB2312" w:eastAsia="仿宋_GB2312" w:cs="仿宋_GB2312"/>
          <w:color w:val="auto"/>
          <w:sz w:val="32"/>
          <w:szCs w:val="32"/>
          <w:highlight w:val="none"/>
        </w:rPr>
        <w:t>万元，专项债券22</w:t>
      </w:r>
      <w:r>
        <w:rPr>
          <w:rFonts w:hint="eastAsia" w:ascii="仿宋_GB2312" w:eastAsia="仿宋_GB2312" w:cs="仿宋_GB2312"/>
          <w:color w:val="auto"/>
          <w:sz w:val="32"/>
          <w:szCs w:val="32"/>
          <w:highlight w:val="none"/>
          <w:lang w:val="en-US" w:eastAsia="zh-CN"/>
        </w:rPr>
        <w:t>0</w:t>
      </w:r>
      <w:r>
        <w:rPr>
          <w:rFonts w:hint="eastAsia" w:ascii="仿宋_GB2312" w:eastAsia="仿宋_GB2312" w:cs="仿宋_GB2312"/>
          <w:color w:val="auto"/>
          <w:sz w:val="32"/>
          <w:szCs w:val="32"/>
          <w:highlight w:val="none"/>
        </w:rPr>
        <w:t>45.4万元。负债</w:t>
      </w:r>
      <w:r>
        <w:rPr>
          <w:rFonts w:hint="eastAsia" w:ascii="仿宋_GB2312" w:eastAsia="仿宋_GB2312" w:cs="仿宋_GB2312"/>
          <w:color w:val="auto"/>
          <w:kern w:val="0"/>
          <w:sz w:val="32"/>
          <w:szCs w:val="32"/>
          <w:highlight w:val="none"/>
        </w:rPr>
        <w:t>未突破省下达我县债务限额，政府负债在合理可控范围。</w:t>
      </w:r>
    </w:p>
    <w:p w14:paraId="4CA11CB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pacing w:line="560" w:lineRule="exact"/>
        <w:ind w:firstLine="640" w:firstLineChars="200"/>
        <w:jc w:val="both"/>
        <w:textAlignment w:val="auto"/>
        <w:rPr>
          <w:rFonts w:hint="eastAsia" w:ascii="黑体" w:eastAsia="黑体" w:cs="黑体"/>
          <w:color w:val="auto"/>
          <w:sz w:val="32"/>
          <w:szCs w:val="32"/>
        </w:rPr>
      </w:pPr>
      <w:r>
        <w:rPr>
          <w:rFonts w:hint="eastAsia" w:ascii="黑体" w:eastAsia="黑体" w:cs="黑体"/>
          <w:color w:val="auto"/>
          <w:sz w:val="32"/>
          <w:szCs w:val="32"/>
        </w:rPr>
        <w:t>三、主要工作措施</w:t>
      </w:r>
    </w:p>
    <w:p w14:paraId="4C88BFB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val="0"/>
        <w:spacing w:line="560" w:lineRule="exact"/>
        <w:ind w:left="0" w:firstLine="643" w:firstLineChars="200"/>
        <w:jc w:val="both"/>
        <w:textAlignment w:val="auto"/>
        <w:rPr>
          <w:rFonts w:hint="eastAsia" w:ascii="楷体_GB2312" w:eastAsia="楷体_GB2312" w:cs="楷体_GB2312"/>
          <w:b/>
          <w:bCs/>
          <w:color w:val="auto"/>
          <w:sz w:val="32"/>
          <w:szCs w:val="32"/>
          <w:lang w:eastAsia="zh-CN"/>
        </w:rPr>
      </w:pPr>
      <w:r>
        <w:rPr>
          <w:rFonts w:hint="eastAsia" w:ascii="楷体_GB2312" w:eastAsia="楷体_GB2312" w:cs="楷体_GB2312"/>
          <w:b/>
          <w:bCs/>
          <w:color w:val="auto"/>
          <w:sz w:val="32"/>
          <w:szCs w:val="32"/>
          <w:lang w:eastAsia="zh-CN"/>
        </w:rPr>
        <w:t>（一）强化资金保障，</w:t>
      </w:r>
      <w:r>
        <w:rPr>
          <w:rFonts w:hint="eastAsia" w:ascii="楷体_GB2312" w:eastAsia="楷体_GB2312" w:cs="楷体_GB2312"/>
          <w:b/>
          <w:bCs/>
          <w:color w:val="auto"/>
          <w:sz w:val="32"/>
          <w:szCs w:val="32"/>
        </w:rPr>
        <w:t>优化支出</w:t>
      </w:r>
      <w:r>
        <w:rPr>
          <w:rFonts w:hint="eastAsia" w:ascii="楷体_GB2312" w:eastAsia="楷体_GB2312" w:cs="楷体_GB2312"/>
          <w:b/>
          <w:bCs/>
          <w:color w:val="auto"/>
          <w:sz w:val="32"/>
          <w:szCs w:val="32"/>
          <w:lang w:eastAsia="zh-CN"/>
        </w:rPr>
        <w:t>结构</w:t>
      </w:r>
    </w:p>
    <w:p w14:paraId="407C42D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val="0"/>
        <w:spacing w:line="560" w:lineRule="exact"/>
        <w:ind w:firstLine="640" w:firstLineChars="200"/>
        <w:jc w:val="both"/>
        <w:textAlignment w:val="auto"/>
        <w:rPr>
          <w:rFonts w:hint="eastAsia" w:ascii="仿宋_GB2312" w:eastAsia="仿宋_GB2312" w:cs="仿宋_GB2312"/>
          <w:color w:val="auto"/>
          <w:sz w:val="32"/>
          <w:szCs w:val="32"/>
        </w:rPr>
      </w:pPr>
      <w:r>
        <w:rPr>
          <w:rFonts w:hint="eastAsia" w:ascii="仿宋_GB2312" w:eastAsia="仿宋_GB2312" w:cs="仿宋_GB2312"/>
          <w:color w:val="auto"/>
          <w:sz w:val="32"/>
          <w:szCs w:val="32"/>
          <w:lang w:eastAsia="zh-CN"/>
        </w:rPr>
        <w:t>持续</w:t>
      </w:r>
      <w:r>
        <w:rPr>
          <w:rFonts w:hint="eastAsia" w:ascii="仿宋_GB2312" w:eastAsia="仿宋_GB2312" w:cs="仿宋_GB2312"/>
          <w:color w:val="auto"/>
          <w:sz w:val="32"/>
          <w:szCs w:val="32"/>
        </w:rPr>
        <w:t>实施“有保有压”的财政措施，按照“保</w:t>
      </w:r>
      <w:r>
        <w:rPr>
          <w:rFonts w:hint="eastAsia" w:ascii="仿宋_GB2312" w:eastAsia="仿宋_GB2312" w:cs="仿宋_GB2312"/>
          <w:color w:val="auto"/>
          <w:sz w:val="32"/>
          <w:szCs w:val="32"/>
          <w:lang w:eastAsia="zh-CN"/>
        </w:rPr>
        <w:t>基本</w:t>
      </w:r>
      <w:r>
        <w:rPr>
          <w:rFonts w:hint="eastAsia" w:ascii="仿宋_GB2312" w:eastAsia="仿宋_GB2312" w:cs="仿宋_GB2312"/>
          <w:color w:val="auto"/>
          <w:sz w:val="32"/>
          <w:szCs w:val="32"/>
        </w:rPr>
        <w:t>民生、保工资、保运转、优结构、防风险”序列严格控制一般性支出，</w:t>
      </w:r>
      <w:r>
        <w:rPr>
          <w:rFonts w:hint="eastAsia" w:ascii="仿宋_GB2312" w:eastAsia="仿宋_GB2312" w:cs="仿宋_GB2312"/>
          <w:color w:val="auto"/>
          <w:sz w:val="32"/>
          <w:szCs w:val="32"/>
          <w:lang w:eastAsia="zh-CN"/>
        </w:rPr>
        <w:t>牢固树立党政机关习惯过“紧日子”思想，</w:t>
      </w:r>
      <w:r>
        <w:rPr>
          <w:rFonts w:hint="eastAsia" w:ascii="仿宋_GB2312" w:eastAsia="仿宋_GB2312" w:cs="仿宋_GB2312"/>
          <w:color w:val="auto"/>
          <w:sz w:val="32"/>
          <w:szCs w:val="32"/>
        </w:rPr>
        <w:t>进一步压缩</w:t>
      </w:r>
      <w:r>
        <w:rPr>
          <w:rFonts w:hint="eastAsia" w:ascii="仿宋_GB2312" w:eastAsia="仿宋_GB2312" w:cs="仿宋_GB2312"/>
          <w:color w:val="auto"/>
          <w:sz w:val="32"/>
          <w:szCs w:val="32"/>
          <w:lang w:eastAsia="zh-CN"/>
        </w:rPr>
        <w:t>“</w:t>
      </w:r>
      <w:r>
        <w:rPr>
          <w:rFonts w:hint="eastAsia" w:ascii="仿宋_GB2312" w:eastAsia="仿宋_GB2312" w:cs="仿宋_GB2312"/>
          <w:color w:val="auto"/>
          <w:sz w:val="32"/>
          <w:szCs w:val="32"/>
        </w:rPr>
        <w:t>三公</w:t>
      </w:r>
      <w:r>
        <w:rPr>
          <w:rFonts w:hint="eastAsia" w:ascii="仿宋_GB2312" w:eastAsia="仿宋_GB2312" w:cs="仿宋_GB2312"/>
          <w:color w:val="auto"/>
          <w:sz w:val="32"/>
          <w:szCs w:val="32"/>
          <w:lang w:eastAsia="zh-CN"/>
        </w:rPr>
        <w:t>”</w:t>
      </w:r>
      <w:r>
        <w:rPr>
          <w:rFonts w:hint="eastAsia" w:ascii="仿宋_GB2312" w:eastAsia="仿宋_GB2312" w:cs="仿宋_GB2312"/>
          <w:color w:val="auto"/>
          <w:sz w:val="32"/>
          <w:szCs w:val="32"/>
        </w:rPr>
        <w:t>经费等支出，依托预算管理一体化系统，科学化、精细化、制度化加强各项预算指标执行管理。</w:t>
      </w:r>
    </w:p>
    <w:p w14:paraId="6AA68AC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val="0"/>
        <w:spacing w:line="560" w:lineRule="exact"/>
        <w:ind w:left="0" w:firstLine="643" w:firstLineChars="200"/>
        <w:jc w:val="both"/>
        <w:textAlignment w:val="auto"/>
        <w:rPr>
          <w:rFonts w:hint="eastAsia" w:ascii="仿宋_GB2312" w:eastAsia="仿宋_GB2312" w:cs="仿宋_GB2312"/>
          <w:b w:val="0"/>
          <w:bCs w:val="0"/>
          <w:color w:val="auto"/>
          <w:sz w:val="32"/>
          <w:szCs w:val="32"/>
        </w:rPr>
      </w:pPr>
      <w:r>
        <w:rPr>
          <w:rFonts w:hint="eastAsia" w:ascii="仿宋_GB2312" w:eastAsia="仿宋_GB2312" w:cs="仿宋_GB2312"/>
          <w:b/>
          <w:bCs/>
          <w:color w:val="auto"/>
          <w:sz w:val="32"/>
          <w:szCs w:val="32"/>
          <w:lang w:val="en-US" w:eastAsia="zh-CN"/>
        </w:rPr>
        <w:t>1.</w:t>
      </w:r>
      <w:r>
        <w:rPr>
          <w:rFonts w:hint="eastAsia" w:ascii="仿宋_GB2312" w:eastAsia="仿宋_GB2312" w:cs="仿宋_GB2312"/>
          <w:b/>
          <w:bCs/>
          <w:color w:val="auto"/>
          <w:sz w:val="32"/>
          <w:szCs w:val="32"/>
          <w:lang w:eastAsia="zh-CN"/>
        </w:rPr>
        <w:t>抓好</w:t>
      </w:r>
      <w:r>
        <w:rPr>
          <w:rFonts w:hint="eastAsia" w:ascii="仿宋_GB2312" w:eastAsia="仿宋_GB2312" w:cs="仿宋_GB2312"/>
          <w:b/>
          <w:bCs/>
          <w:color w:val="auto"/>
          <w:sz w:val="32"/>
          <w:szCs w:val="32"/>
        </w:rPr>
        <w:t>国库管理，规范支付行为。</w:t>
      </w:r>
      <w:r>
        <w:rPr>
          <w:rFonts w:hint="eastAsia" w:ascii="仿宋_GB2312" w:eastAsia="仿宋_GB2312" w:cs="仿宋_GB2312"/>
          <w:b w:val="0"/>
          <w:bCs w:val="0"/>
          <w:color w:val="auto"/>
          <w:sz w:val="32"/>
          <w:szCs w:val="32"/>
        </w:rPr>
        <w:t>准确研判预算执行动态监控系统预警信息，增强动态监控结果应用效果。上半年，通过监控国库集中支付资金，及时发现并处理预警信息50条，有效保障财政数据安全，维护财政资金正常运行秩序。</w:t>
      </w:r>
    </w:p>
    <w:p w14:paraId="111F469F">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val="0"/>
        <w:spacing w:line="560" w:lineRule="exact"/>
        <w:ind w:firstLine="643" w:firstLineChars="200"/>
        <w:jc w:val="both"/>
        <w:textAlignment w:val="auto"/>
        <w:rPr>
          <w:rFonts w:hint="eastAsia" w:ascii="仿宋_GB2312" w:eastAsia="仿宋_GB2312" w:cs="仿宋_GB2312"/>
          <w:b w:val="0"/>
          <w:bCs w:val="0"/>
          <w:color w:val="auto"/>
          <w:sz w:val="32"/>
          <w:szCs w:val="32"/>
        </w:rPr>
      </w:pPr>
      <w:r>
        <w:rPr>
          <w:rFonts w:hint="eastAsia" w:ascii="仿宋_GB2312" w:eastAsia="仿宋_GB2312" w:cs="仿宋_GB2312"/>
          <w:b/>
          <w:bCs/>
          <w:color w:val="auto"/>
          <w:sz w:val="32"/>
          <w:szCs w:val="32"/>
        </w:rPr>
        <w:t>2.</w:t>
      </w:r>
      <w:r>
        <w:rPr>
          <w:rFonts w:hint="eastAsia" w:ascii="仿宋_GB2312" w:eastAsia="仿宋_GB2312" w:cs="仿宋_GB2312"/>
          <w:b/>
          <w:bCs/>
          <w:color w:val="auto"/>
          <w:sz w:val="32"/>
          <w:szCs w:val="32"/>
          <w:lang w:eastAsia="zh-CN"/>
        </w:rPr>
        <w:t>抓好财政评审</w:t>
      </w:r>
      <w:r>
        <w:rPr>
          <w:rFonts w:hint="eastAsia" w:ascii="仿宋_GB2312" w:eastAsia="仿宋_GB2312" w:cs="仿宋_GB2312"/>
          <w:b/>
          <w:bCs/>
          <w:color w:val="auto"/>
          <w:sz w:val="32"/>
          <w:szCs w:val="32"/>
        </w:rPr>
        <w:t>，提升资金效益。</w:t>
      </w:r>
      <w:r>
        <w:rPr>
          <w:rFonts w:hint="eastAsia" w:ascii="仿宋_GB2312" w:eastAsia="仿宋_GB2312" w:cs="仿宋_GB2312"/>
          <w:b w:val="0"/>
          <w:bCs w:val="0"/>
          <w:color w:val="auto"/>
          <w:sz w:val="32"/>
          <w:szCs w:val="32"/>
        </w:rPr>
        <w:t>密切关注政府重点项目，积极配合相关部门做好政府关心、社会关注的“民生工程”和“重大项目”建设管理，强化项目评审、财务决算工作，服务全县重点项目顺利实施。截至6月30日，已完成招标控制价评审74个，评审金额44088.31万元，审减资金2375.78万元，审减率5.39%，评审项目主要涉及市政、交通、农村生活污水治理、堤防工程等重大项目。完成预算支出和采购项目预审51个，预算金额9780.48万元，审减资金1337.04万元，审减率13.67%。审核竣工财务决算项目25个，审核资金7807.57万元。</w:t>
      </w:r>
    </w:p>
    <w:p w14:paraId="316D4704">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val="0"/>
        <w:spacing w:line="560" w:lineRule="exact"/>
        <w:ind w:firstLine="643" w:firstLineChars="200"/>
        <w:jc w:val="both"/>
        <w:textAlignment w:val="auto"/>
        <w:rPr>
          <w:rFonts w:hint="eastAsia" w:ascii="仿宋_GB2312" w:eastAsia="仿宋_GB2312" w:cs="仿宋_GB2312"/>
          <w:b w:val="0"/>
          <w:bCs w:val="0"/>
          <w:color w:val="auto"/>
          <w:sz w:val="32"/>
          <w:szCs w:val="32"/>
        </w:rPr>
      </w:pPr>
      <w:r>
        <w:rPr>
          <w:rFonts w:hint="eastAsia" w:ascii="仿宋_GB2312" w:eastAsia="仿宋_GB2312" w:cs="仿宋_GB2312"/>
          <w:b/>
          <w:bCs/>
          <w:color w:val="auto"/>
          <w:sz w:val="32"/>
          <w:szCs w:val="32"/>
        </w:rPr>
        <w:t>3.</w:t>
      </w:r>
      <w:r>
        <w:rPr>
          <w:rFonts w:hint="eastAsia" w:ascii="仿宋_GB2312" w:eastAsia="仿宋_GB2312" w:cs="仿宋_GB2312"/>
          <w:b/>
          <w:bCs/>
          <w:color w:val="auto"/>
          <w:sz w:val="32"/>
          <w:szCs w:val="32"/>
          <w:lang w:eastAsia="zh-CN"/>
        </w:rPr>
        <w:t>抓好</w:t>
      </w:r>
      <w:r>
        <w:rPr>
          <w:rFonts w:hint="eastAsia" w:ascii="仿宋_GB2312" w:eastAsia="仿宋_GB2312" w:cs="仿宋_GB2312"/>
          <w:b/>
          <w:bCs/>
          <w:color w:val="auto"/>
          <w:sz w:val="32"/>
          <w:szCs w:val="32"/>
        </w:rPr>
        <w:t>采购监管，规范采购流程。</w:t>
      </w:r>
      <w:r>
        <w:rPr>
          <w:rFonts w:hint="eastAsia" w:ascii="仿宋_GB2312" w:eastAsia="仿宋_GB2312" w:cs="仿宋_GB2312"/>
          <w:b w:val="0"/>
          <w:bCs w:val="0"/>
          <w:color w:val="auto"/>
          <w:sz w:val="32"/>
          <w:szCs w:val="32"/>
          <w:lang w:eastAsia="zh-CN"/>
        </w:rPr>
        <w:t>强化政府采购监管，科学编制采购预算、规范采购流程，完成采购项目38个，预算金额9510.56万元，中标金额8923.44万元，节约资金587.12万元，审减率为6.2%。</w:t>
      </w:r>
    </w:p>
    <w:p w14:paraId="07178AA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val="0"/>
        <w:spacing w:line="560" w:lineRule="exact"/>
        <w:ind w:firstLine="643" w:firstLineChars="200"/>
        <w:jc w:val="both"/>
        <w:textAlignment w:val="auto"/>
        <w:rPr>
          <w:rFonts w:hint="eastAsia" w:ascii="仿宋_GB2312" w:eastAsia="仿宋_GB2312" w:cs="仿宋_GB2312"/>
          <w:b w:val="0"/>
          <w:bCs w:val="0"/>
          <w:color w:val="auto"/>
          <w:sz w:val="32"/>
          <w:szCs w:val="32"/>
        </w:rPr>
      </w:pPr>
      <w:r>
        <w:rPr>
          <w:rFonts w:hint="eastAsia" w:ascii="仿宋_GB2312" w:eastAsia="仿宋_GB2312" w:cs="仿宋_GB2312"/>
          <w:b/>
          <w:bCs/>
          <w:color w:val="auto"/>
          <w:sz w:val="32"/>
          <w:szCs w:val="32"/>
        </w:rPr>
        <w:t>4.</w:t>
      </w:r>
      <w:r>
        <w:rPr>
          <w:rFonts w:hint="eastAsia" w:ascii="仿宋_GB2312" w:eastAsia="仿宋_GB2312" w:cs="仿宋_GB2312"/>
          <w:b/>
          <w:bCs/>
          <w:color w:val="auto"/>
          <w:sz w:val="32"/>
          <w:szCs w:val="32"/>
          <w:lang w:eastAsia="zh-CN"/>
        </w:rPr>
        <w:t>抓好资金统筹，优先保障民生</w:t>
      </w:r>
      <w:r>
        <w:rPr>
          <w:rFonts w:hint="eastAsia" w:ascii="仿宋_GB2312" w:eastAsia="仿宋_GB2312" w:cs="仿宋_GB2312"/>
          <w:b/>
          <w:bCs/>
          <w:color w:val="auto"/>
          <w:sz w:val="32"/>
          <w:szCs w:val="32"/>
        </w:rPr>
        <w:t>。</w:t>
      </w:r>
      <w:r>
        <w:rPr>
          <w:rFonts w:hint="eastAsia" w:ascii="仿宋_GB2312" w:eastAsia="仿宋_GB2312" w:cs="仿宋_GB2312"/>
          <w:b w:val="0"/>
          <w:bCs w:val="0"/>
          <w:color w:val="auto"/>
          <w:sz w:val="32"/>
          <w:szCs w:val="32"/>
        </w:rPr>
        <w:t>加强对“三保”执行情况研判分析，防范支付风险。上半年，投入教育、社会保障和就业等民生领域支出</w:t>
      </w:r>
      <w:r>
        <w:rPr>
          <w:rFonts w:hint="eastAsia" w:ascii="仿宋_GB2312" w:eastAsia="仿宋_GB2312" w:cs="仿宋_GB2312"/>
          <w:b w:val="0"/>
          <w:bCs w:val="0"/>
          <w:color w:val="auto"/>
          <w:sz w:val="32"/>
          <w:szCs w:val="32"/>
          <w:lang w:val="en-US" w:eastAsia="zh-CN"/>
        </w:rPr>
        <w:t>45327</w:t>
      </w:r>
      <w:r>
        <w:rPr>
          <w:rFonts w:hint="eastAsia" w:ascii="仿宋_GB2312" w:eastAsia="仿宋_GB2312" w:cs="仿宋_GB2312"/>
          <w:b w:val="0"/>
          <w:bCs w:val="0"/>
          <w:color w:val="auto"/>
          <w:sz w:val="32"/>
          <w:szCs w:val="32"/>
        </w:rPr>
        <w:t>万元，</w:t>
      </w:r>
      <w:r>
        <w:rPr>
          <w:rFonts w:hint="eastAsia" w:ascii="仿宋_GB2312" w:eastAsia="仿宋_GB2312" w:cs="仿宋_GB2312"/>
          <w:b w:val="0"/>
          <w:bCs w:val="0"/>
          <w:color w:val="auto"/>
          <w:sz w:val="32"/>
          <w:szCs w:val="32"/>
          <w:lang w:eastAsia="zh-CN"/>
        </w:rPr>
        <w:t>占总支出的</w:t>
      </w:r>
      <w:r>
        <w:rPr>
          <w:rFonts w:hint="eastAsia" w:ascii="仿宋_GB2312" w:eastAsia="仿宋_GB2312" w:cs="仿宋_GB2312"/>
          <w:b w:val="0"/>
          <w:bCs w:val="0"/>
          <w:color w:val="auto"/>
          <w:sz w:val="32"/>
          <w:szCs w:val="32"/>
          <w:lang w:val="en-US" w:eastAsia="zh-CN"/>
        </w:rPr>
        <w:t>56%。</w:t>
      </w:r>
      <w:r>
        <w:rPr>
          <w:rFonts w:hint="eastAsia" w:ascii="仿宋_GB2312" w:eastAsia="仿宋_GB2312" w:cs="仿宋_GB2312"/>
          <w:b w:val="0"/>
          <w:bCs w:val="0"/>
          <w:color w:val="auto"/>
          <w:sz w:val="32"/>
          <w:szCs w:val="32"/>
        </w:rPr>
        <w:t>其中，教育支出</w:t>
      </w:r>
      <w:r>
        <w:rPr>
          <w:rFonts w:hint="eastAsia" w:ascii="仿宋_GB2312" w:eastAsia="仿宋_GB2312" w:cs="仿宋_GB2312"/>
          <w:b w:val="0"/>
          <w:bCs w:val="0"/>
          <w:color w:val="auto"/>
          <w:sz w:val="32"/>
          <w:szCs w:val="32"/>
          <w:lang w:val="en-US" w:eastAsia="zh-CN"/>
        </w:rPr>
        <w:t>7366</w:t>
      </w:r>
      <w:r>
        <w:rPr>
          <w:rFonts w:hint="eastAsia" w:ascii="仿宋_GB2312" w:eastAsia="仿宋_GB2312" w:cs="仿宋_GB2312"/>
          <w:b w:val="0"/>
          <w:bCs w:val="0"/>
          <w:color w:val="auto"/>
          <w:sz w:val="32"/>
          <w:szCs w:val="32"/>
        </w:rPr>
        <w:t>万元、社会保障和就业支出</w:t>
      </w:r>
      <w:r>
        <w:rPr>
          <w:rFonts w:hint="eastAsia" w:ascii="仿宋_GB2312" w:eastAsia="仿宋_GB2312" w:cs="仿宋_GB2312"/>
          <w:b w:val="0"/>
          <w:bCs w:val="0"/>
          <w:color w:val="auto"/>
          <w:sz w:val="32"/>
          <w:szCs w:val="32"/>
          <w:lang w:val="en-US" w:eastAsia="zh-CN"/>
        </w:rPr>
        <w:t>9217</w:t>
      </w:r>
      <w:r>
        <w:rPr>
          <w:rFonts w:hint="eastAsia" w:ascii="仿宋_GB2312" w:eastAsia="仿宋_GB2312" w:cs="仿宋_GB2312"/>
          <w:b w:val="0"/>
          <w:bCs w:val="0"/>
          <w:color w:val="auto"/>
          <w:sz w:val="32"/>
          <w:szCs w:val="32"/>
        </w:rPr>
        <w:t>万元、卫生健康支出</w:t>
      </w:r>
      <w:r>
        <w:rPr>
          <w:rFonts w:hint="eastAsia" w:ascii="仿宋_GB2312" w:eastAsia="仿宋_GB2312" w:cs="仿宋_GB2312"/>
          <w:b w:val="0"/>
          <w:bCs w:val="0"/>
          <w:color w:val="auto"/>
          <w:sz w:val="32"/>
          <w:szCs w:val="32"/>
          <w:lang w:val="en-US" w:eastAsia="zh-CN"/>
        </w:rPr>
        <w:t>6699</w:t>
      </w:r>
      <w:r>
        <w:rPr>
          <w:rFonts w:hint="eastAsia" w:ascii="仿宋_GB2312" w:eastAsia="仿宋_GB2312" w:cs="仿宋_GB2312"/>
          <w:b w:val="0"/>
          <w:bCs w:val="0"/>
          <w:color w:val="auto"/>
          <w:sz w:val="32"/>
          <w:szCs w:val="32"/>
        </w:rPr>
        <w:t>万元、农林水支出</w:t>
      </w:r>
      <w:r>
        <w:rPr>
          <w:rFonts w:hint="eastAsia" w:ascii="仿宋_GB2312" w:eastAsia="仿宋_GB2312" w:cs="仿宋_GB2312"/>
          <w:b w:val="0"/>
          <w:bCs w:val="0"/>
          <w:color w:val="auto"/>
          <w:sz w:val="32"/>
          <w:szCs w:val="32"/>
          <w:lang w:val="en-US" w:eastAsia="zh-CN"/>
        </w:rPr>
        <w:t>21061</w:t>
      </w:r>
      <w:r>
        <w:rPr>
          <w:rFonts w:hint="eastAsia" w:ascii="仿宋_GB2312" w:eastAsia="仿宋_GB2312" w:cs="仿宋_GB2312"/>
          <w:b w:val="0"/>
          <w:bCs w:val="0"/>
          <w:color w:val="auto"/>
          <w:sz w:val="32"/>
          <w:szCs w:val="32"/>
        </w:rPr>
        <w:t>万元，交通支出</w:t>
      </w:r>
      <w:r>
        <w:rPr>
          <w:rFonts w:hint="eastAsia" w:ascii="仿宋_GB2312" w:eastAsia="仿宋_GB2312" w:cs="仿宋_GB2312"/>
          <w:b w:val="0"/>
          <w:bCs w:val="0"/>
          <w:color w:val="auto"/>
          <w:sz w:val="32"/>
          <w:szCs w:val="32"/>
          <w:lang w:val="en-US" w:eastAsia="zh-CN"/>
        </w:rPr>
        <w:t>984</w:t>
      </w:r>
      <w:r>
        <w:rPr>
          <w:rFonts w:hint="eastAsia" w:ascii="仿宋_GB2312" w:eastAsia="仿宋_GB2312" w:cs="仿宋_GB2312"/>
          <w:b w:val="0"/>
          <w:bCs w:val="0"/>
          <w:color w:val="auto"/>
          <w:sz w:val="32"/>
          <w:szCs w:val="32"/>
        </w:rPr>
        <w:t>万元。</w:t>
      </w:r>
    </w:p>
    <w:p w14:paraId="3ABCFBA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val="0"/>
        <w:spacing w:line="560" w:lineRule="exact"/>
        <w:ind w:firstLine="643" w:firstLineChars="200"/>
        <w:jc w:val="both"/>
        <w:textAlignment w:val="auto"/>
        <w:rPr>
          <w:rFonts w:hint="eastAsia" w:ascii="楷体_GB2312" w:eastAsia="楷体_GB2312" w:cs="楷体_GB2312"/>
          <w:b/>
          <w:bCs/>
          <w:color w:val="auto"/>
          <w:sz w:val="32"/>
          <w:szCs w:val="32"/>
          <w:lang w:eastAsia="zh-CN"/>
        </w:rPr>
      </w:pPr>
      <w:r>
        <w:rPr>
          <w:rFonts w:hint="eastAsia" w:ascii="楷体_GB2312" w:eastAsia="楷体_GB2312" w:cs="楷体_GB2312"/>
          <w:b/>
          <w:bCs/>
          <w:color w:val="auto"/>
          <w:sz w:val="32"/>
          <w:szCs w:val="32"/>
        </w:rPr>
        <w:t>（</w:t>
      </w:r>
      <w:r>
        <w:rPr>
          <w:rFonts w:hint="eastAsia" w:ascii="楷体_GB2312" w:eastAsia="楷体_GB2312" w:cs="楷体_GB2312"/>
          <w:b/>
          <w:bCs/>
          <w:color w:val="auto"/>
          <w:sz w:val="32"/>
          <w:szCs w:val="32"/>
          <w:lang w:eastAsia="zh-CN"/>
        </w:rPr>
        <w:t>二</w:t>
      </w:r>
      <w:r>
        <w:rPr>
          <w:rFonts w:hint="eastAsia" w:ascii="楷体_GB2312" w:eastAsia="楷体_GB2312" w:cs="楷体_GB2312"/>
          <w:b/>
          <w:bCs/>
          <w:color w:val="auto"/>
          <w:sz w:val="32"/>
          <w:szCs w:val="32"/>
        </w:rPr>
        <w:t>）</w:t>
      </w:r>
      <w:r>
        <w:rPr>
          <w:rFonts w:hint="eastAsia" w:ascii="楷体_GB2312" w:eastAsia="楷体_GB2312" w:cs="楷体_GB2312"/>
          <w:b/>
          <w:bCs/>
          <w:color w:val="auto"/>
          <w:sz w:val="32"/>
          <w:szCs w:val="32"/>
          <w:lang w:eastAsia="zh-CN"/>
        </w:rPr>
        <w:t>强化财会监督，严肃财经纪律</w:t>
      </w:r>
    </w:p>
    <w:p w14:paraId="3537E57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val="0"/>
        <w:spacing w:line="560" w:lineRule="exact"/>
        <w:ind w:firstLine="640" w:firstLineChars="200"/>
        <w:jc w:val="both"/>
        <w:textAlignment w:val="auto"/>
        <w:rPr>
          <w:rFonts w:hint="eastAsia" w:ascii="仿宋_GB2312" w:eastAsia="仿宋_GB2312" w:cs="仿宋_GB2312"/>
          <w:color w:val="auto"/>
          <w:sz w:val="32"/>
          <w:szCs w:val="32"/>
        </w:rPr>
      </w:pPr>
      <w:r>
        <w:rPr>
          <w:rFonts w:hint="eastAsia" w:ascii="仿宋_GB2312" w:eastAsia="仿宋_GB2312" w:cs="仿宋_GB2312"/>
          <w:color w:val="auto"/>
          <w:sz w:val="32"/>
          <w:szCs w:val="32"/>
        </w:rPr>
        <w:t>以“监督保障执行、促进规范管理”为导向，</w:t>
      </w:r>
      <w:r>
        <w:rPr>
          <w:rFonts w:hint="eastAsia" w:ascii="仿宋_GB2312" w:eastAsia="仿宋_GB2312" w:cs="仿宋_GB2312"/>
          <w:color w:val="auto"/>
          <w:sz w:val="32"/>
          <w:szCs w:val="32"/>
          <w:lang w:eastAsia="zh-CN"/>
        </w:rPr>
        <w:t>加强</w:t>
      </w:r>
      <w:r>
        <w:rPr>
          <w:rFonts w:hint="eastAsia" w:ascii="仿宋_GB2312" w:eastAsia="仿宋_GB2312" w:cs="仿宋_GB2312"/>
          <w:color w:val="auto"/>
          <w:sz w:val="32"/>
          <w:szCs w:val="32"/>
        </w:rPr>
        <w:t>预算执行全过程监管</w:t>
      </w:r>
      <w:r>
        <w:rPr>
          <w:rFonts w:hint="eastAsia" w:ascii="仿宋_GB2312" w:eastAsia="仿宋_GB2312" w:cs="仿宋_GB2312"/>
          <w:color w:val="auto"/>
          <w:sz w:val="32"/>
          <w:szCs w:val="32"/>
          <w:lang w:eastAsia="zh-CN"/>
        </w:rPr>
        <w:t>。</w:t>
      </w:r>
      <w:r>
        <w:rPr>
          <w:rFonts w:hint="eastAsia" w:ascii="仿宋_GB2312" w:eastAsia="仿宋_GB2312" w:cs="仿宋_GB2312"/>
          <w:b/>
          <w:bCs/>
          <w:color w:val="auto"/>
          <w:sz w:val="32"/>
          <w:szCs w:val="32"/>
        </w:rPr>
        <w:t>一是</w:t>
      </w:r>
      <w:r>
        <w:rPr>
          <w:rFonts w:hint="eastAsia" w:ascii="仿宋_GB2312" w:eastAsia="仿宋_GB2312" w:cs="仿宋_GB2312"/>
          <w:b/>
          <w:bCs/>
          <w:color w:val="auto"/>
          <w:sz w:val="32"/>
          <w:szCs w:val="32"/>
          <w:lang w:eastAsia="zh-CN"/>
        </w:rPr>
        <w:t>做好</w:t>
      </w:r>
      <w:r>
        <w:rPr>
          <w:rFonts w:hint="eastAsia" w:ascii="仿宋_GB2312" w:eastAsia="仿宋_GB2312" w:cs="仿宋_GB2312"/>
          <w:b/>
          <w:bCs/>
          <w:color w:val="auto"/>
          <w:sz w:val="32"/>
          <w:szCs w:val="32"/>
        </w:rPr>
        <w:t>惠民惠农资金监管。</w:t>
      </w:r>
      <w:r>
        <w:rPr>
          <w:rFonts w:hint="eastAsia" w:ascii="仿宋_GB2312" w:eastAsia="仿宋_GB2312" w:cs="仿宋_GB2312"/>
          <w:color w:val="auto"/>
          <w:sz w:val="32"/>
          <w:szCs w:val="32"/>
          <w:lang w:val="en-US" w:eastAsia="zh-CN"/>
        </w:rPr>
        <w:t>2024年，我县</w:t>
      </w:r>
      <w:r>
        <w:rPr>
          <w:rFonts w:hint="eastAsia" w:ascii="仿宋_GB2312" w:eastAsia="仿宋_GB2312" w:cs="仿宋_GB2312"/>
          <w:color w:val="auto"/>
          <w:sz w:val="32"/>
          <w:szCs w:val="32"/>
        </w:rPr>
        <w:t>通过“一卡通”发放惠民惠农项目共50项，累计发放资金7028.81万元，涵盖农业、社保、教育等多个民生领域，惠及群众达11.6025万人次</w:t>
      </w:r>
      <w:r>
        <w:rPr>
          <w:rFonts w:hint="eastAsia" w:ascii="仿宋_GB2312" w:eastAsia="仿宋_GB2312" w:cs="仿宋_GB2312"/>
          <w:color w:val="auto"/>
          <w:sz w:val="32"/>
          <w:szCs w:val="32"/>
          <w:lang w:eastAsia="zh-CN"/>
        </w:rPr>
        <w:t>。</w:t>
      </w:r>
      <w:r>
        <w:rPr>
          <w:rFonts w:hint="eastAsia" w:ascii="仿宋_GB2312" w:eastAsia="仿宋_GB2312" w:cs="仿宋_GB2312"/>
          <w:b/>
          <w:bCs/>
          <w:color w:val="auto"/>
          <w:sz w:val="32"/>
          <w:szCs w:val="32"/>
        </w:rPr>
        <w:t>二是</w:t>
      </w:r>
      <w:r>
        <w:rPr>
          <w:rFonts w:hint="eastAsia" w:ascii="仿宋_GB2312" w:eastAsia="仿宋_GB2312" w:cs="仿宋_GB2312"/>
          <w:b/>
          <w:bCs/>
          <w:color w:val="auto"/>
          <w:sz w:val="32"/>
          <w:szCs w:val="32"/>
          <w:lang w:eastAsia="zh-CN"/>
        </w:rPr>
        <w:t>做好乡镇</w:t>
      </w:r>
      <w:r>
        <w:rPr>
          <w:rFonts w:hint="eastAsia" w:ascii="仿宋_GB2312" w:eastAsia="仿宋_GB2312" w:cs="仿宋_GB2312"/>
          <w:b/>
          <w:bCs/>
          <w:color w:val="auto"/>
          <w:sz w:val="32"/>
          <w:szCs w:val="32"/>
        </w:rPr>
        <w:t>财政资金监管。</w:t>
      </w:r>
      <w:r>
        <w:rPr>
          <w:rFonts w:hint="eastAsia" w:ascii="仿宋_GB2312" w:eastAsia="仿宋_GB2312" w:cs="仿宋_GB2312"/>
          <w:color w:val="auto"/>
          <w:sz w:val="32"/>
          <w:szCs w:val="32"/>
          <w:lang w:eastAsia="zh-CN"/>
        </w:rPr>
        <w:t>聚焦乡镇财政资金“最后一公里”监管，通过</w:t>
      </w:r>
      <w:r>
        <w:rPr>
          <w:rFonts w:hint="eastAsia" w:ascii="仿宋_GB2312" w:eastAsia="仿宋_GB2312" w:cs="仿宋_GB2312"/>
          <w:color w:val="auto"/>
          <w:sz w:val="32"/>
          <w:szCs w:val="32"/>
        </w:rPr>
        <w:t>乡镇全面自查和重点抽查的方式</w:t>
      </w:r>
      <w:r>
        <w:rPr>
          <w:rFonts w:hint="eastAsia" w:ascii="仿宋_GB2312" w:eastAsia="仿宋_GB2312" w:cs="仿宋_GB2312"/>
          <w:color w:val="auto"/>
          <w:sz w:val="32"/>
          <w:szCs w:val="32"/>
          <w:lang w:eastAsia="zh-CN"/>
        </w:rPr>
        <w:t>，</w:t>
      </w:r>
      <w:r>
        <w:rPr>
          <w:rFonts w:hint="eastAsia" w:ascii="仿宋_GB2312" w:eastAsia="仿宋_GB2312" w:cs="仿宋_GB2312"/>
          <w:color w:val="auto"/>
          <w:sz w:val="32"/>
          <w:szCs w:val="32"/>
        </w:rPr>
        <w:t>对全县所</w:t>
      </w:r>
      <w:r>
        <w:rPr>
          <w:rFonts w:hint="eastAsia" w:ascii="仿宋_GB2312" w:eastAsia="仿宋_GB2312" w:cs="仿宋_GB2312"/>
          <w:color w:val="auto"/>
          <w:sz w:val="32"/>
          <w:szCs w:val="32"/>
          <w:lang w:eastAsia="zh-CN"/>
        </w:rPr>
        <w:t>有</w:t>
      </w:r>
      <w:r>
        <w:rPr>
          <w:rFonts w:hint="eastAsia" w:ascii="仿宋_GB2312" w:eastAsia="仿宋_GB2312" w:cs="仿宋_GB2312"/>
          <w:color w:val="auto"/>
          <w:sz w:val="32"/>
          <w:szCs w:val="32"/>
        </w:rPr>
        <w:t>乡镇开展乡镇财政资金使用监管问题专项整治工作</w:t>
      </w:r>
      <w:r>
        <w:rPr>
          <w:rFonts w:hint="eastAsia" w:ascii="仿宋_GB2312" w:eastAsia="仿宋_GB2312" w:cs="仿宋_GB2312"/>
          <w:color w:val="auto"/>
          <w:sz w:val="32"/>
          <w:szCs w:val="32"/>
          <w:lang w:eastAsia="zh-CN"/>
        </w:rPr>
        <w:t>，确保“资金流向清晰，使用合规高效”。</w:t>
      </w:r>
      <w:r>
        <w:rPr>
          <w:rFonts w:hint="eastAsia" w:ascii="仿宋_GB2312" w:eastAsia="仿宋_GB2312" w:cs="仿宋_GB2312"/>
          <w:b/>
          <w:bCs/>
          <w:color w:val="auto"/>
          <w:sz w:val="32"/>
          <w:szCs w:val="32"/>
        </w:rPr>
        <w:t>三是</w:t>
      </w:r>
      <w:r>
        <w:rPr>
          <w:rFonts w:hint="eastAsia" w:ascii="仿宋_GB2312" w:eastAsia="仿宋_GB2312" w:cs="仿宋_GB2312"/>
          <w:b/>
          <w:bCs/>
          <w:color w:val="auto"/>
          <w:sz w:val="32"/>
          <w:szCs w:val="32"/>
          <w:lang w:eastAsia="zh-CN"/>
        </w:rPr>
        <w:t>做好监督检查</w:t>
      </w:r>
      <w:r>
        <w:rPr>
          <w:rFonts w:hint="eastAsia" w:ascii="仿宋_GB2312" w:eastAsia="仿宋_GB2312" w:cs="仿宋_GB2312"/>
          <w:b/>
          <w:bCs/>
          <w:color w:val="auto"/>
          <w:sz w:val="32"/>
          <w:szCs w:val="32"/>
        </w:rPr>
        <w:t>后续整改。</w:t>
      </w:r>
      <w:r>
        <w:rPr>
          <w:rFonts w:hint="eastAsia" w:ascii="仿宋_GB2312" w:eastAsia="仿宋_GB2312" w:cs="仿宋_GB2312"/>
          <w:color w:val="auto"/>
          <w:sz w:val="32"/>
          <w:szCs w:val="32"/>
        </w:rPr>
        <w:t>开展2024年会计质量监督检查问题整改</w:t>
      </w:r>
      <w:r>
        <w:rPr>
          <w:rFonts w:hint="eastAsia" w:ascii="仿宋_GB2312" w:eastAsia="仿宋_GB2312" w:cs="仿宋_GB2312"/>
          <w:color w:val="auto"/>
          <w:sz w:val="32"/>
          <w:szCs w:val="32"/>
          <w:lang w:eastAsia="zh-CN"/>
        </w:rPr>
        <w:t>回头看</w:t>
      </w:r>
      <w:r>
        <w:rPr>
          <w:rFonts w:hint="eastAsia" w:ascii="仿宋_GB2312" w:eastAsia="仿宋_GB2312" w:cs="仿宋_GB2312"/>
          <w:color w:val="auto"/>
          <w:sz w:val="32"/>
          <w:szCs w:val="32"/>
        </w:rPr>
        <w:t>工作</w:t>
      </w:r>
      <w:r>
        <w:rPr>
          <w:rFonts w:hint="eastAsia" w:ascii="仿宋_GB2312" w:eastAsia="仿宋_GB2312" w:cs="仿宋_GB2312"/>
          <w:color w:val="auto"/>
          <w:sz w:val="32"/>
          <w:szCs w:val="32"/>
          <w:lang w:eastAsia="zh-CN"/>
        </w:rPr>
        <w:t>，</w:t>
      </w:r>
      <w:r>
        <w:rPr>
          <w:rFonts w:hint="eastAsia" w:ascii="仿宋_GB2312" w:eastAsia="仿宋_GB2312" w:cs="仿宋_GB2312"/>
          <w:color w:val="auto"/>
          <w:sz w:val="32"/>
          <w:szCs w:val="32"/>
        </w:rPr>
        <w:t>对被检查</w:t>
      </w:r>
      <w:r>
        <w:rPr>
          <w:rFonts w:hint="eastAsia" w:ascii="仿宋_GB2312" w:eastAsia="仿宋_GB2312" w:cs="仿宋_GB2312"/>
          <w:color w:val="auto"/>
          <w:sz w:val="32"/>
          <w:szCs w:val="32"/>
          <w:lang w:eastAsia="zh-CN"/>
        </w:rPr>
        <w:t>的</w:t>
      </w:r>
      <w:r>
        <w:rPr>
          <w:rFonts w:hint="eastAsia" w:ascii="仿宋_GB2312" w:eastAsia="仿宋_GB2312" w:cs="仿宋_GB2312"/>
          <w:color w:val="auto"/>
          <w:sz w:val="32"/>
          <w:szCs w:val="32"/>
        </w:rPr>
        <w:t>6个预算单位</w:t>
      </w:r>
      <w:r>
        <w:rPr>
          <w:rFonts w:hint="eastAsia" w:ascii="仿宋_GB2312" w:eastAsia="仿宋_GB2312" w:cs="仿宋_GB2312"/>
          <w:color w:val="auto"/>
          <w:sz w:val="32"/>
          <w:szCs w:val="32"/>
          <w:lang w:eastAsia="zh-CN"/>
        </w:rPr>
        <w:t>发现</w:t>
      </w:r>
      <w:r>
        <w:rPr>
          <w:rFonts w:hint="eastAsia" w:ascii="仿宋_GB2312" w:eastAsia="仿宋_GB2312" w:cs="仿宋_GB2312"/>
          <w:color w:val="auto"/>
          <w:sz w:val="32"/>
          <w:szCs w:val="32"/>
        </w:rPr>
        <w:t>的问题</w:t>
      </w:r>
      <w:r>
        <w:rPr>
          <w:rFonts w:hint="eastAsia" w:ascii="仿宋_GB2312" w:eastAsia="仿宋_GB2312" w:cs="仿宋_GB2312"/>
          <w:color w:val="auto"/>
          <w:sz w:val="32"/>
          <w:szCs w:val="32"/>
          <w:lang w:eastAsia="zh-CN"/>
        </w:rPr>
        <w:t>均</w:t>
      </w:r>
      <w:r>
        <w:rPr>
          <w:rFonts w:hint="eastAsia" w:ascii="仿宋_GB2312" w:eastAsia="仿宋_GB2312" w:cs="仿宋_GB2312"/>
          <w:color w:val="auto"/>
          <w:sz w:val="32"/>
          <w:szCs w:val="32"/>
        </w:rPr>
        <w:t>逐一印发整改通知书，通过跟踪督促的方式，推动被检查单位完成整改，纠正会计核算不规范、财务管理制度不健全等问题</w:t>
      </w:r>
      <w:r>
        <w:rPr>
          <w:rFonts w:hint="eastAsia" w:ascii="仿宋_GB2312" w:eastAsia="仿宋_GB2312" w:cs="仿宋_GB2312"/>
          <w:color w:val="auto"/>
          <w:sz w:val="32"/>
          <w:szCs w:val="32"/>
          <w:lang w:eastAsia="zh-CN"/>
        </w:rPr>
        <w:t>。</w:t>
      </w:r>
      <w:r>
        <w:rPr>
          <w:rFonts w:hint="eastAsia" w:ascii="仿宋_GB2312" w:eastAsia="仿宋_GB2312" w:cs="仿宋_GB2312"/>
          <w:b/>
          <w:bCs/>
          <w:color w:val="auto"/>
          <w:sz w:val="32"/>
          <w:szCs w:val="32"/>
        </w:rPr>
        <w:t>四是</w:t>
      </w:r>
      <w:r>
        <w:rPr>
          <w:rFonts w:hint="eastAsia" w:ascii="仿宋_GB2312" w:eastAsia="仿宋_GB2312" w:cs="仿宋_GB2312"/>
          <w:b/>
          <w:bCs/>
          <w:color w:val="auto"/>
          <w:sz w:val="32"/>
          <w:szCs w:val="32"/>
          <w:lang w:eastAsia="zh-CN"/>
        </w:rPr>
        <w:t>做好结果应用约束</w:t>
      </w:r>
      <w:r>
        <w:rPr>
          <w:rFonts w:hint="eastAsia" w:ascii="仿宋_GB2312" w:eastAsia="仿宋_GB2312" w:cs="仿宋_GB2312"/>
          <w:b/>
          <w:bCs/>
          <w:color w:val="auto"/>
          <w:sz w:val="32"/>
          <w:szCs w:val="32"/>
        </w:rPr>
        <w:t>。</w:t>
      </w:r>
      <w:r>
        <w:rPr>
          <w:rFonts w:hint="eastAsia" w:ascii="仿宋_GB2312" w:eastAsia="仿宋_GB2312" w:cs="仿宋_GB2312"/>
          <w:color w:val="auto"/>
          <w:sz w:val="32"/>
          <w:szCs w:val="32"/>
        </w:rPr>
        <w:t>通过预算管理刚性约束，倒逼被检查单位重视问题整改、规范财务管理，对2024年未完成会计监督检查问题整改的3个单位分别按1%的比例扣减2025年公用经费预算。</w:t>
      </w:r>
    </w:p>
    <w:p w14:paraId="64FD419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val="0"/>
        <w:spacing w:line="560" w:lineRule="exact"/>
        <w:ind w:firstLine="643" w:firstLineChars="200"/>
        <w:jc w:val="both"/>
        <w:textAlignment w:val="auto"/>
        <w:rPr>
          <w:rFonts w:hint="eastAsia" w:ascii="楷体_GB2312" w:eastAsia="楷体_GB2312" w:cs="楷体_GB2312"/>
          <w:b/>
          <w:bCs/>
          <w:color w:val="auto"/>
          <w:sz w:val="32"/>
          <w:szCs w:val="32"/>
          <w:lang w:eastAsia="zh-CN"/>
        </w:rPr>
      </w:pPr>
      <w:r>
        <w:rPr>
          <w:rFonts w:hint="eastAsia" w:ascii="楷体_GB2312" w:eastAsia="楷体_GB2312" w:cs="楷体_GB2312"/>
          <w:b/>
          <w:bCs/>
          <w:color w:val="auto"/>
          <w:sz w:val="32"/>
          <w:szCs w:val="32"/>
          <w:lang w:val="en-US" w:eastAsia="zh-CN"/>
        </w:rPr>
        <w:t>（三）</w:t>
      </w:r>
      <w:r>
        <w:rPr>
          <w:rFonts w:hint="eastAsia" w:ascii="楷体_GB2312" w:eastAsia="楷体_GB2312" w:cs="楷体_GB2312"/>
          <w:b/>
          <w:bCs/>
          <w:color w:val="auto"/>
          <w:sz w:val="32"/>
          <w:szCs w:val="32"/>
          <w:lang w:eastAsia="zh-CN"/>
        </w:rPr>
        <w:t>强化</w:t>
      </w:r>
      <w:r>
        <w:rPr>
          <w:rFonts w:hint="eastAsia" w:ascii="楷体_GB2312" w:eastAsia="楷体_GB2312" w:cs="楷体_GB2312"/>
          <w:b/>
          <w:bCs/>
          <w:color w:val="auto"/>
          <w:sz w:val="32"/>
          <w:szCs w:val="32"/>
        </w:rPr>
        <w:t>绩效管理，</w:t>
      </w:r>
      <w:r>
        <w:rPr>
          <w:rFonts w:hint="eastAsia" w:ascii="楷体_GB2312" w:eastAsia="楷体_GB2312" w:cs="楷体_GB2312"/>
          <w:b/>
          <w:bCs/>
          <w:color w:val="auto"/>
          <w:sz w:val="32"/>
          <w:szCs w:val="32"/>
          <w:lang w:eastAsia="zh-CN"/>
        </w:rPr>
        <w:t>深耕</w:t>
      </w:r>
      <w:r>
        <w:rPr>
          <w:rFonts w:hint="eastAsia" w:ascii="楷体_GB2312" w:eastAsia="楷体_GB2312" w:cs="楷体_GB2312"/>
          <w:b/>
          <w:bCs/>
          <w:color w:val="auto"/>
          <w:sz w:val="32"/>
          <w:szCs w:val="32"/>
        </w:rPr>
        <w:t>绩效评价</w:t>
      </w:r>
    </w:p>
    <w:p w14:paraId="42BBD22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val="0"/>
        <w:spacing w:line="560" w:lineRule="exact"/>
        <w:ind w:left="0" w:firstLine="640" w:firstLineChars="200"/>
        <w:jc w:val="both"/>
        <w:textAlignment w:val="auto"/>
        <w:rPr>
          <w:rFonts w:hint="eastAsia" w:ascii="仿宋_GB2312" w:eastAsia="仿宋_GB2312" w:cs="仿宋_GB2312"/>
          <w:color w:val="auto"/>
          <w:kern w:val="0"/>
          <w:sz w:val="32"/>
          <w:szCs w:val="32"/>
        </w:rPr>
      </w:pPr>
      <w:r>
        <w:rPr>
          <w:rFonts w:hint="eastAsia" w:ascii="仿宋_GB2312" w:eastAsia="仿宋_GB2312" w:cs="仿宋_GB2312"/>
          <w:color w:val="auto"/>
          <w:kern w:val="0"/>
          <w:sz w:val="32"/>
          <w:szCs w:val="32"/>
        </w:rPr>
        <w:t>紧扣全省财政绩效更加凸显目标，</w:t>
      </w:r>
      <w:r>
        <w:rPr>
          <w:rFonts w:hint="eastAsia" w:ascii="仿宋_GB2312" w:eastAsia="仿宋_GB2312" w:cs="仿宋_GB2312"/>
          <w:color w:val="auto"/>
          <w:kern w:val="0"/>
          <w:sz w:val="32"/>
          <w:szCs w:val="32"/>
          <w:lang w:eastAsia="zh-CN"/>
        </w:rPr>
        <w:t>对标优化</w:t>
      </w:r>
      <w:r>
        <w:rPr>
          <w:rFonts w:hint="eastAsia" w:ascii="仿宋_GB2312" w:eastAsia="仿宋_GB2312" w:cs="仿宋_GB2312"/>
          <w:color w:val="auto"/>
          <w:kern w:val="0"/>
          <w:sz w:val="32"/>
          <w:szCs w:val="32"/>
        </w:rPr>
        <w:t>“全方位、全过程、全覆盖”预算绩效管理体系。</w:t>
      </w:r>
      <w:r>
        <w:rPr>
          <w:rFonts w:hint="eastAsia" w:ascii="仿宋_GB2312" w:eastAsia="仿宋_GB2312" w:cs="仿宋_GB2312"/>
          <w:b/>
          <w:bCs/>
          <w:color w:val="auto"/>
          <w:kern w:val="0"/>
          <w:sz w:val="32"/>
          <w:szCs w:val="32"/>
        </w:rPr>
        <w:t>一是</w:t>
      </w:r>
      <w:r>
        <w:rPr>
          <w:rFonts w:hint="eastAsia" w:ascii="仿宋_GB2312" w:eastAsia="仿宋_GB2312" w:cs="仿宋_GB2312"/>
          <w:b/>
          <w:bCs/>
          <w:color w:val="auto"/>
          <w:kern w:val="0"/>
          <w:sz w:val="32"/>
          <w:szCs w:val="32"/>
          <w:lang w:eastAsia="zh-CN"/>
        </w:rPr>
        <w:t>优化</w:t>
      </w:r>
      <w:r>
        <w:rPr>
          <w:rFonts w:hint="eastAsia" w:ascii="仿宋_GB2312" w:eastAsia="仿宋_GB2312" w:cs="仿宋_GB2312"/>
          <w:b/>
          <w:bCs/>
          <w:color w:val="auto"/>
          <w:kern w:val="0"/>
          <w:sz w:val="32"/>
          <w:szCs w:val="32"/>
        </w:rPr>
        <w:t>管理制度。</w:t>
      </w:r>
      <w:r>
        <w:rPr>
          <w:rFonts w:hint="eastAsia" w:ascii="仿宋_GB2312" w:eastAsia="仿宋_GB2312" w:cs="仿宋_GB2312"/>
          <w:color w:val="auto"/>
          <w:kern w:val="0"/>
          <w:sz w:val="32"/>
          <w:szCs w:val="32"/>
        </w:rPr>
        <w:t>结合上级政策及</w:t>
      </w:r>
      <w:r>
        <w:rPr>
          <w:rFonts w:hint="eastAsia" w:ascii="仿宋_GB2312" w:eastAsia="仿宋_GB2312" w:cs="仿宋_GB2312"/>
          <w:color w:val="auto"/>
          <w:kern w:val="0"/>
          <w:sz w:val="32"/>
          <w:szCs w:val="32"/>
          <w:lang w:eastAsia="zh-CN"/>
        </w:rPr>
        <w:t>我</w:t>
      </w:r>
      <w:r>
        <w:rPr>
          <w:rFonts w:hint="eastAsia" w:ascii="仿宋_GB2312" w:eastAsia="仿宋_GB2312" w:cs="仿宋_GB2312"/>
          <w:color w:val="auto"/>
          <w:kern w:val="0"/>
          <w:sz w:val="32"/>
          <w:szCs w:val="32"/>
        </w:rPr>
        <w:t>县实际，</w:t>
      </w:r>
      <w:r>
        <w:rPr>
          <w:rFonts w:hint="eastAsia" w:ascii="仿宋_GB2312" w:eastAsia="仿宋_GB2312" w:cs="仿宋_GB2312"/>
          <w:color w:val="auto"/>
          <w:kern w:val="0"/>
          <w:sz w:val="32"/>
          <w:szCs w:val="32"/>
          <w:lang w:eastAsia="zh-CN"/>
        </w:rPr>
        <w:t>印发</w:t>
      </w:r>
      <w:r>
        <w:rPr>
          <w:rFonts w:hint="eastAsia" w:ascii="仿宋_GB2312" w:eastAsia="仿宋_GB2312" w:cs="仿宋_GB2312"/>
          <w:color w:val="auto"/>
          <w:kern w:val="0"/>
          <w:sz w:val="32"/>
          <w:szCs w:val="32"/>
        </w:rPr>
        <w:t>《黑水县推进财政绩效监督“三管三必须”落实见效实施细则》《财政绩效监督</w:t>
      </w:r>
      <w:r>
        <w:rPr>
          <w:rFonts w:hint="eastAsia" w:ascii="仿宋_GB2312" w:eastAsia="仿宋_GB2312" w:cs="仿宋_GB2312"/>
          <w:color w:val="auto"/>
          <w:kern w:val="0"/>
          <w:sz w:val="32"/>
          <w:szCs w:val="32"/>
          <w:lang w:eastAsia="zh-CN"/>
        </w:rPr>
        <w:t>“</w:t>
      </w:r>
      <w:r>
        <w:rPr>
          <w:rFonts w:hint="eastAsia" w:ascii="仿宋_GB2312" w:eastAsia="仿宋_GB2312" w:cs="仿宋_GB2312"/>
          <w:color w:val="auto"/>
          <w:kern w:val="0"/>
          <w:sz w:val="32"/>
          <w:szCs w:val="32"/>
        </w:rPr>
        <w:t>三管三必须”工作机制》《加强2025年度县级预算编制阶段绩效目标管理和事前评估工作的通知》</w:t>
      </w:r>
      <w:r>
        <w:rPr>
          <w:rFonts w:hint="eastAsia" w:ascii="仿宋_GB2312" w:eastAsia="仿宋_GB2312" w:cs="仿宋_GB2312"/>
          <w:color w:val="auto"/>
          <w:kern w:val="0"/>
          <w:sz w:val="32"/>
          <w:szCs w:val="32"/>
          <w:lang w:eastAsia="zh-CN"/>
        </w:rPr>
        <w:t>等相关文件，确保工作推进有章可循。</w:t>
      </w:r>
      <w:r>
        <w:rPr>
          <w:rFonts w:hint="eastAsia" w:ascii="仿宋_GB2312" w:eastAsia="仿宋_GB2312" w:cs="仿宋_GB2312"/>
          <w:b/>
          <w:bCs/>
          <w:color w:val="auto"/>
          <w:kern w:val="0"/>
          <w:sz w:val="32"/>
          <w:szCs w:val="32"/>
          <w:lang w:eastAsia="zh-CN"/>
        </w:rPr>
        <w:t>二</w:t>
      </w:r>
      <w:r>
        <w:rPr>
          <w:rFonts w:hint="eastAsia" w:ascii="仿宋_GB2312" w:eastAsia="仿宋_GB2312" w:cs="仿宋_GB2312"/>
          <w:b/>
          <w:bCs/>
          <w:color w:val="auto"/>
          <w:kern w:val="0"/>
          <w:sz w:val="32"/>
          <w:szCs w:val="32"/>
        </w:rPr>
        <w:t>是</w:t>
      </w:r>
      <w:r>
        <w:rPr>
          <w:rFonts w:hint="eastAsia" w:ascii="仿宋_GB2312" w:eastAsia="仿宋_GB2312" w:cs="仿宋_GB2312"/>
          <w:b/>
          <w:bCs/>
          <w:color w:val="auto"/>
          <w:kern w:val="0"/>
          <w:sz w:val="32"/>
          <w:szCs w:val="32"/>
          <w:lang w:eastAsia="zh-CN"/>
        </w:rPr>
        <w:t>逗硬</w:t>
      </w:r>
      <w:r>
        <w:rPr>
          <w:rFonts w:hint="eastAsia" w:ascii="仿宋_GB2312" w:eastAsia="仿宋_GB2312" w:cs="仿宋_GB2312"/>
          <w:b/>
          <w:bCs/>
          <w:color w:val="auto"/>
          <w:kern w:val="0"/>
          <w:sz w:val="32"/>
          <w:szCs w:val="32"/>
        </w:rPr>
        <w:t>结果应用。</w:t>
      </w:r>
      <w:r>
        <w:rPr>
          <w:rFonts w:hint="eastAsia" w:ascii="仿宋_GB2312" w:eastAsia="仿宋_GB2312" w:cs="仿宋_GB2312"/>
          <w:color w:val="auto"/>
          <w:kern w:val="0"/>
          <w:sz w:val="32"/>
          <w:szCs w:val="32"/>
          <w:lang w:eastAsia="zh-CN"/>
        </w:rPr>
        <w:t>将绩效评价等级与预算增减直接挂钩，</w:t>
      </w:r>
      <w:r>
        <w:rPr>
          <w:rFonts w:hint="eastAsia" w:ascii="仿宋_GB2312" w:eastAsia="仿宋_GB2312" w:cs="仿宋_GB2312"/>
          <w:color w:val="auto"/>
          <w:kern w:val="0"/>
          <w:sz w:val="32"/>
          <w:szCs w:val="32"/>
        </w:rPr>
        <w:t>对县级重点政策（项目）支出绩效评价等级为“良、中、差”的单位分别按1%、2%、3%的比例扣减公用经费预算；对部门整体支出绩效评价结果排名后三位的单位，按1%的比例扣减公用经费预算。督促指导各预算单位完成2024年度州县抽评的重点项目绩效评价问题整改工作。</w:t>
      </w:r>
    </w:p>
    <w:p w14:paraId="311018C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uppressAutoHyphens/>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黑体" w:eastAsia="黑体" w:cs="黑体"/>
          <w:color w:val="auto"/>
          <w:sz w:val="32"/>
          <w:szCs w:val="32"/>
          <w:lang w:val="en-US" w:eastAsia="zh-CN"/>
        </w:rPr>
      </w:pPr>
      <w:r>
        <w:rPr>
          <w:rFonts w:hint="eastAsia" w:ascii="黑体" w:eastAsia="黑体" w:cs="黑体"/>
          <w:color w:val="auto"/>
          <w:sz w:val="32"/>
          <w:szCs w:val="32"/>
          <w:lang w:val="en-US" w:eastAsia="zh-CN"/>
        </w:rPr>
        <w:t>四、存在问题与不足</w:t>
      </w:r>
    </w:p>
    <w:p w14:paraId="1EE971E7">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uppressAutoHyphens/>
        <w:kinsoku/>
        <w:wordWrap/>
        <w:overflowPunct/>
        <w:topLinePunct w:val="0"/>
        <w:autoSpaceDE/>
        <w:autoSpaceDN/>
        <w:bidi w:val="0"/>
        <w:adjustRightInd/>
        <w:snapToGrid/>
        <w:spacing w:beforeAutospacing="0" w:afterAutospacing="0" w:line="560" w:lineRule="exact"/>
        <w:ind w:left="0" w:firstLine="643" w:firstLineChars="200"/>
        <w:jc w:val="both"/>
        <w:textAlignment w:val="auto"/>
        <w:rPr>
          <w:rFonts w:ascii="仿宋_GB2312" w:eastAsia="仿宋_GB2312" w:cs="仿宋_GB2312"/>
          <w:b w:val="0"/>
          <w:bCs w:val="0"/>
          <w:color w:val="auto"/>
          <w:sz w:val="32"/>
          <w:szCs w:val="32"/>
          <w:lang w:val="en-US" w:eastAsia="zh-CN"/>
        </w:rPr>
      </w:pPr>
      <w:r>
        <w:rPr>
          <w:rFonts w:ascii="楷体_GB2312" w:eastAsia="楷体_GB2312" w:cs="楷体_GB2312"/>
          <w:b/>
          <w:bCs/>
          <w:color w:val="auto"/>
          <w:sz w:val="32"/>
          <w:szCs w:val="32"/>
          <w:lang w:val="en-US" w:eastAsia="zh-CN"/>
        </w:rPr>
        <w:t>（一）财税增收乏力</w:t>
      </w:r>
      <w:r>
        <w:rPr>
          <w:rFonts w:hint="eastAsia" w:ascii="楷体_GB2312" w:eastAsia="楷体_GB2312" w:cs="楷体_GB2312"/>
          <w:b/>
          <w:bCs/>
          <w:color w:val="auto"/>
          <w:sz w:val="32"/>
          <w:szCs w:val="32"/>
          <w:lang w:val="en-US" w:eastAsia="zh-CN"/>
        </w:rPr>
        <w:t>。</w:t>
      </w:r>
      <w:r>
        <w:rPr>
          <w:rFonts w:hint="eastAsia" w:ascii="仿宋_GB2312" w:eastAsia="仿宋_GB2312" w:cs="仿宋_GB2312"/>
          <w:b/>
          <w:bCs/>
          <w:color w:val="auto"/>
          <w:sz w:val="32"/>
          <w:szCs w:val="32"/>
          <w:lang w:val="en-US" w:eastAsia="zh-CN"/>
        </w:rPr>
        <w:t>一是收入增长速度缓慢。</w:t>
      </w:r>
      <w:r>
        <w:rPr>
          <w:rFonts w:hint="eastAsia" w:ascii="仿宋_GB2312" w:eastAsia="仿宋_GB2312" w:cs="仿宋_GB2312"/>
          <w:b w:val="0"/>
          <w:bCs w:val="0"/>
          <w:color w:val="auto"/>
          <w:sz w:val="32"/>
          <w:szCs w:val="32"/>
          <w:lang w:val="en-US" w:eastAsia="zh-CN"/>
        </w:rPr>
        <w:t>上半年我县</w:t>
      </w:r>
      <w:r>
        <w:rPr>
          <w:rFonts w:hint="eastAsia" w:ascii="仿宋_GB2312" w:eastAsia="仿宋_GB2312" w:cs="仿宋_GB2312"/>
          <w:color w:val="auto"/>
          <w:sz w:val="32"/>
          <w:szCs w:val="32"/>
          <w:lang w:val="en-US" w:eastAsia="zh-CN"/>
        </w:rPr>
        <w:t>地方一般公共预算收入较上年同期虽然实现了10%的增长，</w:t>
      </w:r>
      <w:r>
        <w:rPr>
          <w:rFonts w:hint="eastAsia" w:ascii="仿宋_GB2312" w:eastAsia="仿宋_GB2312" w:cs="仿宋_GB2312"/>
          <w:b w:val="0"/>
          <w:bCs w:val="0"/>
          <w:color w:val="auto"/>
          <w:sz w:val="32"/>
          <w:szCs w:val="32"/>
          <w:lang w:val="en-US" w:eastAsia="zh-CN"/>
        </w:rPr>
        <w:t>但仍低于全州平均水平，财税增收动力不足。</w:t>
      </w:r>
      <w:r>
        <w:rPr>
          <w:rFonts w:hint="eastAsia" w:ascii="仿宋_GB2312" w:eastAsia="仿宋_GB2312" w:cs="仿宋_GB2312"/>
          <w:b/>
          <w:bCs/>
          <w:color w:val="auto"/>
          <w:sz w:val="32"/>
          <w:szCs w:val="32"/>
          <w:lang w:val="en-US" w:eastAsia="zh-CN"/>
        </w:rPr>
        <w:t>二是项目争取谋划薄弱。</w:t>
      </w:r>
      <w:r>
        <w:rPr>
          <w:rFonts w:hint="eastAsia" w:ascii="仿宋_GB2312" w:eastAsia="仿宋_GB2312" w:cs="仿宋_GB2312"/>
          <w:b w:val="0"/>
          <w:bCs w:val="0"/>
          <w:color w:val="auto"/>
          <w:sz w:val="32"/>
          <w:szCs w:val="32"/>
          <w:lang w:val="en-US" w:eastAsia="zh-CN"/>
        </w:rPr>
        <w:t>财政牵头撬动作用不明显，协同各行业主管部门对上争取和项目谋划包装“统”得不够、“引”得不强，缺少高质量储备，缺乏精准对接，拓宽财源增量小。</w:t>
      </w:r>
    </w:p>
    <w:p w14:paraId="244EB08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uppressAutoHyphens/>
        <w:kinsoku/>
        <w:wordWrap/>
        <w:overflowPunct/>
        <w:topLinePunct w:val="0"/>
        <w:autoSpaceDE/>
        <w:autoSpaceDN/>
        <w:bidi w:val="0"/>
        <w:adjustRightInd/>
        <w:snapToGrid/>
        <w:spacing w:beforeAutospacing="0" w:afterAutospacing="0" w:line="560" w:lineRule="exact"/>
        <w:ind w:left="0" w:firstLine="643" w:firstLineChars="200"/>
        <w:jc w:val="both"/>
        <w:textAlignment w:val="auto"/>
        <w:rPr>
          <w:rFonts w:hint="eastAsia" w:ascii="仿宋_GB2312" w:eastAsia="仿宋_GB2312" w:cs="仿宋_GB2312"/>
          <w:color w:val="auto"/>
          <w:sz w:val="32"/>
          <w:szCs w:val="32"/>
          <w:lang w:val="en-US" w:eastAsia="zh-CN"/>
        </w:rPr>
      </w:pPr>
      <w:r>
        <w:rPr>
          <w:rFonts w:ascii="楷体_GB2312" w:eastAsia="楷体_GB2312" w:cs="楷体_GB2312"/>
          <w:b/>
          <w:bCs/>
          <w:color w:val="auto"/>
          <w:sz w:val="32"/>
          <w:szCs w:val="32"/>
          <w:lang w:val="en-US" w:eastAsia="zh-CN"/>
        </w:rPr>
        <w:t>（二）支出强度不够</w:t>
      </w:r>
      <w:r>
        <w:rPr>
          <w:rFonts w:hint="eastAsia" w:ascii="楷体_GB2312" w:eastAsia="楷体_GB2312" w:cs="楷体_GB2312"/>
          <w:b/>
          <w:bCs/>
          <w:color w:val="auto"/>
          <w:sz w:val="32"/>
          <w:szCs w:val="32"/>
          <w:lang w:val="en-US" w:eastAsia="zh-CN"/>
        </w:rPr>
        <w:t>。</w:t>
      </w:r>
      <w:r>
        <w:rPr>
          <w:rFonts w:hint="eastAsia" w:ascii="仿宋_GB2312" w:eastAsia="仿宋_GB2312" w:cs="仿宋_GB2312"/>
          <w:color w:val="auto"/>
          <w:sz w:val="32"/>
          <w:szCs w:val="32"/>
          <w:lang w:val="en-US" w:eastAsia="zh-CN"/>
        </w:rPr>
        <w:t xml:space="preserve">受项目建设推进不及预期等因素制约，截至6月30日,衔接资金支出4690.16万元、支出进度为33.45%，中央预算内投资项目资金支出96.6万元、支出进度为0.74%。  </w:t>
      </w:r>
    </w:p>
    <w:p w14:paraId="3D9C82B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autoSpaceDN/>
        <w:bidi w:val="0"/>
        <w:adjustRightInd/>
        <w:snapToGrid/>
        <w:spacing w:beforeAutospacing="0" w:afterAutospacing="0" w:line="560" w:lineRule="exact"/>
        <w:ind w:left="0" w:firstLine="643" w:firstLineChars="200"/>
        <w:jc w:val="both"/>
        <w:textAlignment w:val="auto"/>
        <w:rPr>
          <w:rFonts w:hint="eastAsia" w:ascii="仿宋_GB2312" w:eastAsia="仿宋_GB2312" w:cs="仿宋_GB2312"/>
          <w:color w:val="auto"/>
          <w:sz w:val="32"/>
          <w:szCs w:val="32"/>
          <w:highlight w:val="none"/>
          <w:lang w:val="en-US" w:eastAsia="zh-CN"/>
        </w:rPr>
      </w:pPr>
      <w:r>
        <w:rPr>
          <w:rFonts w:ascii="楷体_GB2312" w:eastAsia="楷体_GB2312" w:cs="楷体_GB2312"/>
          <w:b/>
          <w:bCs/>
          <w:color w:val="auto"/>
          <w:sz w:val="32"/>
          <w:szCs w:val="32"/>
          <w:lang w:val="en-US" w:eastAsia="zh-CN"/>
        </w:rPr>
        <w:t>（三）资金管理有待加强</w:t>
      </w:r>
      <w:r>
        <w:rPr>
          <w:rFonts w:hint="eastAsia" w:ascii="楷体_GB2312" w:eastAsia="楷体_GB2312" w:cs="楷体_GB2312"/>
          <w:b/>
          <w:bCs/>
          <w:color w:val="auto"/>
          <w:sz w:val="32"/>
          <w:szCs w:val="32"/>
          <w:lang w:val="en-US" w:eastAsia="zh-CN"/>
        </w:rPr>
        <w:t>。</w:t>
      </w:r>
      <w:r>
        <w:rPr>
          <w:rFonts w:hint="eastAsia" w:ascii="仿宋_GB2312" w:eastAsia="仿宋_GB2312" w:cs="仿宋_GB2312"/>
          <w:b/>
          <w:bCs/>
          <w:color w:val="auto"/>
          <w:sz w:val="32"/>
          <w:szCs w:val="32"/>
          <w:lang w:val="en-US" w:eastAsia="zh-CN"/>
        </w:rPr>
        <w:t>一是财政评审方面。</w:t>
      </w:r>
      <w:r>
        <w:rPr>
          <w:rFonts w:hint="eastAsia" w:ascii="仿宋_GB2312" w:eastAsia="仿宋_GB2312" w:cs="仿宋_GB2312"/>
          <w:color w:val="auto"/>
          <w:sz w:val="32"/>
          <w:szCs w:val="32"/>
          <w:lang w:val="en-US" w:eastAsia="zh-CN"/>
        </w:rPr>
        <w:t>受业主单位专业力量薄弱，财政部门指导力度不够等因素制约，一个项目财政评审往往需经多次反复修改才能完成，导致项目评审效率不高、效果欠佳。</w:t>
      </w:r>
      <w:r>
        <w:rPr>
          <w:rFonts w:hint="eastAsia" w:ascii="仿宋_GB2312" w:eastAsia="仿宋_GB2312" w:cs="仿宋_GB2312"/>
          <w:b/>
          <w:bCs/>
          <w:color w:val="auto"/>
          <w:sz w:val="32"/>
          <w:szCs w:val="32"/>
          <w:lang w:val="en-US" w:eastAsia="zh-CN"/>
        </w:rPr>
        <w:t>二是政府采购方面。</w:t>
      </w:r>
      <w:r>
        <w:rPr>
          <w:rFonts w:hint="eastAsia" w:ascii="仿宋_GB2312" w:eastAsia="仿宋_GB2312" w:cs="仿宋_GB2312"/>
          <w:color w:val="auto"/>
          <w:sz w:val="32"/>
          <w:szCs w:val="32"/>
          <w:highlight w:val="none"/>
          <w:lang w:val="en-US" w:eastAsia="zh-CN"/>
        </w:rPr>
        <w:t>业主单位</w:t>
      </w:r>
      <w:r>
        <w:rPr>
          <w:rFonts w:ascii="仿宋_GB2312" w:eastAsia="仿宋_GB2312" w:cs="仿宋_GB2312"/>
          <w:color w:val="auto"/>
          <w:sz w:val="32"/>
          <w:szCs w:val="32"/>
          <w:highlight w:val="none"/>
          <w:lang w:val="en-US" w:eastAsia="zh-CN"/>
        </w:rPr>
        <w:t>对采购需求的合理性、合规性审核不够严格，部分项目存在需求模糊、参数设置不合理等问题，可能为“倾向性采购”留下空间</w:t>
      </w:r>
      <w:r>
        <w:rPr>
          <w:rFonts w:hint="eastAsia" w:ascii="仿宋_GB2312" w:eastAsia="仿宋_GB2312" w:cs="仿宋_GB2312"/>
          <w:color w:val="auto"/>
          <w:sz w:val="32"/>
          <w:szCs w:val="32"/>
          <w:highlight w:val="none"/>
          <w:lang w:val="en-US" w:eastAsia="zh-CN"/>
        </w:rPr>
        <w:t>；</w:t>
      </w:r>
      <w:r>
        <w:rPr>
          <w:rFonts w:ascii="仿宋_GB2312" w:eastAsia="仿宋_GB2312" w:cs="仿宋_GB2312"/>
          <w:color w:val="auto"/>
          <w:sz w:val="32"/>
          <w:szCs w:val="32"/>
          <w:highlight w:val="none"/>
          <w:lang w:val="en-US" w:eastAsia="zh-CN"/>
        </w:rPr>
        <w:t>评标过程的规范性有待提升，个别项目存在评标专家自由裁量权过大、评分细则不规范等现象，影响采购公平性。</w:t>
      </w:r>
      <w:r>
        <w:rPr>
          <w:rFonts w:hint="eastAsia" w:ascii="仿宋_GB2312" w:eastAsia="仿宋_GB2312" w:cs="仿宋_GB2312"/>
          <w:b/>
          <w:bCs/>
          <w:color w:val="auto"/>
          <w:sz w:val="32"/>
          <w:szCs w:val="32"/>
          <w:highlight w:val="none"/>
          <w:lang w:val="en-US" w:eastAsia="zh-CN"/>
        </w:rPr>
        <w:t>三是绩效管理方面。</w:t>
      </w:r>
      <w:r>
        <w:rPr>
          <w:rFonts w:hint="eastAsia" w:ascii="仿宋_GB2312" w:eastAsia="仿宋_GB2312" w:cs="仿宋_GB2312"/>
          <w:color w:val="auto"/>
          <w:sz w:val="32"/>
          <w:szCs w:val="32"/>
          <w:highlight w:val="none"/>
          <w:lang w:val="en-US" w:eastAsia="zh-CN"/>
        </w:rPr>
        <w:t>部分单位仍存在“重资金投入、轻实际成效”的倾向，对绩效管理的主体责任认识不到位。同时，专业人才短缺、数据共享不畅及信息化水平偏低等问题交织，进一步限制了管理效能的提升。</w:t>
      </w:r>
    </w:p>
    <w:p w14:paraId="796874C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黑体" w:eastAsia="黑体" w:cs="黑体"/>
          <w:color w:val="auto"/>
          <w:sz w:val="32"/>
          <w:szCs w:val="32"/>
          <w:lang w:val="en-US" w:eastAsia="zh-CN"/>
        </w:rPr>
      </w:pPr>
      <w:r>
        <w:rPr>
          <w:rFonts w:hint="eastAsia" w:ascii="黑体" w:eastAsia="黑体" w:cs="黑体"/>
          <w:color w:val="auto"/>
          <w:sz w:val="32"/>
          <w:szCs w:val="32"/>
          <w:lang w:val="en-US" w:eastAsia="zh-CN"/>
        </w:rPr>
        <w:t>五、下步工作计划</w:t>
      </w:r>
    </w:p>
    <w:p w14:paraId="571F0188">
      <w:pPr>
        <w:pStyle w:val="2"/>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suppressAutoHyphens/>
        <w:kinsoku/>
        <w:wordWrap/>
        <w:overflowPunct/>
        <w:topLinePunct w:val="0"/>
        <w:autoSpaceDE/>
        <w:autoSpaceDN/>
        <w:bidi w:val="0"/>
        <w:adjustRightInd/>
        <w:snapToGrid/>
        <w:spacing w:before="0" w:beforeAutospacing="0" w:afterAutospacing="0" w:line="550" w:lineRule="exact"/>
        <w:ind w:firstLine="640" w:firstLineChars="200"/>
        <w:jc w:val="both"/>
        <w:textAlignment w:val="auto"/>
        <w:rPr>
          <w:rFonts w:hint="eastAsia" w:ascii="Times New Roman" w:hAnsi="Times New Roman" w:eastAsia="仿宋_GB2312" w:cs="仿宋_GB2312"/>
          <w:bCs/>
          <w:color w:val="000000"/>
          <w:sz w:val="32"/>
          <w:szCs w:val="32"/>
        </w:rPr>
      </w:pPr>
      <w:r>
        <w:rPr>
          <w:rFonts w:hint="eastAsia" w:ascii="Times New Roman" w:hAnsi="Times New Roman" w:eastAsia="黑体" w:cs="黑体"/>
          <w:color w:val="auto"/>
          <w:sz w:val="32"/>
          <w:szCs w:val="32"/>
          <w:lang w:eastAsia="zh-CN"/>
        </w:rPr>
        <w:t>县人大常委会</w:t>
      </w:r>
      <w:r>
        <w:rPr>
          <w:rFonts w:hint="eastAsia" w:ascii="Times New Roman" w:hAnsi="Times New Roman" w:eastAsia="黑体" w:cs="黑体"/>
          <w:b w:val="0"/>
          <w:bCs w:val="0"/>
          <w:color w:val="auto"/>
          <w:sz w:val="32"/>
          <w:szCs w:val="32"/>
          <w:lang w:val="en-US" w:eastAsia="zh-CN"/>
        </w:rPr>
        <w:t>：</w:t>
      </w:r>
      <w:r>
        <w:rPr>
          <w:rFonts w:hint="eastAsia" w:ascii="Times New Roman" w:hAnsi="Times New Roman" w:eastAsia="仿宋_GB2312" w:cs="仿宋_GB2312"/>
          <w:bCs/>
          <w:color w:val="000000"/>
          <w:sz w:val="32"/>
          <w:szCs w:val="32"/>
        </w:rPr>
        <w:t>下半年，我们将</w:t>
      </w:r>
      <w:r>
        <w:rPr>
          <w:rFonts w:hint="eastAsia" w:ascii="Times New Roman" w:hAnsi="Times New Roman" w:eastAsia="仿宋_GB2312" w:cs="仿宋_GB2312"/>
          <w:bCs/>
          <w:color w:val="000000"/>
          <w:sz w:val="32"/>
          <w:szCs w:val="32"/>
          <w:lang w:eastAsia="zh-CN"/>
        </w:rPr>
        <w:t>抢抓各项财政政策机遇</w:t>
      </w:r>
      <w:r>
        <w:rPr>
          <w:rFonts w:hint="eastAsia" w:ascii="Times New Roman" w:hAnsi="Times New Roman" w:eastAsia="仿宋_GB2312" w:cs="仿宋_GB2312"/>
          <w:bCs/>
          <w:color w:val="000000"/>
          <w:sz w:val="32"/>
          <w:szCs w:val="32"/>
        </w:rPr>
        <w:t>，积极发挥财政职能作用，持续深化财政管理改革，加强财政资源的统筹与调控，不断优化财政资源配置，提升财政资金使用效益，力争如期完成全年财政收支任务，</w:t>
      </w:r>
      <w:r>
        <w:rPr>
          <w:rFonts w:hint="eastAsia" w:ascii="Times New Roman" w:hAnsi="Times New Roman" w:eastAsia="仿宋_GB2312" w:cs="仿宋_GB2312"/>
          <w:bCs/>
          <w:color w:val="000000"/>
          <w:sz w:val="32"/>
          <w:szCs w:val="32"/>
          <w:lang w:eastAsia="zh-CN"/>
        </w:rPr>
        <w:t>做</w:t>
      </w:r>
      <w:r>
        <w:rPr>
          <w:rFonts w:hint="eastAsia" w:ascii="Times New Roman" w:hAnsi="Times New Roman" w:eastAsia="仿宋_GB2312" w:cs="仿宋_GB2312"/>
          <w:bCs/>
          <w:color w:val="000000"/>
          <w:sz w:val="32"/>
          <w:szCs w:val="32"/>
        </w:rPr>
        <w:t>好“收入、支出、监督、赋能”四篇文章</w:t>
      </w:r>
      <w:r>
        <w:rPr>
          <w:rFonts w:hint="eastAsia" w:ascii="Times New Roman" w:hAnsi="Times New Roman" w:eastAsia="仿宋_GB2312" w:cs="仿宋_GB2312"/>
          <w:bCs/>
          <w:color w:val="000000"/>
          <w:sz w:val="32"/>
          <w:szCs w:val="32"/>
          <w:lang w:eastAsia="zh-CN"/>
        </w:rPr>
        <w:t>，为</w:t>
      </w:r>
      <w:r>
        <w:rPr>
          <w:rFonts w:hint="eastAsia" w:ascii="Times New Roman" w:hAnsi="Times New Roman" w:eastAsia="仿宋_GB2312" w:cs="仿宋_GB2312"/>
          <w:bCs/>
          <w:color w:val="000000"/>
          <w:sz w:val="32"/>
          <w:szCs w:val="32"/>
        </w:rPr>
        <w:t>实现县域经济高质量发展</w:t>
      </w:r>
      <w:r>
        <w:rPr>
          <w:rFonts w:hint="eastAsia" w:ascii="Times New Roman" w:hAnsi="Times New Roman" w:eastAsia="仿宋_GB2312" w:cs="仿宋_GB2312"/>
          <w:bCs/>
          <w:color w:val="000000"/>
          <w:sz w:val="32"/>
          <w:szCs w:val="32"/>
          <w:lang w:eastAsia="zh-CN"/>
        </w:rPr>
        <w:t>多担当、多贡献</w:t>
      </w:r>
      <w:r>
        <w:rPr>
          <w:rFonts w:hint="eastAsia" w:ascii="Times New Roman" w:hAnsi="Times New Roman" w:eastAsia="仿宋_GB2312" w:cs="仿宋_GB2312"/>
          <w:bCs/>
          <w:color w:val="000000"/>
          <w:sz w:val="32"/>
          <w:szCs w:val="32"/>
        </w:rPr>
        <w:t>。</w:t>
      </w:r>
    </w:p>
    <w:p w14:paraId="1ECF8DF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val="0"/>
        <w:spacing w:line="560" w:lineRule="exact"/>
        <w:ind w:left="0" w:firstLine="643" w:firstLineChars="200"/>
        <w:jc w:val="both"/>
        <w:textAlignment w:val="auto"/>
        <w:rPr>
          <w:rFonts w:ascii="仿宋_GB2312" w:eastAsia="仿宋_GB2312" w:cs="仿宋_GB2312"/>
          <w:b w:val="0"/>
          <w:bCs w:val="0"/>
          <w:color w:val="auto"/>
          <w:kern w:val="2"/>
          <w:sz w:val="32"/>
          <w:szCs w:val="32"/>
          <w:lang w:val="en-US" w:eastAsia="zh-CN" w:bidi="ar-SA"/>
        </w:rPr>
      </w:pPr>
      <w:r>
        <w:rPr>
          <w:rFonts w:hint="eastAsia" w:ascii="楷体_GB2312" w:eastAsia="楷体_GB2312" w:cs="楷体_GB2312"/>
          <w:b/>
          <w:bCs/>
          <w:color w:val="auto"/>
          <w:kern w:val="2"/>
          <w:sz w:val="32"/>
          <w:szCs w:val="32"/>
          <w:lang w:val="en-US" w:eastAsia="zh-CN" w:bidi="ar-SA"/>
        </w:rPr>
        <w:t>（一）财税联动精诚聚财，深挖富矿力保目标。</w:t>
      </w:r>
      <w:r>
        <w:rPr>
          <w:rFonts w:hint="eastAsia" w:ascii="仿宋_GB2312" w:eastAsia="仿宋_GB2312" w:cs="仿宋_GB2312"/>
          <w:b w:val="0"/>
          <w:bCs w:val="0"/>
          <w:color w:val="auto"/>
          <w:kern w:val="2"/>
          <w:sz w:val="32"/>
          <w:szCs w:val="32"/>
          <w:lang w:val="en-US" w:eastAsia="zh-CN" w:bidi="ar-SA"/>
        </w:rPr>
        <w:t>继续加大与税务及非税执收部门的沟通联动</w:t>
      </w:r>
      <w:r>
        <w:rPr>
          <w:rFonts w:hint="eastAsia" w:ascii="仿宋_GB2312" w:eastAsia="仿宋_GB2312" w:cs="仿宋_GB2312"/>
          <w:b w:val="0"/>
          <w:bCs w:val="0"/>
          <w:i w:val="0"/>
          <w:iCs w:val="0"/>
          <w:caps w:val="0"/>
          <w:smallCaps w:val="0"/>
          <w:color w:val="auto"/>
          <w:spacing w:val="8"/>
          <w:sz w:val="32"/>
          <w:szCs w:val="32"/>
          <w:shd w:val="clear" w:color="auto" w:fill="FFFFFF"/>
          <w:lang w:val="en-US" w:eastAsia="zh-CN"/>
        </w:rPr>
        <w:t>，运用好</w:t>
      </w:r>
      <w:r>
        <w:rPr>
          <w:rFonts w:hint="eastAsia" w:ascii="仿宋_GB2312" w:eastAsia="仿宋_GB2312" w:cs="仿宋_GB2312"/>
          <w:b w:val="0"/>
          <w:bCs w:val="0"/>
          <w:i w:val="0"/>
          <w:iCs w:val="0"/>
          <w:caps w:val="0"/>
          <w:smallCaps w:val="0"/>
          <w:color w:val="auto"/>
          <w:spacing w:val="8"/>
          <w:sz w:val="32"/>
          <w:szCs w:val="32"/>
          <w:shd w:val="clear" w:color="auto" w:fill="FFFFFF"/>
          <w:lang w:eastAsia="zh-CN"/>
        </w:rPr>
        <w:t>月调度、季评估、半年小结工作机制</w:t>
      </w:r>
      <w:r>
        <w:rPr>
          <w:rFonts w:ascii="仿宋_GB2312" w:eastAsia="仿宋_GB2312" w:cs="仿宋_GB2312"/>
          <w:b w:val="0"/>
          <w:bCs w:val="0"/>
          <w:color w:val="auto"/>
          <w:kern w:val="2"/>
          <w:sz w:val="32"/>
          <w:szCs w:val="32"/>
          <w:lang w:val="en-US" w:eastAsia="zh-CN" w:bidi="ar-SA"/>
        </w:rPr>
        <w:t>，</w:t>
      </w:r>
      <w:r>
        <w:rPr>
          <w:rFonts w:hint="eastAsia" w:ascii="仿宋_GB2312" w:eastAsia="仿宋_GB2312" w:cs="仿宋_GB2312"/>
          <w:b w:val="0"/>
          <w:bCs w:val="0"/>
          <w:color w:val="auto"/>
          <w:kern w:val="2"/>
          <w:sz w:val="32"/>
          <w:szCs w:val="32"/>
          <w:lang w:val="en-US" w:eastAsia="zh-CN" w:bidi="ar-SA"/>
        </w:rPr>
        <w:t>坚决完成</w:t>
      </w:r>
      <w:r>
        <w:rPr>
          <w:rFonts w:ascii="仿宋_GB2312" w:eastAsia="仿宋_GB2312" w:cs="仿宋_GB2312"/>
          <w:b w:val="0"/>
          <w:bCs w:val="0"/>
          <w:color w:val="auto"/>
          <w:kern w:val="2"/>
          <w:sz w:val="32"/>
          <w:szCs w:val="32"/>
          <w:lang w:val="en-US" w:eastAsia="zh-CN" w:bidi="ar-SA"/>
        </w:rPr>
        <w:t>地方一般公共预算收入</w:t>
      </w:r>
      <w:r>
        <w:rPr>
          <w:rFonts w:hint="eastAsia" w:ascii="仿宋_GB2312" w:eastAsia="仿宋_GB2312" w:cs="仿宋_GB2312"/>
          <w:b w:val="0"/>
          <w:bCs w:val="0"/>
          <w:color w:val="auto"/>
          <w:kern w:val="2"/>
          <w:sz w:val="32"/>
          <w:szCs w:val="32"/>
          <w:lang w:val="en-US" w:eastAsia="zh-CN" w:bidi="ar-SA"/>
        </w:rPr>
        <w:t>11735</w:t>
      </w:r>
      <w:r>
        <w:rPr>
          <w:rFonts w:ascii="仿宋_GB2312" w:eastAsia="仿宋_GB2312" w:cs="仿宋_GB2312"/>
          <w:b w:val="0"/>
          <w:bCs w:val="0"/>
          <w:color w:val="auto"/>
          <w:kern w:val="2"/>
          <w:sz w:val="32"/>
          <w:szCs w:val="32"/>
          <w:lang w:val="en-US" w:eastAsia="zh-CN" w:bidi="ar-SA"/>
        </w:rPr>
        <w:t>万元</w:t>
      </w:r>
      <w:r>
        <w:rPr>
          <w:rFonts w:hint="eastAsia" w:ascii="仿宋_GB2312" w:eastAsia="仿宋_GB2312" w:cs="仿宋_GB2312"/>
          <w:b w:val="0"/>
          <w:bCs w:val="0"/>
          <w:color w:val="auto"/>
          <w:kern w:val="2"/>
          <w:sz w:val="32"/>
          <w:szCs w:val="32"/>
          <w:lang w:val="en-US" w:eastAsia="zh-CN" w:bidi="ar-SA"/>
        </w:rPr>
        <w:t>目标</w:t>
      </w:r>
      <w:r>
        <w:rPr>
          <w:rFonts w:ascii="仿宋_GB2312" w:eastAsia="仿宋_GB2312" w:cs="仿宋_GB2312"/>
          <w:b w:val="0"/>
          <w:bCs w:val="0"/>
          <w:color w:val="auto"/>
          <w:kern w:val="2"/>
          <w:sz w:val="32"/>
          <w:szCs w:val="32"/>
          <w:lang w:val="en-US" w:eastAsia="zh-CN" w:bidi="ar-SA"/>
        </w:rPr>
        <w:t>。</w:t>
      </w:r>
    </w:p>
    <w:p w14:paraId="3AE182C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uppressAutoHyphens/>
        <w:kinsoku/>
        <w:wordWrap/>
        <w:overflowPunct/>
        <w:topLinePunct w:val="0"/>
        <w:autoSpaceDE/>
        <w:autoSpaceDN/>
        <w:bidi w:val="0"/>
        <w:adjustRightInd/>
        <w:snapToGrid/>
        <w:spacing w:beforeAutospacing="0" w:afterAutospacing="0" w:line="560" w:lineRule="exact"/>
        <w:ind w:left="0" w:firstLine="643" w:firstLineChars="200"/>
        <w:jc w:val="both"/>
        <w:textAlignment w:val="auto"/>
        <w:rPr>
          <w:rFonts w:ascii="仿宋_GB2312" w:eastAsia="仿宋_GB2312" w:cs="仿宋_GB2312"/>
          <w:b w:val="0"/>
          <w:bCs w:val="0"/>
          <w:color w:val="auto"/>
          <w:kern w:val="2"/>
          <w:sz w:val="32"/>
          <w:szCs w:val="32"/>
          <w:lang w:val="en-US" w:eastAsia="zh-CN" w:bidi="ar-SA"/>
        </w:rPr>
      </w:pPr>
      <w:r>
        <w:rPr>
          <w:rFonts w:hint="eastAsia" w:ascii="楷体_GB2312" w:eastAsia="楷体_GB2312" w:cs="楷体_GB2312"/>
          <w:b/>
          <w:bCs/>
          <w:color w:val="auto"/>
          <w:kern w:val="2"/>
          <w:sz w:val="32"/>
          <w:szCs w:val="32"/>
          <w:lang w:val="en-US" w:eastAsia="zh-CN" w:bidi="ar-SA"/>
        </w:rPr>
        <w:t>（二）聚力破解支出瓶颈，提升资金使用效益。</w:t>
      </w:r>
      <w:r>
        <w:rPr>
          <w:rFonts w:ascii="仿宋_GB2312" w:eastAsia="仿宋_GB2312" w:cs="仿宋_GB2312"/>
          <w:b/>
          <w:bCs/>
          <w:color w:val="auto"/>
          <w:kern w:val="2"/>
          <w:sz w:val="32"/>
          <w:szCs w:val="32"/>
          <w:lang w:val="en-US" w:eastAsia="zh-CN" w:bidi="ar-SA"/>
        </w:rPr>
        <w:t>一是强力督导提速。</w:t>
      </w:r>
      <w:r>
        <w:rPr>
          <w:rFonts w:hint="eastAsia" w:ascii="仿宋_GB2312" w:eastAsia="仿宋_GB2312" w:cs="仿宋_GB2312"/>
          <w:b w:val="0"/>
          <w:bCs w:val="0"/>
          <w:color w:val="auto"/>
          <w:kern w:val="2"/>
          <w:sz w:val="32"/>
          <w:szCs w:val="32"/>
          <w:lang w:val="en-US" w:eastAsia="zh-CN" w:bidi="ar-SA"/>
        </w:rPr>
        <w:t>实时掌握</w:t>
      </w:r>
      <w:r>
        <w:rPr>
          <w:rFonts w:ascii="仿宋_GB2312" w:eastAsia="仿宋_GB2312" w:cs="仿宋_GB2312"/>
          <w:b w:val="0"/>
          <w:bCs w:val="0"/>
          <w:color w:val="auto"/>
          <w:kern w:val="2"/>
          <w:sz w:val="32"/>
          <w:szCs w:val="32"/>
          <w:lang w:val="en-US" w:eastAsia="zh-CN" w:bidi="ar-SA"/>
        </w:rPr>
        <w:t>重点项目资金支出进度</w:t>
      </w:r>
      <w:r>
        <w:rPr>
          <w:rFonts w:hint="eastAsia" w:ascii="仿宋_GB2312" w:eastAsia="仿宋_GB2312" w:cs="仿宋_GB2312"/>
          <w:b w:val="0"/>
          <w:bCs w:val="0"/>
          <w:color w:val="auto"/>
          <w:kern w:val="2"/>
          <w:sz w:val="32"/>
          <w:szCs w:val="32"/>
          <w:lang w:val="en-US" w:eastAsia="zh-CN" w:bidi="ar-SA"/>
        </w:rPr>
        <w:t>，督促部门加快项目建设及资金支付“双提升”。</w:t>
      </w:r>
      <w:r>
        <w:rPr>
          <w:rFonts w:ascii="仿宋_GB2312" w:eastAsia="仿宋_GB2312" w:cs="仿宋_GB2312"/>
          <w:b/>
          <w:bCs/>
          <w:color w:val="auto"/>
          <w:kern w:val="2"/>
          <w:sz w:val="32"/>
          <w:szCs w:val="32"/>
          <w:lang w:val="en-US" w:eastAsia="zh-CN" w:bidi="ar-SA"/>
        </w:rPr>
        <w:t>二是精准盘活提效。</w:t>
      </w:r>
      <w:r>
        <w:rPr>
          <w:rFonts w:ascii="仿宋_GB2312" w:eastAsia="仿宋_GB2312" w:cs="仿宋_GB2312"/>
          <w:b w:val="0"/>
          <w:bCs w:val="0"/>
          <w:color w:val="auto"/>
          <w:kern w:val="2"/>
          <w:sz w:val="32"/>
          <w:szCs w:val="32"/>
          <w:lang w:val="en-US" w:eastAsia="zh-CN" w:bidi="ar-SA"/>
        </w:rPr>
        <w:t>全面清理闲置沉淀资金，对低效、闲置资金按程序收回或调整用途，优先投向重大战略、关键基础设施和民生保障等急需领域</w:t>
      </w:r>
      <w:r>
        <w:rPr>
          <w:rFonts w:hint="eastAsia" w:ascii="仿宋_GB2312" w:eastAsia="仿宋_GB2312" w:cs="仿宋_GB2312"/>
          <w:b w:val="0"/>
          <w:bCs w:val="0"/>
          <w:color w:val="auto"/>
          <w:kern w:val="2"/>
          <w:sz w:val="32"/>
          <w:szCs w:val="32"/>
          <w:lang w:val="en-US" w:eastAsia="zh-CN" w:bidi="ar-SA"/>
        </w:rPr>
        <w:t>。</w:t>
      </w:r>
      <w:r>
        <w:rPr>
          <w:rFonts w:ascii="仿宋_GB2312" w:eastAsia="仿宋_GB2312" w:cs="仿宋_GB2312"/>
          <w:b/>
          <w:bCs/>
          <w:color w:val="auto"/>
          <w:kern w:val="2"/>
          <w:sz w:val="32"/>
          <w:szCs w:val="32"/>
          <w:lang w:val="en-US" w:eastAsia="zh-CN" w:bidi="ar-SA"/>
        </w:rPr>
        <w:t>三是</w:t>
      </w:r>
      <w:r>
        <w:rPr>
          <w:rFonts w:hint="eastAsia" w:ascii="仿宋_GB2312" w:eastAsia="仿宋_GB2312" w:cs="仿宋_GB2312"/>
          <w:b/>
          <w:bCs/>
          <w:color w:val="auto"/>
          <w:kern w:val="2"/>
          <w:sz w:val="32"/>
          <w:szCs w:val="32"/>
          <w:lang w:val="en-US" w:eastAsia="zh-CN" w:bidi="ar-SA"/>
        </w:rPr>
        <w:t>严格</w:t>
      </w:r>
      <w:r>
        <w:rPr>
          <w:rFonts w:ascii="仿宋_GB2312" w:eastAsia="仿宋_GB2312" w:cs="仿宋_GB2312"/>
          <w:b/>
          <w:bCs/>
          <w:color w:val="auto"/>
          <w:kern w:val="2"/>
          <w:sz w:val="32"/>
          <w:szCs w:val="32"/>
          <w:lang w:val="en-US" w:eastAsia="zh-CN" w:bidi="ar-SA"/>
        </w:rPr>
        <w:t>考核倒逼。</w:t>
      </w:r>
      <w:r>
        <w:rPr>
          <w:rFonts w:ascii="仿宋_GB2312" w:eastAsia="仿宋_GB2312" w:cs="仿宋_GB2312"/>
          <w:b w:val="0"/>
          <w:bCs w:val="0"/>
          <w:color w:val="auto"/>
          <w:kern w:val="2"/>
          <w:sz w:val="32"/>
          <w:szCs w:val="32"/>
          <w:lang w:val="en-US" w:eastAsia="zh-CN" w:bidi="ar-SA"/>
        </w:rPr>
        <w:t>将项目支出进度及资金使用效益作为关键指标，</w:t>
      </w:r>
      <w:r>
        <w:rPr>
          <w:rFonts w:hint="eastAsia" w:ascii="仿宋_GB2312" w:eastAsia="仿宋_GB2312" w:cs="仿宋_GB2312"/>
          <w:b w:val="0"/>
          <w:bCs w:val="0"/>
          <w:color w:val="auto"/>
          <w:kern w:val="2"/>
          <w:sz w:val="32"/>
          <w:szCs w:val="32"/>
          <w:lang w:val="en-US" w:eastAsia="zh-CN" w:bidi="ar-SA"/>
        </w:rPr>
        <w:t>与</w:t>
      </w:r>
      <w:r>
        <w:rPr>
          <w:rFonts w:ascii="仿宋_GB2312" w:eastAsia="仿宋_GB2312" w:cs="仿宋_GB2312"/>
          <w:b w:val="0"/>
          <w:bCs w:val="0"/>
          <w:color w:val="auto"/>
          <w:kern w:val="2"/>
          <w:sz w:val="32"/>
          <w:szCs w:val="32"/>
          <w:lang w:val="en-US" w:eastAsia="zh-CN" w:bidi="ar-SA"/>
        </w:rPr>
        <w:t>下年度预算安排</w:t>
      </w:r>
      <w:r>
        <w:rPr>
          <w:rFonts w:hint="eastAsia" w:ascii="仿宋_GB2312" w:eastAsia="仿宋_GB2312" w:cs="仿宋_GB2312"/>
          <w:b w:val="0"/>
          <w:bCs w:val="0"/>
          <w:color w:val="auto"/>
          <w:kern w:val="2"/>
          <w:sz w:val="32"/>
          <w:szCs w:val="32"/>
          <w:lang w:val="en-US" w:eastAsia="zh-CN" w:bidi="ar-SA"/>
        </w:rPr>
        <w:t>相结合</w:t>
      </w:r>
      <w:r>
        <w:rPr>
          <w:rFonts w:ascii="仿宋_GB2312" w:eastAsia="仿宋_GB2312" w:cs="仿宋_GB2312"/>
          <w:b w:val="0"/>
          <w:bCs w:val="0"/>
          <w:color w:val="auto"/>
          <w:kern w:val="2"/>
          <w:sz w:val="32"/>
          <w:szCs w:val="32"/>
          <w:lang w:val="en-US" w:eastAsia="zh-CN" w:bidi="ar-SA"/>
        </w:rPr>
        <w:t>，以刚性约束确保支出强度和效益</w:t>
      </w:r>
      <w:r>
        <w:rPr>
          <w:rFonts w:hint="eastAsia" w:ascii="仿宋_GB2312" w:eastAsia="仿宋_GB2312" w:cs="仿宋_GB2312"/>
          <w:b w:val="0"/>
          <w:bCs w:val="0"/>
          <w:color w:val="auto"/>
          <w:kern w:val="2"/>
          <w:sz w:val="32"/>
          <w:szCs w:val="32"/>
          <w:lang w:val="en-US" w:eastAsia="zh-CN" w:bidi="ar-SA"/>
        </w:rPr>
        <w:t>“双提升”</w:t>
      </w:r>
      <w:r>
        <w:rPr>
          <w:rFonts w:ascii="仿宋_GB2312" w:eastAsia="仿宋_GB2312" w:cs="仿宋_GB2312"/>
          <w:b w:val="0"/>
          <w:bCs w:val="0"/>
          <w:color w:val="auto"/>
          <w:kern w:val="2"/>
          <w:sz w:val="32"/>
          <w:szCs w:val="32"/>
          <w:lang w:val="en-US" w:eastAsia="zh-CN" w:bidi="ar-SA"/>
        </w:rPr>
        <w:t>。</w:t>
      </w:r>
    </w:p>
    <w:p w14:paraId="138D550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val="0"/>
        <w:spacing w:line="560" w:lineRule="exact"/>
        <w:ind w:left="0" w:firstLine="643" w:firstLineChars="200"/>
        <w:jc w:val="both"/>
        <w:textAlignment w:val="auto"/>
        <w:rPr>
          <w:rFonts w:hint="eastAsia" w:ascii="仿宋_GB2312" w:eastAsia="仿宋_GB2312" w:cs="仿宋_GB2312"/>
          <w:b w:val="0"/>
          <w:bCs w:val="0"/>
          <w:color w:val="auto"/>
          <w:kern w:val="2"/>
          <w:sz w:val="32"/>
          <w:szCs w:val="32"/>
          <w:lang w:val="en-US" w:eastAsia="zh-CN" w:bidi="ar-SA"/>
        </w:rPr>
      </w:pPr>
      <w:r>
        <w:rPr>
          <w:rFonts w:hint="eastAsia" w:ascii="楷体_GB2312" w:eastAsia="楷体_GB2312" w:cs="楷体_GB2312"/>
          <w:b/>
          <w:bCs/>
          <w:color w:val="auto"/>
          <w:kern w:val="2"/>
          <w:sz w:val="32"/>
          <w:szCs w:val="32"/>
          <w:lang w:val="en-US" w:eastAsia="zh-CN" w:bidi="ar-SA"/>
        </w:rPr>
        <w:t>（三）四方聚力强化管理，提质增效服务发展。</w:t>
      </w:r>
      <w:r>
        <w:rPr>
          <w:rFonts w:hint="eastAsia" w:ascii="仿宋_GB2312" w:eastAsia="仿宋_GB2312" w:cs="仿宋_GB2312"/>
          <w:b/>
          <w:bCs/>
          <w:color w:val="auto"/>
          <w:kern w:val="2"/>
          <w:sz w:val="32"/>
          <w:szCs w:val="32"/>
          <w:lang w:val="en-US" w:eastAsia="zh-CN" w:bidi="ar-SA"/>
        </w:rPr>
        <w:t>一是强化财政评审工作。</w:t>
      </w:r>
      <w:r>
        <w:rPr>
          <w:rFonts w:hint="eastAsia" w:ascii="仿宋_GB2312" w:eastAsia="仿宋_GB2312" w:cs="仿宋_GB2312"/>
          <w:b w:val="0"/>
          <w:bCs w:val="0"/>
          <w:color w:val="auto"/>
          <w:kern w:val="2"/>
          <w:sz w:val="32"/>
          <w:szCs w:val="32"/>
          <w:lang w:val="en-US" w:eastAsia="zh-CN" w:bidi="ar-SA"/>
        </w:rPr>
        <w:t>坚持“项目为王”，严把政府投资闸门关，强化业主单位培训，优化完善“预评审”机制，形成财政与行业主管部门联审“同频共振”，压缩反复修改周期。</w:t>
      </w:r>
      <w:r>
        <w:rPr>
          <w:rFonts w:hint="eastAsia" w:ascii="仿宋_GB2312" w:eastAsia="仿宋_GB2312" w:cs="仿宋_GB2312"/>
          <w:b/>
          <w:bCs/>
          <w:color w:val="auto"/>
          <w:kern w:val="2"/>
          <w:sz w:val="32"/>
          <w:szCs w:val="32"/>
          <w:lang w:val="en-US" w:eastAsia="zh-CN" w:bidi="ar-SA"/>
        </w:rPr>
        <w:t>二是强化政府采购工作。</w:t>
      </w:r>
      <w:r>
        <w:rPr>
          <w:rFonts w:hint="eastAsia" w:ascii="仿宋_GB2312" w:eastAsia="仿宋_GB2312" w:cs="仿宋_GB2312"/>
          <w:b w:val="0"/>
          <w:bCs w:val="0"/>
          <w:color w:val="auto"/>
          <w:kern w:val="2"/>
          <w:sz w:val="32"/>
          <w:szCs w:val="32"/>
          <w:lang w:val="en-US" w:eastAsia="zh-CN" w:bidi="ar-SA"/>
        </w:rPr>
        <w:t>强化培训指导，完善需求论证及负面清单制度，杜绝模糊参数与倾向性条款，细化评分标准刚性约束，实施评标回溯复核，保障政府采购公平性。</w:t>
      </w:r>
      <w:r>
        <w:rPr>
          <w:rFonts w:hint="eastAsia" w:ascii="仿宋_GB2312" w:eastAsia="仿宋_GB2312" w:cs="仿宋_GB2312"/>
          <w:b/>
          <w:bCs/>
          <w:color w:val="auto"/>
          <w:kern w:val="2"/>
          <w:sz w:val="32"/>
          <w:szCs w:val="32"/>
          <w:lang w:val="en-US" w:eastAsia="zh-CN" w:bidi="ar-SA"/>
        </w:rPr>
        <w:t>三是强化绩效管理工作。</w:t>
      </w:r>
      <w:r>
        <w:rPr>
          <w:rFonts w:hint="eastAsia" w:ascii="仿宋_GB2312" w:eastAsia="仿宋_GB2312" w:cs="仿宋_GB2312"/>
          <w:b w:val="0"/>
          <w:bCs w:val="0"/>
          <w:color w:val="auto"/>
          <w:kern w:val="2"/>
          <w:sz w:val="32"/>
          <w:szCs w:val="32"/>
          <w:lang w:val="en-US" w:eastAsia="zh-CN" w:bidi="ar-SA"/>
        </w:rPr>
        <w:t>将绩效评价与预算安排挂钩，绩效评价结果作为次年预算安排的重要依据，督促各预算单位牢固树立“花钱必问效，无效必问责”的理念。加大培训指导力度，搭建绩效数据共享平台，加强财政动态预警与现场核查，实现财政资源配置效益与效率最大化。</w:t>
      </w:r>
      <w:r>
        <w:rPr>
          <w:rFonts w:hint="eastAsia" w:ascii="仿宋_GB2312" w:eastAsia="仿宋_GB2312" w:cs="仿宋_GB2312"/>
          <w:b/>
          <w:bCs/>
          <w:color w:val="auto"/>
          <w:kern w:val="2"/>
          <w:sz w:val="32"/>
          <w:szCs w:val="32"/>
          <w:lang w:val="en-US" w:eastAsia="zh-CN" w:bidi="ar-SA"/>
        </w:rPr>
        <w:t>四是强化项目谋划争取。</w:t>
      </w:r>
      <w:r>
        <w:rPr>
          <w:rFonts w:hint="eastAsia" w:ascii="仿宋_GB2312" w:eastAsia="仿宋_GB2312" w:cs="仿宋_GB2312"/>
          <w:sz w:val="32"/>
          <w:szCs w:val="32"/>
          <w:lang w:val="en-US" w:eastAsia="zh-CN"/>
        </w:rPr>
        <w:t>对标上级各项财政政策，用好“2+N”工作机制，协同发改等部门进一步抓好专项债项目包装、申报全流程把控。</w:t>
      </w:r>
      <w:r>
        <w:rPr>
          <w:rFonts w:ascii="仿宋_GB2312" w:eastAsia="仿宋_GB2312" w:cs="仿宋_GB2312"/>
          <w:b w:val="0"/>
          <w:bCs w:val="0"/>
          <w:color w:val="auto"/>
          <w:kern w:val="2"/>
          <w:sz w:val="32"/>
          <w:szCs w:val="32"/>
          <w:lang w:val="en-US" w:eastAsia="zh-CN" w:bidi="ar-SA"/>
        </w:rPr>
        <w:t>深挖《对上争取指南》政策富矿，活用《应知应会手册》实战锦囊，聚力项目谋划攻坚，协同部门</w:t>
      </w:r>
      <w:r>
        <w:rPr>
          <w:rFonts w:hint="eastAsia" w:ascii="仿宋_GB2312" w:eastAsia="仿宋_GB2312" w:cs="仿宋_GB2312"/>
          <w:b w:val="0"/>
          <w:bCs w:val="0"/>
          <w:color w:val="auto"/>
          <w:kern w:val="2"/>
          <w:sz w:val="32"/>
          <w:szCs w:val="32"/>
          <w:lang w:val="en-US" w:eastAsia="zh-CN" w:bidi="ar-SA"/>
        </w:rPr>
        <w:t>做好</w:t>
      </w:r>
      <w:r>
        <w:rPr>
          <w:rFonts w:ascii="仿宋_GB2312" w:eastAsia="仿宋_GB2312" w:cs="仿宋_GB2312"/>
          <w:b w:val="0"/>
          <w:bCs w:val="0"/>
          <w:color w:val="auto"/>
          <w:kern w:val="2"/>
          <w:sz w:val="32"/>
          <w:szCs w:val="32"/>
          <w:lang w:val="en-US" w:eastAsia="zh-CN" w:bidi="ar-SA"/>
        </w:rPr>
        <w:t>项目前期，力争</w:t>
      </w:r>
      <w:r>
        <w:rPr>
          <w:rFonts w:hint="eastAsia" w:ascii="仿宋_GB2312" w:eastAsia="仿宋_GB2312" w:cs="仿宋_GB2312"/>
          <w:b w:val="0"/>
          <w:bCs w:val="0"/>
          <w:color w:val="auto"/>
          <w:kern w:val="2"/>
          <w:sz w:val="32"/>
          <w:szCs w:val="32"/>
          <w:lang w:val="en-US" w:eastAsia="zh-CN" w:bidi="ar-SA"/>
        </w:rPr>
        <w:t>向上争取更多中央预算内投资、超长期特别国债、一般债、专项债等中央、省委州政策支持，助力县域经济高质量发展。</w:t>
      </w:r>
    </w:p>
    <w:p w14:paraId="313C1963">
      <w:pPr>
        <w:keepNext w:val="0"/>
        <w:keepLines w:val="0"/>
        <w:pageBreakBefore w:val="0"/>
        <w:widowControl w:val="0"/>
        <w:pBdr>
          <w:bottom w:val="single" w:color="FFFFFF" w:sz="4" w:space="13"/>
        </w:pBdr>
        <w:kinsoku/>
        <w:wordWrap/>
        <w:overflowPunct/>
        <w:topLinePunct w:val="0"/>
        <w:autoSpaceDE/>
        <w:autoSpaceDN/>
        <w:bidi w:val="0"/>
        <w:adjustRightInd/>
        <w:snapToGrid w:val="0"/>
        <w:spacing w:line="530" w:lineRule="exact"/>
        <w:ind w:left="0" w:firstLine="640" w:firstLineChars="200"/>
        <w:textAlignment w:val="auto"/>
        <w:rPr>
          <w:rFonts w:hint="eastAsia" w:ascii="仿宋_GB2312" w:eastAsia="仿宋_GB2312" w:cs="仿宋_GB2312"/>
          <w:color w:val="000000"/>
          <w:sz w:val="32"/>
          <w:szCs w:val="32"/>
          <w:lang w:val="en-US" w:eastAsia="zh-CN"/>
        </w:rPr>
      </w:pPr>
    </w:p>
    <w:p w14:paraId="06285D36">
      <w:pPr>
        <w:pStyle w:val="15"/>
        <w:ind w:left="0" w:leftChars="0" w:firstLine="0" w:firstLineChars="0"/>
        <w:rPr>
          <w:rFonts w:hint="eastAsia"/>
          <w:lang w:val="en-US" w:eastAsia="zh-CN"/>
        </w:rPr>
      </w:pPr>
    </w:p>
    <w:p w14:paraId="70EF798B">
      <w:pPr>
        <w:keepNext w:val="0"/>
        <w:keepLines w:val="0"/>
        <w:pageBreakBefore w:val="0"/>
        <w:widowControl w:val="0"/>
        <w:suppressAutoHyphens/>
        <w:kinsoku/>
        <w:wordWrap/>
        <w:overflowPunct/>
        <w:topLinePunct w:val="0"/>
        <w:autoSpaceDE/>
        <w:autoSpaceDN/>
        <w:bidi w:val="0"/>
        <w:adjustRightInd/>
        <w:snapToGrid/>
        <w:spacing w:line="600" w:lineRule="exact"/>
        <w:jc w:val="left"/>
        <w:textAlignment w:val="auto"/>
        <w:rPr>
          <w:rFonts w:hint="eastAsia"/>
          <w:lang w:val="en-US" w:eastAsia="zh-CN"/>
        </w:rPr>
      </w:pPr>
    </w:p>
    <w:p w14:paraId="33B0C4D5">
      <w:pPr>
        <w:pStyle w:val="15"/>
        <w:rPr>
          <w:rFonts w:hint="eastAsia"/>
          <w:lang w:val="en-US" w:eastAsia="zh-CN"/>
        </w:rPr>
      </w:pPr>
    </w:p>
    <w:p w14:paraId="6256DD6E">
      <w:pPr>
        <w:pStyle w:val="15"/>
        <w:rPr>
          <w:rFonts w:hint="eastAsia"/>
          <w:lang w:val="en-US" w:eastAsia="zh-CN"/>
        </w:rPr>
      </w:pPr>
    </w:p>
    <w:p w14:paraId="4D063695">
      <w:pPr>
        <w:pStyle w:val="15"/>
        <w:rPr>
          <w:rFonts w:hint="eastAsia"/>
          <w:lang w:val="en-US" w:eastAsia="zh-CN"/>
        </w:rPr>
      </w:pPr>
    </w:p>
    <w:p w14:paraId="0D7932CC">
      <w:pPr>
        <w:pStyle w:val="15"/>
        <w:ind w:left="0" w:leftChars="0" w:firstLine="0" w:firstLineChars="0"/>
        <w:rPr>
          <w:rFonts w:hint="eastAsia"/>
          <w:lang w:val="en-US" w:eastAsia="zh-CN"/>
        </w:rPr>
      </w:pPr>
    </w:p>
    <w:p w14:paraId="13A98B85">
      <w:pPr>
        <w:pStyle w:val="15"/>
        <w:rPr>
          <w:rFonts w:hint="eastAsia"/>
          <w:lang w:val="en-US" w:eastAsia="zh-CN"/>
        </w:rPr>
      </w:pPr>
    </w:p>
    <w:p w14:paraId="7EB5EE80">
      <w:pPr>
        <w:pStyle w:val="10"/>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textAlignment w:val="auto"/>
        <w:rPr>
          <w:rFonts w:hint="eastAsia" w:ascii="仿宋_GB2312" w:hAnsi="仿宋_GB2312" w:eastAsia="仿宋_GB2312" w:cs="仿宋_GB2312"/>
          <w:sz w:val="32"/>
          <w:szCs w:val="32"/>
          <w:lang w:val="en-US" w:eastAsia="zh-CN"/>
        </w:rPr>
      </w:pPr>
      <w:r>
        <w:rPr>
          <w:rFonts w:hint="eastAsia" w:ascii="黑体" w:hAnsi="黑体" w:eastAsia="黑体" w:cs="黑体"/>
          <w:b w:val="0"/>
          <w:bCs/>
          <w:sz w:val="32"/>
          <w:szCs w:val="32"/>
          <w:lang w:val="en-US" w:eastAsia="zh-CN"/>
        </w:rPr>
        <w:t>信息公开选项：</w:t>
      </w:r>
      <w:r>
        <w:rPr>
          <w:rFonts w:hint="eastAsia" w:ascii="方正小标宋_GBK" w:hAnsi="方正小标宋_GBK" w:eastAsia="方正小标宋_GBK" w:cs="方正小标宋_GBK"/>
          <w:b w:val="0"/>
          <w:bCs/>
          <w:sz w:val="32"/>
          <w:szCs w:val="32"/>
          <w:lang w:val="en-US" w:eastAsia="zh-CN"/>
        </w:rPr>
        <w:t>依申请公开</w:t>
      </w:r>
    </w:p>
    <w:tbl>
      <w:tblPr>
        <w:tblStyle w:val="16"/>
        <w:tblW w:w="888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88"/>
      </w:tblGrid>
      <w:tr w14:paraId="352D9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88" w:type="dxa"/>
            <w:tcBorders>
              <w:top w:val="single" w:color="auto" w:sz="4" w:space="0"/>
              <w:left w:val="nil"/>
              <w:bottom w:val="single" w:color="auto" w:sz="4" w:space="0"/>
              <w:right w:val="nil"/>
            </w:tcBorders>
            <w:noWrap w:val="0"/>
            <w:vAlign w:val="top"/>
          </w:tcPr>
          <w:p w14:paraId="2F229DCE">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Autospacing="0" w:afterAutospacing="0" w:line="560" w:lineRule="exact"/>
              <w:ind w:right="0" w:rightChars="0"/>
              <w:textAlignment w:val="auto"/>
              <w:outlineLvl w:val="9"/>
              <w:rPr>
                <w:rFonts w:ascii="仿宋_GB2312" w:eastAsia="仿宋_GB2312"/>
                <w:sz w:val="28"/>
                <w:szCs w:val="28"/>
              </w:rPr>
            </w:pPr>
            <w:r>
              <w:rPr>
                <w:rFonts w:hint="eastAsia" w:ascii="仿宋_GB2312" w:eastAsia="仿宋_GB2312"/>
                <w:sz w:val="28"/>
                <w:szCs w:val="28"/>
              </w:rPr>
              <w:t xml:space="preserve">黑水县人民政府办公室　　　　          </w:t>
            </w:r>
            <w:r>
              <w:rPr>
                <w:rFonts w:ascii="仿宋_GB2312" w:eastAsia="仿宋_GB2312"/>
                <w:sz w:val="28"/>
                <w:szCs w:val="28"/>
              </w:rPr>
              <w:t xml:space="preserve"> </w:t>
            </w:r>
            <w:r>
              <w:rPr>
                <w:rFonts w:hint="default" w:ascii="仿宋_GB2312" w:eastAsia="仿宋_GB2312"/>
                <w:sz w:val="28"/>
                <w:szCs w:val="28"/>
              </w:rPr>
              <w:t xml:space="preserve"> </w:t>
            </w:r>
            <w:r>
              <w:rPr>
                <w:rFonts w:hint="eastAsia" w:ascii="仿宋_GB2312" w:eastAsia="仿宋_GB2312"/>
                <w:sz w:val="28"/>
                <w:szCs w:val="28"/>
                <w:lang w:val="en-US" w:eastAsia="zh-CN"/>
              </w:rPr>
              <w:t xml:space="preserve">  </w:t>
            </w:r>
            <w:r>
              <w:rPr>
                <w:rFonts w:ascii="仿宋_GB2312" w:eastAsia="仿宋_GB2312"/>
                <w:sz w:val="28"/>
                <w:szCs w:val="28"/>
              </w:rPr>
              <w:t xml:space="preserve"> </w:t>
            </w:r>
            <w:r>
              <w:rPr>
                <w:rFonts w:hint="eastAsia" w:ascii="仿宋_GB2312" w:eastAsia="仿宋_GB2312"/>
                <w:sz w:val="28"/>
                <w:szCs w:val="28"/>
              </w:rPr>
              <w:t>20</w:t>
            </w:r>
            <w:r>
              <w:rPr>
                <w:rFonts w:hint="default" w:ascii="仿宋_GB2312" w:eastAsia="仿宋_GB2312"/>
                <w:sz w:val="28"/>
                <w:szCs w:val="28"/>
              </w:rPr>
              <w:t>2</w:t>
            </w:r>
            <w:r>
              <w:rPr>
                <w:rFonts w:hint="eastAsia" w:ascii="仿宋_GB2312" w:eastAsia="仿宋_GB2312"/>
                <w:sz w:val="28"/>
                <w:szCs w:val="28"/>
                <w:lang w:val="en-US" w:eastAsia="zh-CN"/>
              </w:rPr>
              <w:t>5</w:t>
            </w:r>
            <w:r>
              <w:rPr>
                <w:rFonts w:hint="eastAsia" w:ascii="仿宋_GB2312" w:eastAsia="仿宋_GB2312"/>
                <w:sz w:val="28"/>
                <w:szCs w:val="28"/>
              </w:rPr>
              <w:t>年</w:t>
            </w:r>
            <w:r>
              <w:rPr>
                <w:rFonts w:hint="eastAsia" w:ascii="仿宋_GB2312" w:eastAsia="仿宋_GB2312"/>
                <w:sz w:val="28"/>
                <w:szCs w:val="28"/>
                <w:lang w:val="en-US" w:eastAsia="zh-CN"/>
              </w:rPr>
              <w:t>7</w:t>
            </w:r>
            <w:r>
              <w:rPr>
                <w:rFonts w:hint="eastAsia" w:ascii="仿宋_GB2312" w:eastAsia="仿宋_GB2312"/>
                <w:sz w:val="28"/>
                <w:szCs w:val="28"/>
              </w:rPr>
              <w:t>月</w:t>
            </w:r>
            <w:r>
              <w:rPr>
                <w:rFonts w:hint="eastAsia" w:ascii="仿宋_GB2312" w:eastAsia="仿宋_GB2312"/>
                <w:sz w:val="28"/>
                <w:szCs w:val="28"/>
                <w:lang w:val="en-US" w:eastAsia="zh-CN"/>
              </w:rPr>
              <w:t>21</w:t>
            </w:r>
            <w:r>
              <w:rPr>
                <w:rFonts w:hint="eastAsia" w:ascii="仿宋_GB2312" w:eastAsia="仿宋_GB2312"/>
                <w:sz w:val="28"/>
                <w:szCs w:val="28"/>
              </w:rPr>
              <w:t>日印发</w:t>
            </w:r>
          </w:p>
        </w:tc>
      </w:tr>
    </w:tbl>
    <w:p w14:paraId="65363FE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before="0" w:beforeLines="0" w:after="0" w:afterLines="0" w:line="520" w:lineRule="exact"/>
        <w:ind w:left="0" w:leftChars="0" w:right="0" w:rightChars="0"/>
        <w:jc w:val="right"/>
        <w:textAlignment w:val="auto"/>
        <w:outlineLvl w:val="9"/>
        <w:rPr>
          <w:rFonts w:hint="eastAsia"/>
          <w:lang w:val="en-US" w:eastAsia="zh-CN"/>
        </w:rPr>
      </w:pPr>
      <w:r>
        <w:rPr>
          <w:rFonts w:hint="eastAsia" w:ascii="仿宋_GB2312" w:eastAsia="仿宋_GB2312"/>
          <w:sz w:val="28"/>
          <w:szCs w:val="28"/>
          <w:u w:val="none"/>
        </w:rPr>
        <w:t>(共印</w:t>
      </w:r>
      <w:r>
        <w:rPr>
          <w:rFonts w:hint="eastAsia" w:ascii="仿宋_GB2312" w:eastAsia="仿宋_GB2312"/>
          <w:sz w:val="28"/>
          <w:szCs w:val="28"/>
          <w:u w:val="none"/>
          <w:lang w:val="en-US" w:eastAsia="zh-CN"/>
        </w:rPr>
        <w:t>80</w:t>
      </w:r>
      <w:r>
        <w:rPr>
          <w:rFonts w:hint="eastAsia" w:ascii="仿宋_GB2312" w:eastAsia="仿宋_GB2312"/>
          <w:sz w:val="28"/>
          <w:szCs w:val="28"/>
          <w:u w:val="none"/>
        </w:rPr>
        <w:t>份）</w:t>
      </w:r>
    </w:p>
    <w:sectPr>
      <w:footerReference r:id="rId3" w:type="default"/>
      <w:pgSz w:w="11906" w:h="16838"/>
      <w:pgMar w:top="2098" w:right="1474" w:bottom="1984" w:left="1587"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altName w:val="微软雅黑"/>
    <w:panose1 w:val="03000509000000000000"/>
    <w:charset w:val="86"/>
    <w:family w:val="auto"/>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56731A">
    <w:pPr>
      <w:pStyle w:val="11"/>
    </w:pPr>
    <w:r>
      <w:rPr>
        <w:sz w:val="18"/>
      </w:rPr>
      <mc:AlternateContent>
        <mc:Choice Requires="wps">
          <w:drawing>
            <wp:anchor distT="0" distB="0" distL="113665" distR="113665" simplePos="0" relativeHeight="251659264" behindDoc="0" locked="0" layoutInCell="1" allowOverlap="1">
              <wp:simplePos x="0" y="0"/>
              <wp:positionH relativeFrom="margin">
                <wp:align>outside</wp:align>
              </wp:positionH>
              <wp:positionV relativeFrom="paragraph">
                <wp:posOffset>0</wp:posOffset>
              </wp:positionV>
              <wp:extent cx="622300" cy="230505"/>
              <wp:effectExtent l="0" t="0" r="0" b="0"/>
              <wp:wrapNone/>
              <wp:docPr id="9" name="文本框 4"/>
              <wp:cNvGraphicFramePr/>
              <a:graphic xmlns:a="http://schemas.openxmlformats.org/drawingml/2006/main">
                <a:graphicData uri="http://schemas.microsoft.com/office/word/2010/wordprocessingShape">
                  <wps:wsp>
                    <wps:cNvSpPr/>
                    <wps:spPr>
                      <a:xfrm>
                        <a:off x="0" y="0"/>
                        <a:ext cx="622300" cy="230251"/>
                      </a:xfrm>
                      <a:prstGeom prst="rect">
                        <a:avLst/>
                      </a:prstGeom>
                      <a:noFill/>
                      <a:ln w="6350" cap="flat" cmpd="sng">
                        <a:noFill/>
                        <a:prstDash val="solid"/>
                        <a:round/>
                      </a:ln>
                    </wps:spPr>
                    <wps:txbx>
                      <w:txbxContent>
                        <w:p w14:paraId="15476E14">
                          <w:pPr>
                            <w:pStyle w:val="11"/>
                            <w:rPr>
                              <w:rFonts w:hint="eastAsia" w:ascii="仿宋_GB2312" w:eastAsia="仿宋_GB2312" w:cs="仿宋_GB2312"/>
                              <w:sz w:val="28"/>
                              <w:szCs w:val="28"/>
                            </w:rPr>
                          </w:pPr>
                          <w:r>
                            <w:rPr>
                              <w:rFonts w:hint="eastAsia" w:ascii="仿宋_GB2312" w:eastAsia="仿宋_GB2312" w:cs="仿宋_GB2312"/>
                              <w:sz w:val="28"/>
                              <w:szCs w:val="28"/>
                            </w:rPr>
                            <w:fldChar w:fldCharType="begin"/>
                          </w:r>
                          <w:r>
                            <w:rPr>
                              <w:rFonts w:hint="eastAsia" w:ascii="仿宋_GB2312" w:eastAsia="仿宋_GB2312" w:cs="仿宋_GB2312"/>
                              <w:sz w:val="28"/>
                              <w:szCs w:val="28"/>
                            </w:rPr>
                            <w:instrText xml:space="preserve"> PAGE  \* MERGEFORMAT </w:instrText>
                          </w:r>
                          <w:r>
                            <w:rPr>
                              <w:rFonts w:hint="eastAsia" w:ascii="仿宋_GB2312" w:eastAsia="仿宋_GB2312" w:cs="仿宋_GB2312"/>
                              <w:sz w:val="28"/>
                              <w:szCs w:val="28"/>
                            </w:rPr>
                            <w:fldChar w:fldCharType="separate"/>
                          </w:r>
                          <w:r>
                            <w:rPr>
                              <w:rFonts w:hint="eastAsia" w:ascii="仿宋_GB2312" w:eastAsia="仿宋_GB2312" w:cs="仿宋_GB2312"/>
                              <w:sz w:val="28"/>
                              <w:szCs w:val="28"/>
                            </w:rPr>
                            <w:t>1</w:t>
                          </w:r>
                          <w:r>
                            <w:rPr>
                              <w:rFonts w:hint="eastAsia" w:ascii="仿宋_GB2312" w:eastAsia="仿宋_GB2312" w:cs="仿宋_GB2312"/>
                              <w:sz w:val="28"/>
                              <w:szCs w:val="28"/>
                            </w:rPr>
                            <w:fldChar w:fldCharType="end"/>
                          </w:r>
                        </w:p>
                      </w:txbxContent>
                    </wps:txbx>
                    <wps:bodyPr vert="horz" wrap="none" lIns="0" tIns="0" rIns="0" bIns="0" anchor="t" anchorCtr="0" upright="0">
                      <a:spAutoFit/>
                    </wps:bodyPr>
                  </wps:wsp>
                </a:graphicData>
              </a:graphic>
            </wp:anchor>
          </w:drawing>
        </mc:Choice>
        <mc:Fallback>
          <w:pict>
            <v:rect id="文本框 4" o:spid="_x0000_s1026" o:spt="1" style="position:absolute;left:0pt;margin-top:0pt;height:18.15pt;width:49pt;mso-position-horizontal:outside;mso-position-horizontal-relative:margin;mso-wrap-style:none;z-index:251659264;mso-width-relative:page;mso-height-relative:page;" filled="f" stroked="f" coordsize="21600,21600" o:gfxdata="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ByTaJXWAAAAAwEAAA8AAAAAAAAAAQAgAAAAIgAAAGRycy9kb3du&#10;cmV2LnhtbFBLAQIUABQAAAAIAIdO4kAu4YgLAQIAAPQDAAAOAAAAAAAAAAEAIAAAACUBAABkcnMv&#10;ZTJvRG9jLnhtbFBLBQYAAAAABgAGAFkBAACYBQAAAAA=&#10;">
              <v:fill on="f" focussize="0,0"/>
              <v:stroke on="f" weight="0.5pt" joinstyle="round"/>
              <v:imagedata o:title=""/>
              <o:lock v:ext="edit" aspectratio="f"/>
              <v:textbox inset="0mm,0mm,0mm,0mm" style="mso-fit-shape-to-text:t;">
                <w:txbxContent>
                  <w:p w14:paraId="15476E14">
                    <w:pPr>
                      <w:pStyle w:val="11"/>
                      <w:rPr>
                        <w:rFonts w:hint="eastAsia" w:ascii="仿宋_GB2312" w:eastAsia="仿宋_GB2312" w:cs="仿宋_GB2312"/>
                        <w:sz w:val="28"/>
                        <w:szCs w:val="28"/>
                      </w:rPr>
                    </w:pPr>
                    <w:r>
                      <w:rPr>
                        <w:rFonts w:hint="eastAsia" w:ascii="仿宋_GB2312" w:eastAsia="仿宋_GB2312" w:cs="仿宋_GB2312"/>
                        <w:sz w:val="28"/>
                        <w:szCs w:val="28"/>
                      </w:rPr>
                      <w:fldChar w:fldCharType="begin"/>
                    </w:r>
                    <w:r>
                      <w:rPr>
                        <w:rFonts w:hint="eastAsia" w:ascii="仿宋_GB2312" w:eastAsia="仿宋_GB2312" w:cs="仿宋_GB2312"/>
                        <w:sz w:val="28"/>
                        <w:szCs w:val="28"/>
                      </w:rPr>
                      <w:instrText xml:space="preserve"> PAGE  \* MERGEFORMAT </w:instrText>
                    </w:r>
                    <w:r>
                      <w:rPr>
                        <w:rFonts w:hint="eastAsia" w:ascii="仿宋_GB2312" w:eastAsia="仿宋_GB2312" w:cs="仿宋_GB2312"/>
                        <w:sz w:val="28"/>
                        <w:szCs w:val="28"/>
                      </w:rPr>
                      <w:fldChar w:fldCharType="separate"/>
                    </w:r>
                    <w:r>
                      <w:rPr>
                        <w:rFonts w:hint="eastAsia" w:ascii="仿宋_GB2312" w:eastAsia="仿宋_GB2312" w:cs="仿宋_GB2312"/>
                        <w:sz w:val="28"/>
                        <w:szCs w:val="28"/>
                      </w:rPr>
                      <w:t>1</w:t>
                    </w:r>
                    <w:r>
                      <w:rPr>
                        <w:rFonts w:hint="eastAsia" w:ascii="仿宋_GB2312" w:eastAsia="仿宋_GB2312" w:cs="仿宋_GB2312"/>
                        <w:sz w:val="28"/>
                        <w:szCs w:val="28"/>
                      </w:rPr>
                      <w:fldChar w:fldCharType="end"/>
                    </w:r>
                  </w:p>
                </w:txbxContent>
              </v:textbox>
            </v:rect>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dit="readOnly"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
  <w:rsids>
    <w:rsidRoot w:val="00000000"/>
    <w:rsid w:val="0B6A349C"/>
    <w:rsid w:val="126A1595"/>
    <w:rsid w:val="169A5AAD"/>
    <w:rsid w:val="174C1201"/>
    <w:rsid w:val="19C6212B"/>
    <w:rsid w:val="1BAA224C"/>
    <w:rsid w:val="1F0B6BFA"/>
    <w:rsid w:val="21B07D69"/>
    <w:rsid w:val="22870875"/>
    <w:rsid w:val="237D6817"/>
    <w:rsid w:val="2E7C1CA4"/>
    <w:rsid w:val="30161F7A"/>
    <w:rsid w:val="33DB25D4"/>
    <w:rsid w:val="3B7434C5"/>
    <w:rsid w:val="3EF3EF84"/>
    <w:rsid w:val="449C1B31"/>
    <w:rsid w:val="4E5A6390"/>
    <w:rsid w:val="53FD6983"/>
    <w:rsid w:val="566413BC"/>
    <w:rsid w:val="5A422954"/>
    <w:rsid w:val="5C6F2977"/>
    <w:rsid w:val="5D604B40"/>
    <w:rsid w:val="5EFBA6EB"/>
    <w:rsid w:val="6256091E"/>
    <w:rsid w:val="65FDF597"/>
    <w:rsid w:val="6F6A3F9A"/>
    <w:rsid w:val="6FEC0017"/>
    <w:rsid w:val="76722213"/>
    <w:rsid w:val="76D27D4E"/>
    <w:rsid w:val="77352FF2"/>
    <w:rsid w:val="77DD7332"/>
    <w:rsid w:val="783053BC"/>
    <w:rsid w:val="79703A50"/>
    <w:rsid w:val="79CE4CD7"/>
    <w:rsid w:val="79F728D5"/>
    <w:rsid w:val="7CDA58EE"/>
    <w:rsid w:val="7F5E6C64"/>
    <w:rsid w:val="7F9F464F"/>
    <w:rsid w:val="7FDBCE70"/>
    <w:rsid w:val="9FFA048E"/>
    <w:rsid w:val="F3F91942"/>
    <w:rsid w:val="FFDF65AD"/>
    <w:rsid w:val="FFF9811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widowControl w:val="0"/>
      <w:spacing w:before="340" w:after="330" w:line="578" w:lineRule="auto"/>
      <w:outlineLvl w:val="0"/>
    </w:pPr>
    <w:rPr>
      <w:b/>
      <w:bCs/>
      <w:kern w:val="44"/>
      <w:sz w:val="44"/>
    </w:rPr>
  </w:style>
  <w:style w:type="paragraph" w:styleId="4">
    <w:name w:val="heading 2"/>
    <w:basedOn w:val="1"/>
    <w:next w:val="1"/>
    <w:qFormat/>
    <w:uiPriority w:val="0"/>
    <w:pPr>
      <w:keepNext/>
      <w:keepLines/>
      <w:widowControl w:val="0"/>
      <w:spacing w:before="260" w:after="260" w:line="415" w:lineRule="auto"/>
      <w:outlineLvl w:val="1"/>
    </w:pPr>
    <w:rPr>
      <w:rFonts w:ascii="Times New Roman" w:hAnsi="Times New Roman" w:eastAsia="黑体"/>
      <w:b/>
      <w:sz w:val="32"/>
    </w:rPr>
  </w:style>
  <w:style w:type="paragraph" w:styleId="5">
    <w:name w:val="heading 3"/>
    <w:basedOn w:val="1"/>
    <w:next w:val="1"/>
    <w:qFormat/>
    <w:uiPriority w:val="0"/>
    <w:pPr>
      <w:keepNext/>
      <w:keepLines/>
      <w:widowControl w:val="0"/>
      <w:spacing w:before="260" w:after="260" w:line="415" w:lineRule="auto"/>
      <w:outlineLvl w:val="2"/>
    </w:pPr>
    <w:rPr>
      <w:b/>
      <w:sz w:val="32"/>
    </w:rPr>
  </w:style>
  <w:style w:type="character" w:default="1" w:styleId="17">
    <w:name w:val="Default Paragraph Font"/>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customStyle="1" w:styleId="2">
    <w:name w:val="TOAHeading"/>
    <w:basedOn w:val="1"/>
    <w:next w:val="1"/>
    <w:qFormat/>
    <w:uiPriority w:val="0"/>
    <w:pPr>
      <w:spacing w:before="120"/>
    </w:pPr>
    <w:rPr>
      <w:sz w:val="24"/>
    </w:rPr>
  </w:style>
  <w:style w:type="paragraph" w:styleId="6">
    <w:name w:val="index 8"/>
    <w:basedOn w:val="1"/>
    <w:next w:val="1"/>
    <w:qFormat/>
    <w:uiPriority w:val="0"/>
    <w:pPr>
      <w:ind w:left="3920" w:leftChars="1400"/>
      <w:jc w:val="left"/>
    </w:pPr>
  </w:style>
  <w:style w:type="paragraph" w:styleId="7">
    <w:name w:val="index 5"/>
    <w:basedOn w:val="1"/>
    <w:next w:val="1"/>
    <w:qFormat/>
    <w:uiPriority w:val="0"/>
    <w:pPr>
      <w:ind w:left="800" w:leftChars="800"/>
      <w:jc w:val="left"/>
    </w:pPr>
  </w:style>
  <w:style w:type="paragraph" w:styleId="8">
    <w:name w:val="Body Text"/>
    <w:basedOn w:val="1"/>
    <w:next w:val="1"/>
    <w:qFormat/>
    <w:uiPriority w:val="0"/>
    <w:pPr>
      <w:widowControl/>
      <w:suppressAutoHyphens/>
      <w:spacing w:after="120"/>
      <w:jc w:val="left"/>
    </w:pPr>
    <w:rPr>
      <w:rFonts w:ascii="Times New Roman" w:hAnsi="Times New Roman"/>
      <w:szCs w:val="24"/>
    </w:rPr>
  </w:style>
  <w:style w:type="paragraph" w:styleId="9">
    <w:name w:val="Body Text Indent"/>
    <w:basedOn w:val="1"/>
    <w:next w:val="10"/>
    <w:qFormat/>
    <w:uiPriority w:val="0"/>
    <w:pPr>
      <w:spacing w:after="120"/>
      <w:ind w:left="200" w:leftChars="200"/>
    </w:pPr>
  </w:style>
  <w:style w:type="paragraph" w:styleId="10">
    <w:name w:val="Body Text First Indent 2"/>
    <w:basedOn w:val="9"/>
    <w:next w:val="1"/>
    <w:qFormat/>
    <w:uiPriority w:val="0"/>
    <w:pPr>
      <w:ind w:firstLine="200" w:firstLineChars="200"/>
    </w:pPr>
    <w:rPr>
      <w:rFonts w:ascii="Times New Roman" w:hAnsi="Times New Roman" w:eastAsia="宋体" w:cs="Times New Roman"/>
      <w:szCs w:val="24"/>
    </w:rPr>
  </w:style>
  <w:style w:type="paragraph" w:styleId="11">
    <w:name w:val="footer"/>
    <w:basedOn w:val="1"/>
    <w:next w:val="1"/>
    <w:qFormat/>
    <w:uiPriority w:val="0"/>
    <w:pPr>
      <w:tabs>
        <w:tab w:val="center" w:pos="4153"/>
        <w:tab w:val="right" w:pos="8306"/>
      </w:tabs>
      <w:snapToGrid w:val="0"/>
      <w:jc w:val="left"/>
    </w:pPr>
    <w:rPr>
      <w:sz w:val="18"/>
      <w:szCs w:val="18"/>
    </w:rPr>
  </w:style>
  <w:style w:type="paragraph" w:styleId="12">
    <w:name w:val="header"/>
    <w:basedOn w:val="1"/>
    <w:qFormat/>
    <w:uiPriority w:val="0"/>
    <w:pPr>
      <w:pBdr>
        <w:top w:val="none" w:color="auto" w:sz="0" w:space="0"/>
        <w:left w:val="none" w:color="auto" w:sz="0" w:space="0"/>
        <w:bottom w:val="none" w:color="auto" w:sz="0" w:space="0"/>
        <w:right w:val="none" w:color="auto" w:sz="0" w:space="0"/>
      </w:pBdr>
      <w:tabs>
        <w:tab w:val="center" w:pos="4153"/>
        <w:tab w:val="right" w:pos="8306"/>
      </w:tabs>
      <w:snapToGrid w:val="0"/>
      <w:spacing w:line="240" w:lineRule="auto"/>
      <w:jc w:val="both"/>
      <w:outlineLvl w:val="9"/>
    </w:pPr>
    <w:rPr>
      <w:sz w:val="18"/>
    </w:rPr>
  </w:style>
  <w:style w:type="paragraph" w:styleId="13">
    <w:name w:val="table of figures"/>
    <w:basedOn w:val="1"/>
    <w:next w:val="1"/>
    <w:qFormat/>
    <w:uiPriority w:val="0"/>
    <w:pPr>
      <w:ind w:left="400" w:leftChars="200" w:hanging="200" w:hangingChars="200"/>
    </w:pPr>
  </w:style>
  <w:style w:type="paragraph" w:styleId="14">
    <w:name w:val="Body Text 2"/>
    <w:basedOn w:val="1"/>
    <w:qFormat/>
    <w:uiPriority w:val="0"/>
    <w:pPr>
      <w:spacing w:after="120" w:line="480" w:lineRule="auto"/>
    </w:pPr>
  </w:style>
  <w:style w:type="paragraph" w:styleId="15">
    <w:name w:val="Body Text First Indent"/>
    <w:basedOn w:val="8"/>
    <w:qFormat/>
    <w:uiPriority w:val="99"/>
    <w:pPr>
      <w:spacing w:line="300" w:lineRule="auto"/>
      <w:ind w:firstLine="476"/>
    </w:pPr>
    <w:rPr>
      <w:szCs w:val="20"/>
    </w:rPr>
  </w:style>
  <w:style w:type="character" w:styleId="18">
    <w:name w:val="Hyperlink"/>
    <w:basedOn w:val="17"/>
    <w:qFormat/>
    <w:uiPriority w:val="0"/>
    <w:rPr>
      <w:color w:val="0000FF"/>
      <w:u w:val="single"/>
    </w:rPr>
  </w:style>
  <w:style w:type="character" w:customStyle="1" w:styleId="19">
    <w:name w:val="font101"/>
    <w:basedOn w:val="17"/>
    <w:qFormat/>
    <w:uiPriority w:val="0"/>
    <w:rPr>
      <w:rFonts w:ascii="Times New Roman" w:hAnsi="Times New Roman" w:cs="Times New Roman"/>
      <w:color w:val="000000"/>
      <w:sz w:val="24"/>
      <w:szCs w:val="24"/>
      <w:u w:val="none"/>
    </w:rPr>
  </w:style>
  <w:style w:type="character" w:customStyle="1" w:styleId="20">
    <w:name w:val="font71"/>
    <w:basedOn w:val="17"/>
    <w:qFormat/>
    <w:uiPriority w:val="0"/>
    <w:rPr>
      <w:rFonts w:ascii="宋体" w:eastAsia="宋体" w:cs="宋体"/>
      <w:color w:val="000000"/>
      <w:sz w:val="24"/>
      <w:szCs w:val="24"/>
      <w:u w:val="none"/>
    </w:rPr>
  </w:style>
  <w:style w:type="character" w:customStyle="1" w:styleId="21">
    <w:name w:val="font01"/>
    <w:basedOn w:val="17"/>
    <w:qFormat/>
    <w:uiPriority w:val="0"/>
    <w:rPr>
      <w:rFonts w:ascii="宋体" w:eastAsia="宋体" w:cs="宋体"/>
      <w:color w:val="000000"/>
      <w:sz w:val="20"/>
      <w:szCs w:val="20"/>
      <w:u w:val="none"/>
    </w:rPr>
  </w:style>
  <w:style w:type="character" w:customStyle="1" w:styleId="22">
    <w:name w:val="font81"/>
    <w:basedOn w:val="17"/>
    <w:qFormat/>
    <w:uiPriority w:val="0"/>
    <w:rPr>
      <w:rFonts w:ascii="宋体" w:eastAsia="宋体" w:cs="宋体"/>
      <w:color w:val="000000"/>
      <w:sz w:val="24"/>
      <w:szCs w:val="24"/>
      <w:u w:val="none"/>
    </w:rPr>
  </w:style>
  <w:style w:type="character" w:customStyle="1" w:styleId="23">
    <w:name w:val="font91"/>
    <w:basedOn w:val="17"/>
    <w:qFormat/>
    <w:uiPriority w:val="0"/>
    <w:rPr>
      <w:rFonts w:ascii="宋体" w:eastAsia="宋体" w:cs="宋体"/>
      <w:color w:val="000000"/>
      <w:sz w:val="24"/>
      <w:szCs w:val="24"/>
      <w:u w:val="none"/>
    </w:rPr>
  </w:style>
  <w:style w:type="character" w:customStyle="1" w:styleId="24">
    <w:name w:val="font41"/>
    <w:basedOn w:val="17"/>
    <w:qFormat/>
    <w:uiPriority w:val="0"/>
    <w:rPr>
      <w:rFonts w:ascii="Times New Roman" w:hAnsi="Times New Roman" w:cs="Times New Roman"/>
      <w:color w:val="000000"/>
      <w:sz w:val="20"/>
      <w:szCs w:val="20"/>
      <w:u w:val="none"/>
    </w:rPr>
  </w:style>
  <w:style w:type="character" w:customStyle="1" w:styleId="25">
    <w:name w:val="font31"/>
    <w:basedOn w:val="17"/>
    <w:qFormat/>
    <w:uiPriority w:val="0"/>
    <w:rPr>
      <w:rFonts w:ascii="宋体" w:eastAsia="宋体" w:cs="宋体"/>
      <w:color w:val="000000"/>
      <w:sz w:val="20"/>
      <w:szCs w:val="20"/>
      <w:u w:val="none"/>
    </w:rPr>
  </w:style>
  <w:style w:type="character" w:customStyle="1" w:styleId="26">
    <w:name w:val="font61"/>
    <w:basedOn w:val="17"/>
    <w:qFormat/>
    <w:uiPriority w:val="0"/>
    <w:rPr>
      <w:rFonts w:ascii="宋体" w:eastAsia="宋体" w:cs="宋体"/>
      <w:b/>
      <w:bCs/>
      <w:color w:val="000000"/>
      <w:sz w:val="20"/>
      <w:szCs w:val="20"/>
      <w:u w:val="none"/>
    </w:rPr>
  </w:style>
  <w:style w:type="character" w:customStyle="1" w:styleId="27">
    <w:name w:val="font11"/>
    <w:basedOn w:val="17"/>
    <w:qFormat/>
    <w:uiPriority w:val="0"/>
    <w:rPr>
      <w:rFonts w:ascii="Times New Roman" w:hAnsi="Times New Roman" w:cs="Times New Roman"/>
      <w:color w:val="000000"/>
      <w:sz w:val="24"/>
      <w:szCs w:val="24"/>
      <w:u w:val="none"/>
    </w:rPr>
  </w:style>
  <w:style w:type="character" w:customStyle="1" w:styleId="28">
    <w:name w:val="font21"/>
    <w:basedOn w:val="17"/>
    <w:qFormat/>
    <w:uiPriority w:val="0"/>
    <w:rPr>
      <w:rFonts w:ascii="Times New Roman" w:hAnsi="Times New Roman" w:cs="Times New Roman"/>
      <w:b/>
      <w:bCs/>
      <w:color w:val="000000"/>
      <w:sz w:val="20"/>
      <w:szCs w:val="20"/>
      <w:u w:val="none"/>
    </w:rPr>
  </w:style>
  <w:style w:type="character" w:customStyle="1" w:styleId="29">
    <w:name w:val="font51"/>
    <w:basedOn w:val="17"/>
    <w:qFormat/>
    <w:uiPriority w:val="0"/>
    <w:rPr>
      <w:rFonts w:ascii="Times New Roman" w:hAnsi="Times New Roman" w:cs="Times New Roman"/>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Normal.eit</Template>
  <Pages>13</Pages>
  <Words>5965</Words>
  <Characters>6742</Characters>
  <Lines>19090</Lines>
  <Paragraphs>12287</Paragraphs>
  <TotalTime>16</TotalTime>
  <ScaleCrop>false</ScaleCrop>
  <LinksUpToDate>false</LinksUpToDate>
  <CharactersWithSpaces>6763</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2024-07-22T08:45:00Z</dcterms:created>
  <dc:creator>冻结</dc:creator>
  <cp:lastModifiedBy>WPS_1604458475</cp:lastModifiedBy>
  <cp:lastPrinted>2025-07-23T07:40:00Z</cp:lastPrinted>
  <dcterms:modified xsi:type="dcterms:W3CDTF">2025-09-10T01:02:38Z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B59C78FDF8446E5E63027F68D05476E3</vt:lpwstr>
  </property>
  <property fmtid="{D5CDD505-2E9C-101B-9397-08002B2CF9AE}" pid="4" name="KSOTemplateDocerSaveRecord">
    <vt:lpwstr>eyJoZGlkIjoiYmMxZWViYzY2OTBkMWNmMDZlNjI2NmUwYzQyZTk2ZTMiLCJ1c2VySWQiOiIxMTM5OTQ5NTAyIn0=</vt:lpwstr>
  </property>
</Properties>
</file>