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</w:pPr>
      <w:bookmarkStart w:id="0" w:name="_Toc15396616"/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黑水县人大常委会办公室</w:t>
      </w:r>
    </w:p>
    <w:p>
      <w:pPr>
        <w:spacing w:line="600" w:lineRule="exact"/>
        <w:jc w:val="center"/>
        <w:outlineLvl w:val="0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201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年部门整体支出绩效评价报告</w:t>
      </w:r>
      <w:bookmarkEnd w:id="0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  <w:bookmarkStart w:id="1" w:name="_GoBack"/>
      <w:bookmarkEnd w:id="1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一、部门（单位）概况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（一）机构组成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常委会下设办公室、法制工作委员会、财政经济工作委员会、教科文卫工作委员会、人事代表联络工作委员会。</w:t>
      </w:r>
    </w:p>
    <w:p>
      <w:pPr>
        <w:numPr>
          <w:ilvl w:val="0"/>
          <w:numId w:val="1"/>
        </w:num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机构职能</w:t>
      </w:r>
    </w:p>
    <w:p>
      <w:pPr>
        <w:pStyle w:val="2"/>
        <w:rPr>
          <w:rFonts w:hint="eastAsia"/>
        </w:rPr>
      </w:pPr>
    </w:p>
    <w:p>
      <w:pPr>
        <w:widowControl/>
        <w:snapToGrid w:val="0"/>
        <w:spacing w:line="360" w:lineRule="auto"/>
        <w:ind w:firstLine="720"/>
        <w:jc w:val="left"/>
      </w:pPr>
      <w:r>
        <w:rPr>
          <w:rFonts w:hint="eastAsia" w:ascii="仿宋" w:hAnsi="仿宋" w:eastAsia="仿宋"/>
          <w:color w:val="333333"/>
          <w:sz w:val="32"/>
          <w:szCs w:val="32"/>
        </w:rPr>
        <w:t>负责做好本级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 "https://www.baidu.com/s?wd=%E4%BA%BA%E6%B0%91%E4%BB%A3%E8%A1%A8%E5%A4%A7%E4%BC%9A&amp;tn=44039180_cpr&amp;fenlei=mv6quAkxTZn0IZRqIHckPjm4nH00T1dBrHmvmWRzmyc3myuWPyub0ZwV5Hcvrjm3rH6sPfKWUMw85HfYnjn4nH6sgvPsT6KdThsqpZwYTjCEQLGCpyw9Uz4Bmy-bIi4WUvYETgN-TLwGUv3EnHRsPHmkPWR1" </w:instrText>
      </w:r>
      <w:r>
        <w:instrText xml:space="preserve">\</w:instrText>
      </w:r>
      <w:r>
        <w:rPr>
          <w:rFonts w:hint="eastAsia"/>
        </w:rPr>
        <w:instrText xml:space="preserve">t "_blank"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/>
          <w:color w:val="333333"/>
          <w:sz w:val="32"/>
          <w:szCs w:val="32"/>
        </w:rPr>
        <w:t>人民代表大会</w:t>
      </w:r>
      <w:r>
        <w:rPr>
          <w:rFonts w:hint="eastAsia"/>
        </w:rPr>
        <w:fldChar w:fldCharType="end"/>
      </w:r>
      <w:r>
        <w:rPr>
          <w:rFonts w:hint="eastAsia" w:ascii="仿宋" w:hAnsi="仿宋" w:eastAsia="仿宋"/>
          <w:color w:val="333333"/>
          <w:sz w:val="32"/>
          <w:szCs w:val="32"/>
        </w:rPr>
        <w:t>、常委会会议、主任会议、党组会议以及其他有关会议各种文件的起草、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 "https://www.baidu.com/s?wd=%E4%BC%9A%E8%AE%AE%E8%AE%B0%E5%BD%95&amp;tn=44039180_cpr&amp;fenlei=mv6quAkxTZn0IZRqIHckPjm4nH00T1dBrHmvmWRzmyc3myuWPyub0ZwV5Hcvrjm3rH6sPfKWUMw85HfYnjn4nH6sgvPsT6KdThsqpZwYTjCEQLGCpyw9Uz4Bmy-bIi4WUvYETgN-TLwGUv3EnHRsPHmkPWR1" </w:instrText>
      </w:r>
      <w:r>
        <w:instrText xml:space="preserve">\</w:instrText>
      </w:r>
      <w:r>
        <w:rPr>
          <w:rFonts w:hint="eastAsia"/>
        </w:rPr>
        <w:instrText xml:space="preserve">t "_blank"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/>
          <w:color w:val="333333"/>
          <w:sz w:val="32"/>
          <w:szCs w:val="32"/>
        </w:rPr>
        <w:t>会议记录</w:t>
      </w:r>
      <w:r>
        <w:rPr>
          <w:rFonts w:hint="eastAsia"/>
        </w:rPr>
        <w:fldChar w:fldCharType="end"/>
      </w:r>
      <w:r>
        <w:rPr>
          <w:rFonts w:hint="eastAsia" w:ascii="仿宋" w:hAnsi="仿宋" w:eastAsia="仿宋"/>
          <w:color w:val="333333"/>
          <w:sz w:val="32"/>
          <w:szCs w:val="32"/>
        </w:rPr>
        <w:t>和会务工作。对会议决定的事项负责办理落实，并及时报告反馈。负责做好本级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 "https://www.baidu.com/s?wd=%E4%BA%BA%E5%A4%A7%E5%B8%B8%E5%A7%94%E4%BC%9A&amp;tn=44039180_cpr&amp;fenlei=mv6quAkxTZn0IZRqIHckPjm4nH00T1dBrHmvmWRzmyc3myuWPyub0ZwV5Hcvrjm3rH6sPfKWUMw85HfYnjn4nH6sgvPsT6KdThsqpZwYTjCEQLGCpyw9Uz4Bmy-bIi4WUvYETgN-TLwGUv3EnHRsPHmkPWR1" </w:instrText>
      </w:r>
      <w:r>
        <w:instrText xml:space="preserve">\</w:instrText>
      </w:r>
      <w:r>
        <w:rPr>
          <w:rFonts w:hint="eastAsia"/>
        </w:rPr>
        <w:instrText xml:space="preserve">t "_blank"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/>
          <w:color w:val="333333"/>
          <w:sz w:val="32"/>
          <w:szCs w:val="32"/>
        </w:rPr>
        <w:t>人大常委会</w:t>
      </w:r>
      <w:r>
        <w:rPr>
          <w:rFonts w:hint="eastAsia"/>
        </w:rPr>
        <w:fldChar w:fldCharType="end"/>
      </w:r>
      <w:r>
        <w:rPr>
          <w:rFonts w:hint="eastAsia" w:ascii="仿宋" w:hAnsi="仿宋" w:eastAsia="仿宋"/>
          <w:color w:val="333333"/>
          <w:sz w:val="32"/>
          <w:szCs w:val="32"/>
        </w:rPr>
        <w:t>日常文件材料的起草、编辑、校对、分发工作。负责做好上一级人代会期间本级代表团的服务工作；负责做好兄弟人大来参观、交流的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 "https://www.baidu.com/s?wd=%E6%8E%A5%E5%BE%85%E5%B7%A5%E4%BD%9C&amp;tn=44039180_cpr&amp;fenlei=mv6quAkxTZn0IZRqIHckPjm4nH00T1dBrHmvmWRzmyc3myuWPyub0ZwV5Hcvrjm3rH6sPfKWUMw85HfYnjn4nH6sgvPsT6KdThsqpZwYTjCEQLGCpyw9Uz4Bmy-bIi4WUvYETgN-TLwGUv3EnHRsPHmkPWR1" </w:instrText>
      </w:r>
      <w:r>
        <w:instrText xml:space="preserve">\</w:instrText>
      </w:r>
      <w:r>
        <w:rPr>
          <w:rFonts w:hint="eastAsia"/>
        </w:rPr>
        <w:instrText xml:space="preserve">t "_blank"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/>
          <w:color w:val="333333"/>
          <w:sz w:val="32"/>
          <w:szCs w:val="32"/>
        </w:rPr>
        <w:t>接待工作</w:t>
      </w:r>
      <w:r>
        <w:rPr>
          <w:rFonts w:hint="eastAsia"/>
        </w:rPr>
        <w:fldChar w:fldCharType="end"/>
      </w:r>
      <w:r>
        <w:rPr>
          <w:rFonts w:hint="eastAsia" w:ascii="仿宋" w:hAnsi="仿宋" w:eastAsia="仿宋"/>
          <w:color w:val="333333"/>
          <w:sz w:val="32"/>
          <w:szCs w:val="32"/>
        </w:rPr>
        <w:t>，以及上级人大代表来我辖区开展视察、检查、调查活动的接待和服务工作。负责做好本级人大机关的行政、财务、财产管理和日常事务工作，做好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 "https://www.baidu.com/s?wd=%E7%A6%BB%E9%80%80%E4%BC%91%E4%BA%BA%E5%91%98&amp;tn=44039180_cpr&amp;fenlei=mv6quAkxTZn0IZRqIHckPjm4nH00T1dBrHmvmWRzmyc3myuWPyub0ZwV5Hcvrjm3rH6sPfKWUMw85HfYnjn4nH6sgvPsT6KdThsqpZwYTjCEQLGCpyw9Uz4Bmy-bIi4WUvYETgN-TLwGUv3EnHRsPHmkPWR1" </w:instrText>
      </w:r>
      <w:r>
        <w:instrText xml:space="preserve">\</w:instrText>
      </w:r>
      <w:r>
        <w:rPr>
          <w:rFonts w:hint="eastAsia"/>
        </w:rPr>
        <w:instrText xml:space="preserve">t "_blank"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/>
          <w:color w:val="333333"/>
          <w:sz w:val="32"/>
          <w:szCs w:val="32"/>
        </w:rPr>
        <w:t>离退休人员</w:t>
      </w:r>
      <w:r>
        <w:rPr>
          <w:rFonts w:hint="eastAsia"/>
        </w:rPr>
        <w:fldChar w:fldCharType="end"/>
      </w:r>
      <w:r>
        <w:rPr>
          <w:rFonts w:hint="eastAsia" w:ascii="仿宋" w:hAnsi="仿宋" w:eastAsia="仿宋"/>
          <w:color w:val="333333"/>
          <w:sz w:val="32"/>
          <w:szCs w:val="32"/>
        </w:rPr>
        <w:t>的服务工作。负责本级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 "https://www.baidu.com/s?wd=%E4%BA%BA%E5%A4%A7%E5%B8%B8%E5%A7%94%E4%BC%9A&amp;tn=44039180_cpr&amp;fenlei=mv6quAkxTZn0IZRqIHckPjm4nH00T1dBrHmvmWRzmyc3myuWPyub0ZwV5Hcvrjm3rH6sPfKWUMw85HfYnjn4nH6sgvPsT6KdThsqpZwYTjCEQLGCpyw9Uz4Bmy-bIi4WUvYETgN-TLwGUv3EnHRsPHmkPWR1" </w:instrText>
      </w:r>
      <w:r>
        <w:instrText xml:space="preserve">\</w:instrText>
      </w:r>
      <w:r>
        <w:rPr>
          <w:rFonts w:hint="eastAsia"/>
        </w:rPr>
        <w:instrText xml:space="preserve">t "_blank"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/>
          <w:color w:val="333333"/>
          <w:sz w:val="32"/>
          <w:szCs w:val="32"/>
        </w:rPr>
        <w:t>人大常委会</w:t>
      </w:r>
      <w:r>
        <w:rPr>
          <w:rFonts w:hint="eastAsia"/>
        </w:rPr>
        <w:fldChar w:fldCharType="end"/>
      </w:r>
      <w:r>
        <w:rPr>
          <w:rFonts w:hint="eastAsia" w:ascii="仿宋" w:hAnsi="仿宋" w:eastAsia="仿宋"/>
          <w:color w:val="333333"/>
          <w:sz w:val="32"/>
          <w:szCs w:val="32"/>
        </w:rPr>
        <w:t>印鉴管理和机关的文电、机要、保密、档案、文印等工作。负责领导交办的其它工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作。</w:t>
      </w:r>
    </w:p>
    <w:p>
      <w:pPr>
        <w:numPr>
          <w:ilvl w:val="0"/>
          <w:numId w:val="1"/>
        </w:numPr>
        <w:spacing w:line="580" w:lineRule="exact"/>
        <w:ind w:left="0" w:leftChars="0"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人员概况</w:t>
      </w:r>
    </w:p>
    <w:p>
      <w:pPr>
        <w:pStyle w:val="2"/>
        <w:numPr>
          <w:ilvl w:val="0"/>
          <w:numId w:val="0"/>
        </w:numPr>
        <w:ind w:leftChars="200"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单位总编制</w:t>
      </w:r>
      <w:r>
        <w:rPr>
          <w:rFonts w:ascii="仿宋" w:hAnsi="仿宋" w:eastAsia="仿宋"/>
          <w:color w:val="333333"/>
          <w:sz w:val="32"/>
          <w:szCs w:val="32"/>
        </w:rPr>
        <w:t>2</w:t>
      </w:r>
      <w:r>
        <w:rPr>
          <w:rFonts w:hint="eastAsia" w:ascii="仿宋" w:hAnsi="仿宋" w:eastAsia="仿宋"/>
          <w:color w:val="333333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名，其中：行政编制</w:t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>名，工勤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名,</w:t>
      </w:r>
    </w:p>
    <w:p>
      <w:pPr>
        <w:pStyle w:val="2"/>
        <w:numPr>
          <w:ilvl w:val="0"/>
          <w:numId w:val="0"/>
        </w:numPr>
      </w:pPr>
      <w:r>
        <w:rPr>
          <w:rFonts w:hint="eastAsia" w:ascii="仿宋" w:hAnsi="仿宋" w:eastAsia="仿宋"/>
          <w:sz w:val="32"/>
          <w:szCs w:val="32"/>
        </w:rPr>
        <w:t>人大代表服务中心核定事业编制2名。年初在职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6人（其中：行政编制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2名，工勤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名），退休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2人，遗属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人，年末在职24人（其中：行政编制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0名，工勤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名），退休24人，遗属2人。</w:t>
      </w:r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二、部门财政资金收支情况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（一）部门财政资金收入情况</w:t>
      </w:r>
    </w:p>
    <w:p>
      <w:pPr>
        <w:snapToGrid w:val="0"/>
        <w:spacing w:line="360" w:lineRule="auto"/>
        <w:ind w:firstLine="640" w:firstLineChars="200"/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201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8年调整前共结转39.55万元（其中人大会议29万元，代表工作10.55万元。2019年期初调整39.55万元上缴财政，2019年财政拨入扶贫存量资金0.84万元，上年结转为0.84万元。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9年度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部门财政拨入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779.31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</w:t>
      </w:r>
      <w:r>
        <w:rPr>
          <w:rFonts w:hint="eastAsia" w:ascii="仿宋" w:hAnsi="仿宋" w:eastAsia="仿宋"/>
          <w:sz w:val="32"/>
          <w:szCs w:val="32"/>
        </w:rPr>
        <w:t>，总收入780.15万元，较上年增长1.26%。其中：一般公共服务收入643.74万元，较上年增长8.22%；社会保障和就业收入68.41万元，较上年减少12.31%；医疗卫生与计划生育收入24.99万元，较上年增长31.04%；住房保障收入42.17万元，较上年增长0.04%；农林水收入0.84万元，上年没有，无法同比。</w:t>
      </w:r>
    </w:p>
    <w:p>
      <w:pPr>
        <w:numPr>
          <w:ilvl w:val="0"/>
          <w:numId w:val="2"/>
        </w:num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部门财政资金支出情况</w:t>
      </w:r>
    </w:p>
    <w:p>
      <w:pPr>
        <w:snapToGrid w:val="0"/>
        <w:spacing w:line="360" w:lineRule="auto"/>
        <w:ind w:firstLine="800" w:firstLineChars="250"/>
      </w:pPr>
      <w:r>
        <w:rPr>
          <w:rFonts w:hint="eastAsia" w:ascii="仿宋" w:hAnsi="仿宋" w:eastAsia="仿宋"/>
          <w:sz w:val="32"/>
          <w:szCs w:val="32"/>
        </w:rPr>
        <w:t>2019年总支出780.15万元，较上年增长6.28%。一般公共服务支出643.74万元，较上年增长8.22%；社会保障和就业支出68.41万元，较上年减少12.31%；医疗卫生与计划生育支出24.99万元，较上年增长31.04%；住房保障支出42.17万元，较上年增长0.04%；农林水支出0.84万元，上年没有，无法同比。</w:t>
      </w:r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（一）部门预算管理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楷体_GB2312"/>
          <w:bCs/>
          <w:sz w:val="32"/>
          <w:szCs w:val="32"/>
          <w:lang w:val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楷体_GB2312"/>
          <w:bCs/>
          <w:sz w:val="32"/>
          <w:szCs w:val="32"/>
          <w:lang w:val="zh-CN"/>
        </w:rPr>
        <w:t>预算编制情况。201</w:t>
      </w: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楷体_GB2312"/>
          <w:bCs/>
          <w:sz w:val="32"/>
          <w:szCs w:val="32"/>
          <w:lang w:val="zh-CN"/>
        </w:rPr>
        <w:t xml:space="preserve">年我办严格按照财政局下发的文件要求进行预算编制工作，较好的完成了县人大办预算编制工作，无违规行为。  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楷体_GB2312"/>
          <w:bCs/>
          <w:sz w:val="32"/>
          <w:szCs w:val="32"/>
          <w:lang w:val="zh-CN"/>
        </w:rPr>
        <w:t>执行管理情况。我办严格按照财政相关文件精神要求对局财务工作执行管理，财政资金支出和使用完全按照相关规定操作，无违纪现象发生。</w:t>
      </w:r>
    </w:p>
    <w:p>
      <w:pPr>
        <w:ind w:firstLine="640" w:firstLineChars="200"/>
        <w:rPr>
          <w:rFonts w:hint="eastAsia" w:ascii="仿宋" w:hAnsi="仿宋" w:eastAsia="仿宋" w:cs="楷体_GB2312"/>
          <w:bCs/>
          <w:sz w:val="32"/>
          <w:szCs w:val="32"/>
          <w:lang w:val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楷体_GB2312"/>
          <w:bCs/>
          <w:sz w:val="32"/>
          <w:szCs w:val="32"/>
          <w:lang w:val="zh-CN"/>
        </w:rPr>
        <w:t>综合管理情况。县人大办针对财政规范的目的制定了相关制度，根据财政局下发的文件按个按照要求开展工作，做好财政收支工作，做好预算及决算工作，保证县人大办财务工作公开透明规范运行。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  <w:lang w:val="zh-CN"/>
        </w:rPr>
        <w:t>整体绩效。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年共计支出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780.15</w:t>
      </w:r>
      <w:r>
        <w:rPr>
          <w:rFonts w:hint="eastAsia" w:ascii="仿宋" w:hAnsi="仿宋" w:eastAsia="仿宋"/>
          <w:sz w:val="32"/>
          <w:szCs w:val="32"/>
        </w:rPr>
        <w:t>万元，比上年增加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46.1</w:t>
      </w:r>
      <w:r>
        <w:rPr>
          <w:rFonts w:hint="eastAsia" w:ascii="仿宋" w:hAnsi="仿宋" w:eastAsia="仿宋"/>
          <w:sz w:val="32"/>
          <w:szCs w:val="32"/>
        </w:rPr>
        <w:t>万元。同比增长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6.28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行政运行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557.45</w:t>
      </w:r>
      <w:r>
        <w:rPr>
          <w:rFonts w:hint="eastAsia" w:ascii="仿宋" w:hAnsi="仿宋" w:eastAsia="仿宋"/>
          <w:sz w:val="32"/>
          <w:szCs w:val="32"/>
        </w:rPr>
        <w:t>万元，比上年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37.38</w:t>
      </w:r>
      <w:r>
        <w:rPr>
          <w:rFonts w:hint="eastAsia" w:ascii="仿宋" w:hAnsi="仿宋" w:eastAsia="仿宋"/>
          <w:sz w:val="32"/>
          <w:szCs w:val="32"/>
        </w:rPr>
        <w:t>万元，同比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6.28</w:t>
      </w:r>
      <w:r>
        <w:rPr>
          <w:rFonts w:hint="eastAsia" w:ascii="仿宋" w:hAnsi="仿宋" w:eastAsia="仿宋"/>
          <w:sz w:val="32"/>
          <w:szCs w:val="32"/>
        </w:rPr>
        <w:t>%，原因是201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2018年</w:t>
      </w:r>
      <w:r>
        <w:rPr>
          <w:rFonts w:hint="eastAsia" w:ascii="仿宋" w:hAnsi="仿宋" w:eastAsia="仿宋"/>
          <w:sz w:val="32"/>
          <w:szCs w:val="32"/>
        </w:rPr>
        <w:t>人员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。主要用于：人大机关人员工资、退休费、赡养费、工伤保险、失业保险、车辆运行费、差旅费等日常运转以及人代工作经费支出。提高了人大机关的有效运转。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社会保障和就业支出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68.41</w:t>
      </w:r>
      <w:r>
        <w:rPr>
          <w:rFonts w:hint="eastAsia" w:ascii="仿宋" w:hAnsi="仿宋" w:eastAsia="仿宋"/>
          <w:sz w:val="32"/>
          <w:szCs w:val="32"/>
        </w:rPr>
        <w:t>万元，比上年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9.6</w:t>
      </w:r>
      <w:r>
        <w:rPr>
          <w:rFonts w:hint="eastAsia" w:ascii="仿宋" w:hAnsi="仿宋" w:eastAsia="仿宋"/>
          <w:sz w:val="32"/>
          <w:szCs w:val="32"/>
        </w:rPr>
        <w:t>万元，同比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12.31</w:t>
      </w:r>
      <w:r>
        <w:rPr>
          <w:rFonts w:hint="eastAsia" w:ascii="仿宋" w:hAnsi="仿宋" w:eastAsia="仿宋"/>
          <w:sz w:val="32"/>
          <w:szCs w:val="32"/>
        </w:rPr>
        <w:t>%，原因是201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2018年</w:t>
      </w:r>
      <w:r>
        <w:rPr>
          <w:rFonts w:hint="eastAsia" w:ascii="仿宋" w:hAnsi="仿宋" w:eastAsia="仿宋"/>
          <w:sz w:val="32"/>
          <w:szCs w:val="32"/>
        </w:rPr>
        <w:t>人员</w:t>
      </w:r>
      <w:r>
        <w:rPr>
          <w:rFonts w:hint="eastAsia" w:ascii="仿宋" w:hAnsi="仿宋" w:eastAsia="仿宋"/>
          <w:sz w:val="32"/>
          <w:szCs w:val="32"/>
          <w:lang w:eastAsia="zh-CN"/>
        </w:rPr>
        <w:t>减少，</w:t>
      </w:r>
      <w:r>
        <w:rPr>
          <w:rFonts w:ascii="仿宋" w:hAnsi="仿宋" w:eastAsia="仿宋"/>
          <w:sz w:val="32"/>
          <w:szCs w:val="32"/>
        </w:rPr>
        <w:t>保障机关事业单位工作人员退休后的生活、促进人力资源合理流动具有重要意义。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行政单位医疗支出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万元，比上年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5.93</w:t>
      </w:r>
      <w:r>
        <w:rPr>
          <w:rFonts w:hint="eastAsia" w:ascii="仿宋" w:hAnsi="仿宋" w:eastAsia="仿宋"/>
          <w:sz w:val="32"/>
          <w:szCs w:val="32"/>
        </w:rPr>
        <w:t>万元，同比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31.09</w:t>
      </w:r>
      <w:r>
        <w:rPr>
          <w:rFonts w:hint="eastAsia" w:ascii="仿宋" w:hAnsi="仿宋" w:eastAsia="仿宋"/>
          <w:sz w:val="32"/>
          <w:szCs w:val="32"/>
        </w:rPr>
        <w:t>%，原因是调</w:t>
      </w:r>
      <w:r>
        <w:rPr>
          <w:rFonts w:hint="eastAsia" w:ascii="仿宋" w:hAnsi="仿宋" w:eastAsia="仿宋"/>
          <w:sz w:val="32"/>
          <w:szCs w:val="32"/>
          <w:lang w:eastAsia="zh-CN"/>
        </w:rPr>
        <w:t>标</w:t>
      </w:r>
      <w:r>
        <w:rPr>
          <w:rFonts w:hint="eastAsia" w:ascii="仿宋" w:hAnsi="仿宋" w:eastAsia="仿宋"/>
          <w:sz w:val="32"/>
          <w:szCs w:val="32"/>
        </w:rPr>
        <w:t>。主要用于：人大机关按照规定标准为职工缴纳的基本医疗保险。</w:t>
      </w:r>
    </w:p>
    <w:p>
      <w:pPr>
        <w:snapToGrid w:val="0"/>
        <w:spacing w:line="360" w:lineRule="auto"/>
        <w:ind w:firstLine="640" w:firstLineChars="200"/>
        <w:rPr>
          <w:rFonts w:hint="eastAsia"/>
        </w:rPr>
      </w:pPr>
      <w:r>
        <w:rPr>
          <w:rFonts w:hint="eastAsia" w:ascii="仿宋" w:hAnsi="仿宋" w:eastAsia="仿宋"/>
          <w:sz w:val="32"/>
          <w:szCs w:val="32"/>
        </w:rPr>
        <w:t>住房公积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金支出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42.16</w:t>
      </w:r>
      <w:r>
        <w:rPr>
          <w:rFonts w:hint="eastAsia" w:ascii="仿宋" w:hAnsi="仿宋" w:eastAsia="仿宋"/>
          <w:sz w:val="32"/>
          <w:szCs w:val="32"/>
        </w:rPr>
        <w:t>万元，比上年增加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0.02</w:t>
      </w:r>
      <w:r>
        <w:rPr>
          <w:rFonts w:hint="eastAsia" w:ascii="仿宋" w:hAnsi="仿宋" w:eastAsia="仿宋"/>
          <w:sz w:val="32"/>
          <w:szCs w:val="32"/>
        </w:rPr>
        <w:t>万元，同比增长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0.05</w:t>
      </w:r>
      <w:r>
        <w:rPr>
          <w:rFonts w:hint="eastAsia" w:ascii="仿宋" w:hAnsi="仿宋" w:eastAsia="仿宋"/>
          <w:sz w:val="32"/>
          <w:szCs w:val="32"/>
        </w:rPr>
        <w:t>%，原因是调资。主要用于：人大机关按照规定标准为职工缴纳住房公积金支出。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（二）专项预算管理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2019年度专项预算收入为120.3万元（其中：人大会议29万元；代表工作26.6万元；接待费20万元；行政运行44.7万元）。支出为87.13万元(其中：一般行政管理事务支出36.87；人大会议24.98万元；代表工作24.44万元；农林水支出0.84万元)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（三）结果应用情况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eastAsia" w:ascii="仿宋" w:hAnsi="仿宋" w:eastAsia="仿宋" w:cs="仿宋"/>
          <w:color w:val="555555"/>
          <w:sz w:val="32"/>
          <w:szCs w:val="32"/>
        </w:rPr>
        <w:t>本年度预算编制严格按照</w:t>
      </w:r>
      <w:r>
        <w:rPr>
          <w:rFonts w:hint="eastAsia" w:ascii="仿宋" w:hAnsi="仿宋" w:eastAsia="仿宋" w:cs="仿宋"/>
          <w:color w:val="555555"/>
          <w:sz w:val="32"/>
          <w:szCs w:val="32"/>
          <w:lang w:eastAsia="zh-CN"/>
        </w:rPr>
        <w:t>财政预算</w:t>
      </w:r>
      <w:r>
        <w:rPr>
          <w:rFonts w:hint="eastAsia" w:ascii="仿宋" w:hAnsi="仿宋" w:eastAsia="仿宋" w:cs="仿宋"/>
          <w:color w:val="555555"/>
          <w:sz w:val="32"/>
          <w:szCs w:val="32"/>
        </w:rPr>
        <w:t>相关文件需求进行科学化编制，本年年末决算数为</w:t>
      </w:r>
      <w:r>
        <w:rPr>
          <w:rFonts w:hint="eastAsia" w:ascii="仿宋" w:hAnsi="仿宋" w:eastAsia="仿宋" w:cs="仿宋"/>
          <w:color w:val="555555"/>
          <w:sz w:val="32"/>
          <w:szCs w:val="32"/>
          <w:lang w:val="en-US" w:eastAsia="zh-CN"/>
        </w:rPr>
        <w:t>780.15</w:t>
      </w:r>
      <w:r>
        <w:rPr>
          <w:rFonts w:hint="eastAsia" w:ascii="仿宋" w:hAnsi="仿宋" w:eastAsia="仿宋" w:cs="仿宋"/>
          <w:color w:val="555555"/>
          <w:sz w:val="32"/>
          <w:szCs w:val="32"/>
        </w:rPr>
        <w:t>万元(其中基本支出为</w:t>
      </w:r>
      <w:r>
        <w:rPr>
          <w:rFonts w:hint="eastAsia" w:ascii="仿宋" w:hAnsi="仿宋" w:eastAsia="仿宋" w:cs="仿宋"/>
          <w:color w:val="555555"/>
          <w:sz w:val="32"/>
          <w:szCs w:val="32"/>
          <w:lang w:val="en-US" w:eastAsia="zh-CN"/>
        </w:rPr>
        <w:t>693.02</w:t>
      </w:r>
      <w:r>
        <w:rPr>
          <w:rFonts w:hint="eastAsia" w:ascii="仿宋" w:hAnsi="仿宋" w:eastAsia="仿宋" w:cs="仿宋"/>
          <w:color w:val="555555"/>
          <w:sz w:val="32"/>
          <w:szCs w:val="32"/>
        </w:rPr>
        <w:t>万元，项目支出为</w:t>
      </w:r>
      <w:r>
        <w:rPr>
          <w:rFonts w:hint="eastAsia" w:ascii="仿宋" w:hAnsi="仿宋" w:eastAsia="仿宋" w:cs="仿宋"/>
          <w:color w:val="555555"/>
          <w:sz w:val="32"/>
          <w:szCs w:val="32"/>
          <w:lang w:val="en-US" w:eastAsia="zh-CN"/>
        </w:rPr>
        <w:t>87.13</w:t>
      </w:r>
      <w:r>
        <w:rPr>
          <w:rFonts w:hint="eastAsia" w:ascii="仿宋" w:hAnsi="仿宋" w:eastAsia="仿宋" w:cs="仿宋"/>
          <w:color w:val="555555"/>
          <w:sz w:val="32"/>
          <w:szCs w:val="32"/>
        </w:rPr>
        <w:t>万元)，整体预算执行率为</w:t>
      </w:r>
      <w:r>
        <w:rPr>
          <w:rFonts w:hint="eastAsia" w:ascii="仿宋" w:hAnsi="仿宋" w:eastAsia="仿宋" w:cs="仿宋"/>
          <w:color w:val="555555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555555"/>
          <w:sz w:val="32"/>
          <w:szCs w:val="32"/>
        </w:rPr>
        <w:t>%；本年度部门预算管理严格按照内部控制制度执行，</w:t>
      </w:r>
      <w:r>
        <w:rPr>
          <w:rFonts w:hint="eastAsia" w:ascii="仿宋" w:hAnsi="仿宋" w:eastAsia="仿宋" w:cs="仿宋"/>
          <w:color w:val="555555"/>
          <w:sz w:val="32"/>
          <w:szCs w:val="32"/>
          <w:lang w:eastAsia="zh-CN"/>
        </w:rPr>
        <w:t>未</w:t>
      </w:r>
      <w:r>
        <w:rPr>
          <w:rFonts w:hint="eastAsia" w:ascii="仿宋" w:hAnsi="仿宋" w:eastAsia="仿宋" w:cs="仿宋"/>
          <w:color w:val="555555"/>
          <w:sz w:val="32"/>
          <w:szCs w:val="32"/>
        </w:rPr>
        <w:t>出现违规违纪情况。</w:t>
      </w:r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四、评价结论及建议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（一）评价结论</w:t>
      </w:r>
    </w:p>
    <w:p>
      <w:pPr>
        <w:snapToGrid w:val="0"/>
        <w:spacing w:line="360" w:lineRule="auto"/>
        <w:ind w:firstLine="758" w:firstLineChars="237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zh-CN"/>
        </w:rPr>
        <w:t>201</w:t>
      </w: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楷体_GB2312"/>
          <w:bCs/>
          <w:sz w:val="32"/>
          <w:szCs w:val="32"/>
          <w:lang w:val="zh-CN"/>
        </w:rPr>
        <w:t>年我办加强财务工作管理，严格财经纪律，在总结经验的基础上改进工作的方式方法，做好工作创新，保证了我办201</w:t>
      </w: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楷体_GB2312"/>
          <w:bCs/>
          <w:sz w:val="32"/>
          <w:szCs w:val="32"/>
          <w:lang w:val="zh-CN"/>
        </w:rPr>
        <w:t>年的各项工作能够顺利开展。</w:t>
      </w:r>
    </w:p>
    <w:p>
      <w:pPr>
        <w:numPr>
          <w:ilvl w:val="0"/>
          <w:numId w:val="0"/>
        </w:num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存在问题</w:t>
      </w:r>
    </w:p>
    <w:p>
      <w:pPr>
        <w:numPr>
          <w:ilvl w:val="0"/>
          <w:numId w:val="0"/>
        </w:numPr>
        <w:spacing w:line="580" w:lineRule="exact"/>
        <w:ind w:leftChars="200" w:firstLine="320" w:firstLineChars="1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绩效目标制定不够完善，预算编制不够科学合理。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480" w:lineRule="atLeast"/>
        <w:ind w:left="0" w:leftChars="0" w:right="0" w:firstLine="643" w:firstLineChars="200"/>
        <w:jc w:val="left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改进建议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right="0" w:righ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555555"/>
          <w:sz w:val="32"/>
          <w:szCs w:val="32"/>
        </w:rPr>
        <w:t>进一步完善绩效目标填报工作，强化绩效指标实用性</w:t>
      </w:r>
      <w:r>
        <w:rPr>
          <w:rFonts w:hint="eastAsia" w:ascii="仿宋" w:hAnsi="仿宋" w:eastAsia="仿宋" w:cs="仿宋"/>
          <w:color w:val="555555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555555"/>
          <w:sz w:val="32"/>
          <w:szCs w:val="32"/>
        </w:rPr>
        <w:t>绩效目标是整个预算绩效管理的起点，与部门履职效率形成直接关系，在接下来工作中，严格按照经济型、效率性及效益性原则设置对应指标，提高绩效指标实用性。认真履行预算编报要求，提高预算编报的科学性</w:t>
      </w:r>
      <w:r>
        <w:rPr>
          <w:rFonts w:hint="eastAsia" w:ascii="仿宋" w:hAnsi="仿宋" w:eastAsia="仿宋" w:cs="仿宋"/>
          <w:color w:val="555555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555555"/>
          <w:sz w:val="32"/>
          <w:szCs w:val="32"/>
        </w:rPr>
        <w:t>严格按照相关预算编报文件要求，结合近年来执行情况，合理编制各项预算，提高预算的科学性和准确性。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AFEFE8"/>
    <w:multiLevelType w:val="singleLevel"/>
    <w:tmpl w:val="B2AFEFE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586BAB7"/>
    <w:multiLevelType w:val="singleLevel"/>
    <w:tmpl w:val="B586BAB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291808"/>
    <w:rsid w:val="00491B22"/>
    <w:rsid w:val="0052390C"/>
    <w:rsid w:val="00C47D94"/>
    <w:rsid w:val="01723ADC"/>
    <w:rsid w:val="02654A82"/>
    <w:rsid w:val="04CA3A12"/>
    <w:rsid w:val="09B6503C"/>
    <w:rsid w:val="143E2371"/>
    <w:rsid w:val="1826612B"/>
    <w:rsid w:val="19C946A3"/>
    <w:rsid w:val="1B2867B7"/>
    <w:rsid w:val="217C0EA5"/>
    <w:rsid w:val="24AB5E99"/>
    <w:rsid w:val="2B606134"/>
    <w:rsid w:val="2BB54DD8"/>
    <w:rsid w:val="31791B54"/>
    <w:rsid w:val="31F67960"/>
    <w:rsid w:val="36435EC2"/>
    <w:rsid w:val="37392578"/>
    <w:rsid w:val="37D2430C"/>
    <w:rsid w:val="37DF7327"/>
    <w:rsid w:val="38E80211"/>
    <w:rsid w:val="39D16276"/>
    <w:rsid w:val="3AAB2FB3"/>
    <w:rsid w:val="3DA26AC6"/>
    <w:rsid w:val="42A6147B"/>
    <w:rsid w:val="42F24613"/>
    <w:rsid w:val="44133EB6"/>
    <w:rsid w:val="473853F2"/>
    <w:rsid w:val="4B0F0240"/>
    <w:rsid w:val="5756299B"/>
    <w:rsid w:val="579100FB"/>
    <w:rsid w:val="5AFF705E"/>
    <w:rsid w:val="5CBF23B8"/>
    <w:rsid w:val="5CCD15DF"/>
    <w:rsid w:val="5E51199B"/>
    <w:rsid w:val="5F22216A"/>
    <w:rsid w:val="5FBA7D2A"/>
    <w:rsid w:val="69BE262C"/>
    <w:rsid w:val="6E8B46F8"/>
    <w:rsid w:val="70D74638"/>
    <w:rsid w:val="710265D5"/>
    <w:rsid w:val="729433A9"/>
    <w:rsid w:val="79C32732"/>
    <w:rsid w:val="7D02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3</TotalTime>
  <ScaleCrop>false</ScaleCrop>
  <LinksUpToDate>false</LinksUpToDate>
  <CharactersWithSpaces>359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2020-08-19T01:46:34Z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