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黑水县人大常委会办公室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常委会下设办公室、法制工作委员会、财政经济工作委员会、教科文卫工作委员会、人事代表联络工作委员会。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变动情况：办公室下设人大代表服务中心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原因：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办公室下设人大代表服务中心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widowControl/>
        <w:snapToGrid w:val="0"/>
        <w:spacing w:line="360" w:lineRule="auto"/>
        <w:ind w:firstLine="720" w:firstLineChars="0"/>
        <w:jc w:val="left"/>
      </w:pPr>
      <w:r>
        <w:rPr>
          <w:rFonts w:hint="eastAsia" w:ascii="仿宋" w:hAnsi="仿宋" w:eastAsia="仿宋"/>
          <w:color w:val="333333"/>
          <w:sz w:val="32"/>
          <w:szCs w:val="32"/>
        </w:rPr>
        <w:t>负责做好本级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"https://www.baidu.com/s?wd=%E4%BA%BA%E6%B0%91%E4%BB%A3%E8%A1%A8%E5%A4%A7%E4%BC%9A&amp;tn=44039180_cpr&amp;fenlei=mv6quAkxTZn0IZRqIHckPjm4nH00T1dBrHmvmWRzmyc3myuWPyub0ZwV5Hcvrjm3rH6sPfKWUMw85HfYnjn4nH6sgvPsT6KdThsqpZwYTjCEQLGCpyw9Uz4Bmy-bIi4WUvYETgN-TLwGUv3EnHRsPHmkPWR1"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人民代表大会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、常委会会议、主任会议、党组会议以及其他有关会议各种文件的起草、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"https://www.baidu.com/s?wd=%E4%BC%9A%E8%AE%AE%E8%AE%B0%E5%BD%95&amp;tn=44039180_cpr&amp;fenlei=mv6quAkxTZn0IZRqIHckPjm4nH00T1dBrHmvmWRzmyc3myuWPyub0ZwV5Hcvrjm3rH6sPfKWUMw85HfYnjn4nH6sgvPsT6KdThsqpZwYTjCEQLGCpyw9Uz4Bmy-bIi4WUvYETgN-TLwGUv3EnHRsPHmkPWR1"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会议记录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和会务工作。对会议决定的事项负责办理落实，并及时报告反馈。负责做好本级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"https://www.baidu.com/s?wd=%E4%BA%BA%E5%A4%A7%E5%B8%B8%E5%A7%94%E4%BC%9A&amp;tn=44039180_cpr&amp;fenlei=mv6quAkxTZn0IZRqIHckPjm4nH00T1dBrHmvmWRzmyc3myuWPyub0ZwV5Hcvrjm3rH6sPfKWUMw85HfYnjn4nH6sgvPsT6KdThsqpZwYTjCEQLGCpyw9Uz4Bmy-bIi4WUvYETgN-TLwGUv3EnHRsPHmkPWR1"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人大常委会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日常文件材料的起草、编辑、校对、分发工作。负责做好上一级人代会期间本级代表团的服务工作；负责做好兄弟人大来参观、交流的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"https://www.baidu.com/s?wd=%E6%8E%A5%E5%BE%85%E5%B7%A5%E4%BD%9C&amp;tn=44039180_cpr&amp;fenlei=mv6quAkxTZn0IZRqIHckPjm4nH00T1dBrHmvmWRzmyc3myuWPyub0ZwV5Hcvrjm3rH6sPfKWUMw85HfYnjn4nH6sgvPsT6KdThsqpZwYTjCEQLGCpyw9Uz4Bmy-bIi4WUvYETgN-TLwGUv3EnHRsPHmkPWR1"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接待工作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，以及上级人大代表来我辖区开展视察、检查、调查活动的接待和服务工作。负责做好本级人大机关的行政、财务、财产管理和日常事务工作，做好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"https://www.baidu.com/s?wd=%E7%A6%BB%E9%80%80%E4%BC%91%E4%BA%BA%E5%91%98&amp;tn=44039180_cpr&amp;fenlei=mv6quAkxTZn0IZRqIHckPjm4nH00T1dBrHmvmWRzmyc3myuWPyub0ZwV5Hcvrjm3rH6sPfKWUMw85HfYnjn4nH6sgvPsT6KdThsqpZwYTjCEQLGCpyw9Uz4Bmy-bIi4WUvYETgN-TLwGUv3EnHRsPHmkPWR1"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离退休人员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的服务工作。负责本级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 "https://www.baidu.com/s?wd=%E4%BA%BA%E5%A4%A7%E5%B8%B8%E5%A7%94%E4%BC%9A&amp;tn=44039180_cpr&amp;fenlei=mv6quAkxTZn0IZRqIHckPjm4nH00T1dBrHmvmWRzmyc3myuWPyub0ZwV5Hcvrjm3rH6sPfKWUMw85HfYnjn4nH6sgvPsT6KdThsqpZwYTjCEQLGCpyw9Uz4Bmy-bIi4WUvYETgN-TLwGUv3EnHRsPHmkPWR1" </w:instrText>
      </w:r>
      <w:r>
        <w:instrText xml:space="preserve">\</w:instrText>
      </w:r>
      <w:r>
        <w:rPr>
          <w:rFonts w:hint="eastAsia"/>
        </w:rPr>
        <w:instrText xml:space="preserve">t "_blank"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</w:rPr>
        <w:t>人大常委会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印鉴管理和机关的文电、机要、保密、档案、文印等工作。负责领导交办的其它工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作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单位总编制</w:t>
      </w:r>
      <w:r>
        <w:rPr>
          <w:rFonts w:ascii="仿宋" w:hAnsi="仿宋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名，其中：行政编制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名，工勤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名,人大代表服务中心核定事业编制2名。年初在职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人（其中：行政编制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名，工勤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），退休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人，遗属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变动情况：</w:t>
      </w:r>
      <w:r>
        <w:rPr>
          <w:rFonts w:hint="eastAsia" w:ascii="仿宋" w:hAnsi="仿宋" w:eastAsia="仿宋"/>
          <w:sz w:val="32"/>
          <w:szCs w:val="32"/>
        </w:rPr>
        <w:t>年末在职2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其中：行政编制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名，工勤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人大代表服务中心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事业编制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1名（填在中心决算基本情况表中）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，退休2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人，遗属2人。</w:t>
      </w:r>
    </w:p>
    <w:p>
      <w:pPr>
        <w:snapToGrid w:val="0"/>
        <w:spacing w:line="360" w:lineRule="auto"/>
        <w:ind w:firstLine="640" w:firstLineChars="200"/>
      </w:pPr>
      <w:r>
        <w:rPr>
          <w:rFonts w:hint="eastAsia" w:ascii="楷体_GB2312" w:hAnsi="仿宋" w:eastAsia="楷体_GB2312"/>
          <w:b w:val="0"/>
          <w:bCs/>
          <w:sz w:val="32"/>
          <w:szCs w:val="32"/>
          <w:lang w:eastAsia="zh-CN"/>
        </w:rPr>
        <w:t>原因</w:t>
      </w:r>
      <w:r>
        <w:rPr>
          <w:rFonts w:hint="eastAsia" w:ascii="楷体_GB2312" w:hAnsi="仿宋" w:eastAsia="楷体_GB2312"/>
          <w:b w:val="0"/>
          <w:bCs/>
          <w:sz w:val="32"/>
          <w:szCs w:val="32"/>
          <w:lang w:val="en-US" w:eastAsia="zh-CN"/>
        </w:rPr>
        <w:t>:年中调出1人，退休1人，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办公室下设人大代表服务中心考试招聘1人。</w:t>
      </w:r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pStyle w:val="2"/>
        <w:ind w:left="1059" w:leftChars="352" w:hanging="320" w:hangingChars="1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年度收入总计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744.88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较上年减少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34.43万</w:t>
      </w:r>
    </w:p>
    <w:p>
      <w:pPr>
        <w:spacing w:line="600" w:lineRule="exac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元，同比减少4.42%。其中：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一般公共服务（类）收入614.83万元，占82.54%；社会保障和就业（类）收入62.91万元，占8.45%；医疗卫生收入24.74万元，占3.32%；住房保障收入42.4万元，占5.69%。</w:t>
      </w:r>
    </w:p>
    <w:p>
      <w:pPr>
        <w:pStyle w:val="2"/>
        <w:ind w:left="0" w:leftChars="0" w:firstLine="0" w:firstLineChars="0"/>
      </w:pPr>
    </w:p>
    <w:p>
      <w:pPr>
        <w:numPr>
          <w:ilvl w:val="0"/>
          <w:numId w:val="2"/>
        </w:numPr>
        <w:spacing w:line="580" w:lineRule="exact"/>
        <w:ind w:left="-10" w:leftChars="0" w:firstLine="64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744.88万元，较上年减少35.27万元，同比减少4.52%</w:t>
      </w: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其中：一般公共服务（类）支出614.83万元，占82.54%；社会保障和就业（类）支出62.91万元，占8.45%；医疗卫生支出24.74万元，占3.32%；住房保障支出42.4万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元，占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5.69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%。</w:t>
      </w:r>
    </w:p>
    <w:p>
      <w:pPr>
        <w:pStyle w:val="2"/>
        <w:numPr>
          <w:numId w:val="0"/>
        </w:numPr>
        <w:ind w:left="0" w:leftChars="0" w:firstLine="630" w:firstLineChars="300"/>
      </w:pPr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20</w:t>
      </w: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 xml:space="preserve">年我办严格按照财政局下发的文件要求进行预算编制工作，较好的完成了县人大办预算编制工作，无违规行为。  </w:t>
      </w:r>
    </w:p>
    <w:p>
      <w:pPr>
        <w:numPr>
          <w:numId w:val="0"/>
        </w:numPr>
        <w:spacing w:line="580" w:lineRule="exact"/>
        <w:ind w:left="630" w:left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_GB2312"/>
          <w:sz w:val="32"/>
          <w:szCs w:val="32"/>
        </w:rPr>
        <w:t>专项预算管理。</w:t>
      </w:r>
    </w:p>
    <w:p>
      <w:pPr>
        <w:numPr>
          <w:numId w:val="0"/>
        </w:numPr>
        <w:spacing w:line="580" w:lineRule="exact"/>
        <w:ind w:left="0" w:leftChars="0" w:firstLine="736" w:firstLineChars="23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2020年度专项预算收入为110.03万元（其中：人大会议49.1万元；代表工作60.93万元。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640" w:firstLineChars="200"/>
        <w:jc w:val="left"/>
      </w:pPr>
      <w:r>
        <w:rPr>
          <w:rFonts w:hint="eastAsia" w:ascii="仿宋" w:hAnsi="仿宋" w:eastAsia="仿宋" w:cs="仿宋"/>
          <w:color w:val="555555"/>
          <w:sz w:val="32"/>
          <w:szCs w:val="32"/>
        </w:rPr>
        <w:t>本年度预算编制严格按照</w:t>
      </w:r>
      <w:r>
        <w:rPr>
          <w:rFonts w:hint="eastAsia" w:ascii="仿宋" w:hAnsi="仿宋" w:eastAsia="仿宋" w:cs="仿宋"/>
          <w:color w:val="555555"/>
          <w:sz w:val="32"/>
          <w:szCs w:val="32"/>
          <w:lang w:eastAsia="zh-CN"/>
        </w:rPr>
        <w:t>财政预算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相关文件需求进行科学化编制，本年年末决算数为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744.88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万元(其中基本支出为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634.85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万元，项目支出为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110.03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万元)，整体预算执行率为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%；本年度部门预算管理严格按照内部控制制度执行，</w:t>
      </w:r>
      <w:r>
        <w:rPr>
          <w:rFonts w:hint="eastAsia" w:ascii="仿宋" w:hAnsi="仿宋" w:eastAsia="仿宋" w:cs="仿宋"/>
          <w:color w:val="555555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出现违规违纪情况。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napToGrid w:val="0"/>
        <w:spacing w:line="360" w:lineRule="auto"/>
        <w:ind w:firstLine="758" w:firstLineChars="237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20</w:t>
      </w: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年我办加强财务工作管理，严格财经纪律，在总结经验的基础上改进工作的方式方法，做好工作创新，保证了我办20</w:t>
      </w: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20</w:t>
      </w:r>
      <w:bookmarkStart w:id="1" w:name="_GoBack"/>
      <w:bookmarkEnd w:id="1"/>
      <w:r>
        <w:rPr>
          <w:rFonts w:hint="eastAsia" w:ascii="仿宋" w:hAnsi="仿宋" w:eastAsia="仿宋" w:cs="楷体_GB2312"/>
          <w:bCs/>
          <w:sz w:val="32"/>
          <w:szCs w:val="32"/>
          <w:lang w:val="zh-CN"/>
        </w:rPr>
        <w:t>年的各项工作能够顺利开展。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存在问题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绩效目标制定不够完善，预算编制不够科学合理。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80" w:lineRule="atLeast"/>
        <w:ind w:leftChars="200" w:right="0" w:rightChars="0"/>
        <w:jc w:val="left"/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改进建议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55555"/>
          <w:sz w:val="32"/>
          <w:szCs w:val="32"/>
        </w:rPr>
        <w:t>进一步完善绩效目标填报工作，强化绩效指标实用性</w:t>
      </w:r>
      <w:r>
        <w:rPr>
          <w:rFonts w:hint="eastAsia" w:ascii="仿宋" w:hAnsi="仿宋" w:eastAsia="仿宋" w:cs="仿宋"/>
          <w:color w:val="55555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绩效目标是整个预算绩效管理的起点，与部门履职效率形成直接关系，在接下来工作中，严格按照经济型、效率性及效益性原则设置对应指标，提高绩效指标实用性。认真履行预算编报要求，提高预算编报的科学性</w:t>
      </w:r>
      <w:r>
        <w:rPr>
          <w:rFonts w:hint="eastAsia" w:ascii="仿宋" w:hAnsi="仿宋" w:eastAsia="仿宋" w:cs="仿宋"/>
          <w:color w:val="55555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严格按照相关预算编报文件要求，结合近年来执行情况，合理编制各项预算，提高预算的科学性和准确性。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44E4A"/>
    <w:multiLevelType w:val="singleLevel"/>
    <w:tmpl w:val="C7244E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EBF867F"/>
    <w:multiLevelType w:val="singleLevel"/>
    <w:tmpl w:val="2EBF867F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39D7C25"/>
    <w:rsid w:val="1E5B34C6"/>
    <w:rsid w:val="1E6758E4"/>
    <w:rsid w:val="25011FB0"/>
    <w:rsid w:val="36435EC2"/>
    <w:rsid w:val="3E280DC7"/>
    <w:rsid w:val="405E60F2"/>
    <w:rsid w:val="57D26B43"/>
    <w:rsid w:val="60D032A5"/>
    <w:rsid w:val="7DE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2021-08-17T02:40:26Z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4446AD8B2CAD46DDB9F24F6E26F95BFD</vt:lpwstr>
  </property>
</Properties>
</file>