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23</w:t>
      </w:r>
      <w:r>
        <w:rPr>
          <w:rFonts w:hint="eastAsia" w:ascii="黑体" w:hAnsi="黑体" w:eastAsia="黑体" w:cs="黑体"/>
          <w:b/>
          <w:sz w:val="44"/>
          <w:szCs w:val="44"/>
        </w:rPr>
        <w:t>年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人大会议</w:t>
      </w:r>
      <w:r>
        <w:rPr>
          <w:rFonts w:hint="eastAsia" w:ascii="黑体" w:hAnsi="黑体" w:eastAsia="黑体" w:cs="黑体"/>
          <w:b/>
          <w:sz w:val="44"/>
          <w:szCs w:val="44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一、评价工作开展及项目情况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县人大常委会紧扣县委中心工作，通过召集全县县人大代表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工作，为人代会的召开做好全面的服务保障工作，确保完成会议预定的各项目标，为全县经济发展做出人大工作贡献。预算 33.6万元。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每两月一次常委会，有特殊情况会加开，每次常委会邀请 8名州县人大代表和 3-5 名公民参加会议 ，需给参加常委会的无固定收入的代表和公民发放误工补助，给乡镇人大代表和被邀请公民安排食宿等费用。预算 25 万元，最终以实际支出为准。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2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完成 1 年 1 度的人代会，每两月 1 次的常委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会，每月 1 次的主任会议。</w:t>
      </w:r>
      <w:r>
        <w:rPr>
          <w:rFonts w:hint="eastAsia" w:ascii="仿宋" w:eastAsia="仿宋" w:cs="仿宋"/>
          <w:sz w:val="32"/>
          <w:szCs w:val="32"/>
          <w:lang w:eastAsia="zh-CN"/>
        </w:rPr>
        <w:t>项目申报和项目实施完全一致，项目资金使用合理、合法、合规</w:t>
      </w:r>
      <w:r>
        <w:rPr>
          <w:rFonts w:hint="eastAsia" w:asci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自评得分90分。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县人大常委会紧扣县委中心工作，通过召集全县县人大代表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工作，为人代会的召开做好全面的服务保障工作，确保完成会议预定的各项目标，为全县经济发展做出人大工作贡献。预算 33.6万元。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每两月一次常委会，有特殊情况会加开，每次常委会邀请 8名州县人大代表和 3-5 名公民参加会议 ，需给参加常委会的无固定收入的代表和公民发放误工补助，给乡镇人大代表和被邀请公民安排食宿等费用。预算 25 万元，最终以实际支出为准。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县人大常委会紧扣县委中心工作，通过召集全县县人大代表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等工作，为人代会的召开做好全面的服务保障工作，确保完成会议预定的各项目标，为全县经济发展做出人大工作贡献。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黑水县第十四届人民代表大会第二次会议于2023年1月6日-10日在县文化交流中心召开，会期5天，参会县人大代表150人，列席人员157人，产生费用33.6万元；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每两月一次常委会，如遇特殊情况会加开常委会，每次常委会邀请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  <w:t>8名州县人大代表和3-5名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公民参加会议</w:t>
      </w:r>
      <w:r>
        <w:rPr>
          <w:rFonts w:hint="eastAsia" w:ascii="仿宋" w:hAnsi="仿宋" w:eastAsia="仿宋" w:cs="仿宋"/>
          <w:sz w:val="32"/>
          <w:szCs w:val="32"/>
          <w:u w:val="none" w:color="auto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，需给参加常委会的无固定收入的代表和公民发放误工补助，给乡镇人大代表和被邀请公民安排食宿等费用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  <w:t>25万元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eastAsia="zh-CN"/>
        </w:rPr>
        <w:t>。会议费用共计</w:t>
      </w:r>
      <w:r>
        <w:rPr>
          <w:rFonts w:hint="eastAsia" w:ascii="仿宋" w:hAnsi="仿宋" w:eastAsia="仿宋" w:cs="仿宋"/>
          <w:sz w:val="32"/>
          <w:szCs w:val="32"/>
          <w:u w:val="none" w:color="auto"/>
          <w:lang w:val="en-US" w:eastAsia="zh-CN"/>
        </w:rPr>
        <w:t>58.6万元。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项目目标完成情况</w:t>
      </w:r>
    </w:p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项目完成数量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完成1年1度的人代会，每两月1次的常委会，每月1次的主任会议。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项目完成质量</w:t>
      </w:r>
      <w:r>
        <w:rPr>
          <w:rFonts w:hint="eastAsia" w:ascii="仿宋" w:eastAsia="仿宋" w:cs="仿宋"/>
          <w:sz w:val="32"/>
          <w:szCs w:val="32"/>
          <w:lang w:eastAsia="zh-CN"/>
        </w:rPr>
        <w:t>：保质保量完成。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项目完成时效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2023年1月1日至2023年12月31日。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项目完成成本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预算资金58.6万元，实际使用资金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58.6万元。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项目效益情况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项目经济效益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预算资金58.6万元，实际使用资金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58.6万元。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项目社会效益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：促进社会和谐。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项目生态效益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：促进生态环境，使资源得到合理的利用。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项目可持续效益</w:t>
      </w:r>
      <w:r>
        <w:rPr>
          <w:rFonts w:hint="eastAsia" w:ascii="仿宋" w:eastAsia="仿宋" w:cs="仿宋"/>
          <w:sz w:val="32"/>
          <w:szCs w:val="32"/>
          <w:lang w:eastAsia="zh-CN"/>
        </w:rPr>
        <w:t>：每年都必须做的项目，是可持续项目。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仿宋" w:eastAsia="仿宋" w:cs="仿宋"/>
          <w:sz w:val="32"/>
          <w:szCs w:val="32"/>
        </w:rPr>
        <w:t>项目服务对象满意度</w:t>
      </w:r>
      <w:r>
        <w:rPr>
          <w:rFonts w:hint="eastAsia" w:ascii="仿宋" w:eastAsia="仿宋" w:cs="仿宋"/>
          <w:sz w:val="32"/>
          <w:szCs w:val="32"/>
          <w:lang w:eastAsia="zh-CN"/>
        </w:rPr>
        <w:t>：群众满意度达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90%。</w:t>
      </w:r>
    </w:p>
    <w:p>
      <w:pPr>
        <w:numPr>
          <w:ilvl w:val="0"/>
          <w:numId w:val="0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  <w:lang w:eastAsia="zh-CN"/>
        </w:rPr>
        <w:t>三、存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在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主要问题</w:t>
      </w:r>
    </w:p>
    <w:p>
      <w:pPr>
        <w:ind w:firstLine="960" w:firstLineChars="3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绩效目标制定不够完善，预算编制不够科学合理。</w:t>
      </w:r>
    </w:p>
    <w:p>
      <w:pPr>
        <w:numPr>
          <w:ilvl w:val="0"/>
          <w:numId w:val="1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相关措施建议</w:t>
      </w:r>
    </w:p>
    <w:p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right="0" w:rightChars="0" w:firstLine="480" w:firstLineChars="200"/>
        <w:jc w:val="left"/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在接下来工作中，严格按照经济性</w:t>
      </w:r>
      <w:bookmarkStart w:id="0" w:name="_GoBack"/>
      <w:bookmarkEnd w:id="0"/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、效率性及效益性原则设置对应指标，提高项目绩效指标实用性。认真履行项目预算编报要求，提高项目预算编报的科学性。严格按照相关项目预算编报文件要求，结合近年来执行情况，合理编制项目预算，提高项目预算的科学性和准确性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2024年9月26日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5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A3C85"/>
    <w:multiLevelType w:val="singleLevel"/>
    <w:tmpl w:val="4C0A3C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C22EC"/>
    <w:rsid w:val="004C22EC"/>
    <w:rsid w:val="007B38C6"/>
    <w:rsid w:val="01171B3C"/>
    <w:rsid w:val="09463D70"/>
    <w:rsid w:val="0946657C"/>
    <w:rsid w:val="14E629C1"/>
    <w:rsid w:val="163F05DA"/>
    <w:rsid w:val="1B4A3EC4"/>
    <w:rsid w:val="1EBF675C"/>
    <w:rsid w:val="26B50445"/>
    <w:rsid w:val="29B12F1C"/>
    <w:rsid w:val="324C7EAF"/>
    <w:rsid w:val="32CA5C84"/>
    <w:rsid w:val="3F303FC2"/>
    <w:rsid w:val="43C84AD4"/>
    <w:rsid w:val="4A0B0DD8"/>
    <w:rsid w:val="4C7C7F92"/>
    <w:rsid w:val="51F07734"/>
    <w:rsid w:val="578C3804"/>
    <w:rsid w:val="57B166CC"/>
    <w:rsid w:val="5A44578C"/>
    <w:rsid w:val="5C4C6B7A"/>
    <w:rsid w:val="6BE0108D"/>
    <w:rsid w:val="712D377D"/>
    <w:rsid w:val="72AE6377"/>
    <w:rsid w:val="7EC64112"/>
    <w:rsid w:val="7F7D6A1A"/>
    <w:rsid w:val="7F8D69DE"/>
    <w:rsid w:val="8FF769AA"/>
    <w:rsid w:val="B7E7F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6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1363</Words>
  <Characters>1445</Characters>
  <Lines>2</Lines>
  <Paragraphs>1</Paragraphs>
  <TotalTime>2</TotalTime>
  <ScaleCrop>false</ScaleCrop>
  <LinksUpToDate>false</LinksUpToDate>
  <CharactersWithSpaces>1479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2024-11-11T17:20:21Z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6F85B8C0B72743BE839D735B7ADB663C_12</vt:lpwstr>
  </property>
</Properties>
</file>