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仿宋_GB2312" w:cs="Times New Roman"/>
          <w:w w:val="73"/>
          <w:sz w:val="28"/>
          <w:lang w:bidi="ar-SA"/>
        </w:rPr>
      </w:pPr>
      <w:bookmarkStart w:id="0" w:name="_Hlk84418403"/>
      <w:bookmarkEnd w:id="0"/>
      <w:r>
        <w:rPr>
          <w:rFonts w:hint="default" w:ascii="Times New Roman" w:hAnsi="Times New Roman" w:eastAsia="方正小标宋_GBK" w:cs="Times New Roman"/>
          <w:w w:val="73"/>
          <w:sz w:val="28"/>
          <w:lang w:val="zh-CN" w:eastAsia="zh-CN" w:bidi="ar-SA"/>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876300</wp:posOffset>
                </wp:positionV>
                <wp:extent cx="5648960" cy="8255"/>
                <wp:effectExtent l="0" t="7620" r="8890" b="12700"/>
                <wp:wrapNone/>
                <wp:docPr id="2" name="直接连接符 6"/>
                <wp:cNvGraphicFramePr/>
                <a:graphic xmlns:a="http://schemas.openxmlformats.org/drawingml/2006/main">
                  <a:graphicData uri="http://schemas.microsoft.com/office/word/2010/wordprocessingShape">
                    <wps:wsp>
                      <wps:cNvSpPr/>
                      <wps:spPr>
                        <a:xfrm flipV="true">
                          <a:off x="0" y="0"/>
                          <a:ext cx="5648960" cy="8255"/>
                        </a:xfrm>
                        <a:prstGeom prst="line">
                          <a:avLst/>
                        </a:prstGeom>
                        <a:ln w="15875" cap="flat" cmpd="thickThin">
                          <a:solidFill>
                            <a:srgbClr val="FF0000"/>
                          </a:solidFill>
                          <a:prstDash val="solid"/>
                          <a:headEnd type="none" w="med" len="med"/>
                          <a:tailEnd type="none" w="med" len="med"/>
                        </a:ln>
                      </wps:spPr>
                      <wps:bodyPr upright="true"/>
                    </wps:wsp>
                  </a:graphicData>
                </a:graphic>
              </wp:anchor>
            </w:drawing>
          </mc:Choice>
          <mc:Fallback>
            <w:pict>
              <v:line id="直接连接符 6" o:spid="_x0000_s1026" o:spt="20" style="position:absolute;left:0pt;flip:y;margin-left:-1.35pt;margin-top:69pt;height:0.65pt;width:444.8pt;z-index:251659264;mso-width-relative:page;mso-height-relative:page;" filled="f" stroked="t" coordsize="21600,21600" o:gfxdata="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uZIo/1gAAAAoBAAAPAAAAAAAAAAEAIAAAADgAAABkcnMvZG93&#10;bnJldi54bWxQSwECFAAUAAAACACHTuJAzMcgbewBAACwAwAADgAAAAAAAAABACAAAAA7AQAAZHJz&#10;L2Uyb0RvYy54bWxQSwUGAAAAAAYABgBZAQAAmQUAAAAA&#10;">
                <v:fill on="f" focussize="0,0"/>
                <v:stroke weight="1.25pt" color="#FF0000" linestyle="thickThin" joinstyle="round"/>
                <v:imagedata o:title=""/>
                <o:lock v:ext="edit" aspectratio="f"/>
              </v:line>
            </w:pict>
          </mc:Fallback>
        </mc:AlternateContent>
      </w:r>
      <w:r>
        <w:rPr>
          <w:rFonts w:hint="default" w:ascii="Times New Roman" w:hAnsi="Times New Roman" w:eastAsia="仿宋_GB2312" w:cs="Times New Roman"/>
          <w:w w:val="73"/>
          <w:sz w:val="28"/>
          <w:lang w:val="zh-CN" w:eastAsia="zh-CN" w:bidi="ar-SA"/>
        </w:rPr>
        <mc:AlternateContent>
          <mc:Choice Requires="wps">
            <w:drawing>
              <wp:anchor distT="0" distB="0" distL="114300" distR="114300" simplePos="0" relativeHeight="251658240" behindDoc="0" locked="0" layoutInCell="1" allowOverlap="1">
                <wp:simplePos x="0" y="0"/>
                <wp:positionH relativeFrom="column">
                  <wp:posOffset>-14605</wp:posOffset>
                </wp:positionH>
                <wp:positionV relativeFrom="paragraph">
                  <wp:posOffset>842645</wp:posOffset>
                </wp:positionV>
                <wp:extent cx="5648960" cy="1270"/>
                <wp:effectExtent l="0" t="13970" r="8890" b="22860"/>
                <wp:wrapNone/>
                <wp:docPr id="1" name="直接连接符 5"/>
                <wp:cNvGraphicFramePr/>
                <a:graphic xmlns:a="http://schemas.openxmlformats.org/drawingml/2006/main">
                  <a:graphicData uri="http://schemas.microsoft.com/office/word/2010/wordprocessingShape">
                    <wps:wsp>
                      <wps:cNvSpPr/>
                      <wps:spPr>
                        <a:xfrm>
                          <a:off x="0" y="0"/>
                          <a:ext cx="5648960" cy="1270"/>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接连接符 5" o:spid="_x0000_s1026" o:spt="20" style="position:absolute;left:0pt;margin-left:-1.15pt;margin-top:66.35pt;height:0.1pt;width:444.8pt;z-index:251658240;mso-width-relative:page;mso-height-relative:page;" filled="f" stroked="t" coordsize="21600,21600" o:gfxdata="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DwJ8A1wAAAAoBAAAPAAAAAAAAAAEAIAAAADgAAABkcnMvZG93bnJldi54bWxQ&#10;SwECFAAUAAAACACHTuJAO3u1juIBAACdAwAADgAAAAAAAAABACAAAAA8AQAAZHJzL2Uyb0RvYy54&#10;bWxQSwUGAAAAAAYABgBZAQAAkAUAAAAA&#10;">
                <v:fill on="f" focussize="0,0"/>
                <v:stroke weight="2.25pt" color="#FF0000" joinstyle="round"/>
                <v:imagedata o:title=""/>
                <o:lock v:ext="edit" aspectratio="f"/>
              </v:line>
            </w:pict>
          </mc:Fallback>
        </mc:AlternateContent>
      </w:r>
      <w:r>
        <w:rPr>
          <w:rFonts w:hint="default" w:ascii="Times New Roman" w:hAnsi="Times New Roman" w:eastAsia="方正小标宋_GBK" w:cs="Times New Roman"/>
          <w:b/>
          <w:color w:val="FF0000"/>
          <w:w w:val="73"/>
          <w:sz w:val="80"/>
          <w:szCs w:val="80"/>
          <w:lang w:bidi="ar-SA"/>
        </w:rPr>
        <w:t>中国共产党黑水县委</w:t>
      </w:r>
      <w:r>
        <w:rPr>
          <w:rFonts w:hint="default" w:ascii="Times New Roman" w:hAnsi="Times New Roman" w:eastAsia="方正小标宋_GBK" w:cs="Times New Roman"/>
          <w:b/>
          <w:color w:val="FF0000"/>
          <w:w w:val="73"/>
          <w:sz w:val="80"/>
          <w:szCs w:val="80"/>
          <w:lang w:eastAsia="zh-CN" w:bidi="ar-SA"/>
        </w:rPr>
        <w:t>员</w:t>
      </w:r>
      <w:r>
        <w:rPr>
          <w:rFonts w:hint="default" w:ascii="Times New Roman" w:hAnsi="Times New Roman" w:eastAsia="方正小标宋_GBK" w:cs="Times New Roman"/>
          <w:b/>
          <w:color w:val="FF0000"/>
          <w:w w:val="73"/>
          <w:sz w:val="80"/>
          <w:szCs w:val="80"/>
          <w:lang w:bidi="ar-SA"/>
        </w:rPr>
        <w:t>会</w:t>
      </w:r>
      <w:r>
        <w:rPr>
          <w:rFonts w:hint="default" w:ascii="Times New Roman" w:hAnsi="Times New Roman" w:eastAsia="方正小标宋_GBK" w:cs="Times New Roman"/>
          <w:b/>
          <w:color w:val="FF0000"/>
          <w:w w:val="73"/>
          <w:sz w:val="80"/>
          <w:szCs w:val="80"/>
          <w:lang w:eastAsia="zh-CN" w:bidi="ar-SA"/>
        </w:rPr>
        <w:t>办公室</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000000"/>
          <w:sz w:val="32"/>
          <w:szCs w:val="32"/>
          <w:lang w:bidi="ar-SA"/>
        </w:rPr>
      </w:pPr>
    </w:p>
    <w:p>
      <w:pPr>
        <w:keepNext w:val="0"/>
        <w:keepLines w:val="0"/>
        <w:pageBreakBefore w:val="0"/>
        <w:widowControl/>
        <w:kinsoku/>
        <w:wordWrap/>
        <w:overflowPunct/>
        <w:topLinePunct w:val="0"/>
        <w:autoSpaceDE/>
        <w:autoSpaceDN/>
        <w:bidi w:val="0"/>
        <w:spacing w:line="560" w:lineRule="exact"/>
        <w:ind w:firstLine="2200" w:firstLineChars="500"/>
        <w:jc w:val="both"/>
        <w:textAlignment w:val="auto"/>
        <w:rPr>
          <w:rFonts w:hint="default" w:ascii="Times New Roman" w:hAnsi="Times New Roman" w:eastAsia="方正小标宋_GBK" w:cs="Times New Roman"/>
          <w:sz w:val="44"/>
          <w:szCs w:val="44"/>
          <w:lang w:eastAsia="zh-CN" w:bidi="ar-SA"/>
        </w:rPr>
      </w:pPr>
      <w:r>
        <w:rPr>
          <w:rFonts w:hint="default" w:ascii="Times New Roman" w:hAnsi="Times New Roman" w:eastAsia="方正小标宋_GBK" w:cs="Times New Roman"/>
          <w:sz w:val="44"/>
          <w:szCs w:val="44"/>
          <w:lang w:eastAsia="zh-CN" w:bidi="ar-SA"/>
        </w:rPr>
        <w:t>中共黑水县委办公室</w:t>
      </w:r>
    </w:p>
    <w:p>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sz w:val="44"/>
          <w:szCs w:val="44"/>
          <w:lang w:eastAsia="zh-CN" w:bidi="ar-SA"/>
        </w:rPr>
      </w:pPr>
      <w:r>
        <w:rPr>
          <w:rFonts w:hint="default" w:ascii="Times New Roman" w:hAnsi="Times New Roman" w:eastAsia="方正小标宋_GBK" w:cs="Times New Roman"/>
          <w:sz w:val="44"/>
          <w:szCs w:val="44"/>
          <w:lang w:val="en-US" w:eastAsia="zh-CN" w:bidi="ar-SA"/>
        </w:rPr>
        <w:t>202</w:t>
      </w:r>
      <w:r>
        <w:rPr>
          <w:rFonts w:hint="eastAsia" w:eastAsia="方正小标宋_GBK" w:cs="Times New Roman"/>
          <w:sz w:val="44"/>
          <w:szCs w:val="44"/>
          <w:lang w:val="en-US" w:eastAsia="zh-CN" w:bidi="ar-SA"/>
        </w:rPr>
        <w:t>4</w:t>
      </w:r>
      <w:r>
        <w:rPr>
          <w:rFonts w:hint="default" w:ascii="Times New Roman" w:hAnsi="Times New Roman" w:eastAsia="方正小标宋_GBK" w:cs="Times New Roman"/>
          <w:sz w:val="44"/>
          <w:szCs w:val="44"/>
          <w:lang w:val="en-US" w:eastAsia="zh-CN" w:bidi="ar-SA"/>
        </w:rPr>
        <w:t>年度</w:t>
      </w:r>
      <w:r>
        <w:rPr>
          <w:rFonts w:hint="eastAsia" w:eastAsia="方正小标宋_GBK" w:cs="Times New Roman"/>
          <w:sz w:val="44"/>
          <w:szCs w:val="44"/>
          <w:lang w:val="en-US" w:eastAsia="zh-CN" w:bidi="ar-SA"/>
        </w:rPr>
        <w:t>部门</w:t>
      </w:r>
      <w:r>
        <w:rPr>
          <w:rFonts w:hint="eastAsia" w:eastAsia="方正小标宋_GBK" w:cs="Times New Roman"/>
          <w:sz w:val="44"/>
          <w:szCs w:val="44"/>
          <w:lang w:eastAsia="zh-CN" w:bidi="ar-SA"/>
        </w:rPr>
        <w:t>整体支出</w:t>
      </w:r>
      <w:r>
        <w:rPr>
          <w:rFonts w:hint="default" w:ascii="Times New Roman" w:hAnsi="Times New Roman" w:eastAsia="方正小标宋_GBK" w:cs="Times New Roman"/>
          <w:sz w:val="44"/>
          <w:szCs w:val="44"/>
          <w:lang w:eastAsia="zh-CN" w:bidi="ar-SA"/>
        </w:rPr>
        <w:t>绩效评价报告</w:t>
      </w:r>
    </w:p>
    <w:p>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sz w:val="44"/>
          <w:szCs w:val="44"/>
          <w:lang w:eastAsia="zh-CN" w:bidi="ar-SA"/>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cs="Times New Roman"/>
          <w:szCs w:val="32"/>
          <w:lang w:val="en-US" w:eastAsia="zh-CN" w:bidi="ar-SA"/>
        </w:rPr>
      </w:pPr>
      <w:r>
        <w:rPr>
          <w:rFonts w:hint="eastAsia" w:cs="Times New Roman"/>
          <w:szCs w:val="32"/>
          <w:lang w:val="en-US" w:eastAsia="zh-CN" w:bidi="ar-SA"/>
        </w:rPr>
        <w:t>根据《黑水县财政局关于开展205年县级部门绩效自评工作的通知》(黑财〔2025〕30 号)文件要求，我单位高度重视，成立了</w:t>
      </w:r>
      <w:r>
        <w:rPr>
          <w:rFonts w:hint="default" w:cs="Times New Roman"/>
          <w:szCs w:val="32"/>
          <w:lang w:val="en-US" w:eastAsia="zh-CN" w:bidi="ar-SA"/>
        </w:rPr>
        <w:t>以</w:t>
      </w:r>
      <w:r>
        <w:rPr>
          <w:rFonts w:hint="eastAsia" w:cs="Times New Roman"/>
          <w:szCs w:val="32"/>
          <w:lang w:val="en-US" w:eastAsia="zh-CN" w:bidi="ar-SA"/>
        </w:rPr>
        <w:t>县委常委、县委办主任李文勇</w:t>
      </w:r>
      <w:r>
        <w:rPr>
          <w:rFonts w:hint="default" w:cs="Times New Roman"/>
          <w:szCs w:val="32"/>
          <w:lang w:val="en-US" w:eastAsia="zh-CN" w:bidi="ar-SA"/>
        </w:rPr>
        <w:t>为组长、</w:t>
      </w:r>
      <w:r>
        <w:rPr>
          <w:rFonts w:hint="eastAsia" w:cs="Times New Roman"/>
          <w:szCs w:val="32"/>
          <w:lang w:val="en-US" w:eastAsia="zh-CN" w:bidi="ar-SA"/>
        </w:rPr>
        <w:t>常务副主任余伟和分管领导杨秋雨</w:t>
      </w:r>
      <w:r>
        <w:rPr>
          <w:rFonts w:hint="default" w:cs="Times New Roman"/>
          <w:szCs w:val="32"/>
          <w:lang w:val="en-US" w:eastAsia="zh-CN" w:bidi="ar-SA"/>
        </w:rPr>
        <w:t>为副组长</w:t>
      </w:r>
      <w:r>
        <w:rPr>
          <w:rFonts w:hint="eastAsia" w:cs="Times New Roman"/>
          <w:szCs w:val="32"/>
          <w:lang w:val="en-US" w:eastAsia="zh-CN" w:bidi="ar-SA"/>
        </w:rPr>
        <w:t>、财务人员张贤敏为成员</w:t>
      </w:r>
      <w:r>
        <w:rPr>
          <w:rFonts w:hint="default" w:cs="Times New Roman"/>
          <w:szCs w:val="32"/>
          <w:lang w:val="en-US" w:eastAsia="zh-CN" w:bidi="ar-SA"/>
        </w:rPr>
        <w:t>的</w:t>
      </w:r>
      <w:r>
        <w:rPr>
          <w:rFonts w:hint="eastAsia" w:cs="Times New Roman"/>
          <w:szCs w:val="32"/>
          <w:lang w:val="en-US" w:eastAsia="zh-CN" w:bidi="ar-SA"/>
        </w:rPr>
        <w:t>绩效评价</w:t>
      </w:r>
      <w:r>
        <w:rPr>
          <w:rFonts w:hint="default" w:cs="Times New Roman"/>
          <w:szCs w:val="32"/>
          <w:lang w:val="en-US" w:eastAsia="zh-CN" w:bidi="ar-SA"/>
        </w:rPr>
        <w:t>工</w:t>
      </w:r>
      <w:r>
        <w:rPr>
          <w:rFonts w:hint="eastAsia" w:cs="Times New Roman"/>
          <w:szCs w:val="32"/>
          <w:lang w:val="en-US" w:eastAsia="zh-CN" w:bidi="ar-SA"/>
        </w:rPr>
        <w:t>作</w:t>
      </w:r>
      <w:r>
        <w:rPr>
          <w:rFonts w:hint="default" w:cs="Times New Roman"/>
          <w:szCs w:val="32"/>
          <w:lang w:val="en-US" w:eastAsia="zh-CN" w:bidi="ar-SA"/>
        </w:rPr>
        <w:t>小组，</w:t>
      </w:r>
      <w:r>
        <w:rPr>
          <w:rFonts w:hint="eastAsia" w:cs="Times New Roman"/>
          <w:szCs w:val="32"/>
          <w:lang w:val="en-US" w:eastAsia="zh-CN" w:bidi="ar-SA"/>
        </w:rPr>
        <w:t>对本单位2024年度预算绩效进行自评，现将评价报告如下：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bCs/>
          <w:lang w:bidi="ar-SA"/>
        </w:rPr>
      </w:pPr>
      <w:r>
        <w:rPr>
          <w:rFonts w:hint="default" w:ascii="Times New Roman" w:hAnsi="Times New Roman" w:eastAsia="方正黑体_GBK" w:cs="Times New Roman"/>
          <w:bCs/>
          <w:lang w:bidi="ar-SA"/>
        </w:rPr>
        <w:t>一、部门</w:t>
      </w:r>
      <w:r>
        <w:rPr>
          <w:rFonts w:hint="eastAsia" w:ascii="Times New Roman" w:hAnsi="Times New Roman" w:eastAsia="方正黑体_GBK" w:cs="Times New Roman"/>
          <w:bCs/>
          <w:lang w:eastAsia="zh-CN" w:bidi="ar-SA"/>
        </w:rPr>
        <w:t>（单位）</w:t>
      </w:r>
      <w:r>
        <w:rPr>
          <w:rFonts w:hint="default" w:ascii="Times New Roman" w:hAnsi="Times New Roman" w:eastAsia="方正黑体_GBK" w:cs="Times New Roman"/>
          <w:bCs/>
          <w:lang w:eastAsia="zh-CN" w:bidi="ar-SA"/>
        </w:rPr>
        <w:t>基本情</w:t>
      </w:r>
      <w:r>
        <w:rPr>
          <w:rFonts w:hint="default" w:ascii="Times New Roman" w:hAnsi="Times New Roman" w:eastAsia="方正黑体_GBK" w:cs="Times New Roman"/>
          <w:bCs/>
          <w:lang w:bidi="ar-SA"/>
        </w:rPr>
        <w:t>况</w:t>
      </w:r>
    </w:p>
    <w:p>
      <w:pPr>
        <w:keepNext w:val="0"/>
        <w:keepLines w:val="0"/>
        <w:pageBreakBefore w:val="0"/>
        <w:widowControl/>
        <w:kinsoku/>
        <w:wordWrap/>
        <w:overflowPunct/>
        <w:topLinePunct w:val="0"/>
        <w:autoSpaceDE/>
        <w:autoSpaceDN/>
        <w:bidi w:val="0"/>
        <w:spacing w:line="560" w:lineRule="exact"/>
        <w:ind w:firstLine="642" w:firstLineChars="200"/>
        <w:jc w:val="left"/>
        <w:textAlignment w:val="auto"/>
        <w:outlineLvl w:val="0"/>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lang w:eastAsia="zh-CN" w:bidi="ar-SA"/>
        </w:rPr>
        <w:t>（一）</w:t>
      </w:r>
      <w:r>
        <w:rPr>
          <w:rFonts w:hint="default" w:ascii="Times New Roman" w:hAnsi="Times New Roman" w:eastAsia="仿宋" w:cs="Times New Roman"/>
          <w:b/>
          <w:bCs/>
          <w:lang w:bidi="ar-SA"/>
        </w:rPr>
        <w:t>机构组成</w:t>
      </w:r>
      <w:r>
        <w:rPr>
          <w:rFonts w:hint="eastAsia" w:ascii="Times New Roman" w:hAnsi="Times New Roman" w:eastAsia="仿宋" w:cs="Times New Roman"/>
          <w:b/>
          <w:bCs/>
          <w:lang w:eastAsia="zh-CN" w:bidi="ar-SA"/>
        </w:rPr>
        <w:t>。</w:t>
      </w:r>
      <w:r>
        <w:rPr>
          <w:rFonts w:hint="eastAsia" w:ascii="Times New Roman" w:hAnsi="Times New Roman" w:eastAsia="仿宋" w:cs="Times New Roman"/>
          <w:b/>
          <w:bCs/>
          <w:lang w:val="en-US" w:eastAsia="zh-CN" w:bidi="ar-SA"/>
        </w:rPr>
        <w:t xml:space="preserve"> </w:t>
      </w:r>
      <w:r>
        <w:rPr>
          <w:rFonts w:hint="default" w:ascii="Times New Roman" w:hAnsi="Times New Roman" w:eastAsia="仿宋" w:cs="Times New Roman"/>
          <w:lang w:eastAsia="zh-CN" w:bidi="ar-SA"/>
        </w:rPr>
        <w:t>中共黑水县委办公室</w:t>
      </w:r>
      <w:r>
        <w:rPr>
          <w:rFonts w:hint="eastAsia" w:ascii="Times New Roman" w:hAnsi="Times New Roman" w:eastAsia="仿宋" w:cs="Times New Roman"/>
          <w:lang w:eastAsia="zh-CN" w:bidi="ar-SA"/>
        </w:rPr>
        <w:t>属于独立核算的一级预算单位。本单位共</w:t>
      </w:r>
      <w:r>
        <w:rPr>
          <w:rFonts w:hint="default" w:ascii="Times New Roman" w:hAnsi="Times New Roman" w:eastAsia="仿宋" w:cs="Times New Roman"/>
          <w:lang w:eastAsia="zh-CN" w:bidi="ar-SA"/>
        </w:rPr>
        <w:t>设</w:t>
      </w:r>
      <w:r>
        <w:rPr>
          <w:rFonts w:hint="eastAsia" w:ascii="Times New Roman" w:hAnsi="Times New Roman" w:eastAsia="仿宋" w:cs="Times New Roman"/>
          <w:lang w:eastAsia="zh-CN" w:bidi="ar-SA"/>
        </w:rPr>
        <w:t>置</w:t>
      </w:r>
      <w:r>
        <w:rPr>
          <w:rFonts w:hint="default" w:ascii="Times New Roman" w:hAnsi="Times New Roman" w:eastAsia="仿宋" w:cs="Times New Roman"/>
          <w:kern w:val="2"/>
          <w:sz w:val="32"/>
          <w:szCs w:val="32"/>
          <w:lang w:val="en-US" w:eastAsia="zh-CN" w:bidi="ar-SA"/>
        </w:rPr>
        <w:t>综合股</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文秘股</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信息股</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县委国安办秘书股</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行政后勤股</w:t>
      </w:r>
      <w:r>
        <w:rPr>
          <w:rFonts w:hint="eastAsia" w:ascii="Times New Roman" w:hAnsi="Times New Roman" w:eastAsia="仿宋" w:cs="Times New Roman"/>
          <w:kern w:val="2"/>
          <w:sz w:val="32"/>
          <w:szCs w:val="32"/>
          <w:lang w:val="en-US" w:eastAsia="zh-CN" w:bidi="ar-SA"/>
        </w:rPr>
        <w:t>5个股室。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42" w:firstLineChars="231"/>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（二）机构职能</w:t>
      </w:r>
      <w:r>
        <w:rPr>
          <w:rFonts w:hint="eastAsia" w:ascii="Times New Roman" w:hAnsi="Times New Roman" w:eastAsia="仿宋" w:cs="Times New Roman"/>
          <w:b/>
          <w:bCs/>
          <w:kern w:val="2"/>
          <w:sz w:val="32"/>
          <w:szCs w:val="32"/>
          <w:lang w:val="en-US" w:eastAsia="zh-CN" w:bidi="ar-SA"/>
        </w:rPr>
        <w:t>。</w:t>
      </w:r>
      <w:r>
        <w:rPr>
          <w:rFonts w:hint="eastAsia" w:ascii="Times New Roman" w:hAnsi="Times New Roman" w:eastAsia="仿宋" w:cs="Times New Roman"/>
          <w:kern w:val="2"/>
          <w:sz w:val="32"/>
          <w:szCs w:val="32"/>
          <w:lang w:val="en-US" w:eastAsia="zh-CN" w:bidi="ar-SA"/>
        </w:rPr>
        <w:t>1.</w:t>
      </w:r>
      <w:r>
        <w:rPr>
          <w:rFonts w:hint="default" w:ascii="Times New Roman" w:hAnsi="Times New Roman" w:eastAsia="仿宋" w:cs="Times New Roman"/>
          <w:kern w:val="2"/>
          <w:sz w:val="32"/>
          <w:szCs w:val="32"/>
          <w:lang w:val="en-US" w:eastAsia="zh-CN" w:bidi="ar-SA"/>
        </w:rPr>
        <w:t>负责中央、省委、州委、县委重要决策部署贯彻落实的协调、督促、检查，中央、省委、州委、县委领导同志批示的传达和督办。</w:t>
      </w:r>
      <w:r>
        <w:rPr>
          <w:rFonts w:hint="eastAsia" w:ascii="Times New Roman" w:hAnsi="Times New Roman" w:eastAsia="仿宋" w:cs="Times New Roman"/>
          <w:kern w:val="2"/>
          <w:sz w:val="32"/>
          <w:szCs w:val="32"/>
          <w:lang w:val="en-US" w:eastAsia="zh-CN" w:bidi="ar-SA"/>
        </w:rPr>
        <w:t>2.</w:t>
      </w:r>
      <w:r>
        <w:rPr>
          <w:rFonts w:hint="default" w:ascii="Times New Roman" w:hAnsi="Times New Roman" w:eastAsia="仿宋" w:cs="Times New Roman"/>
          <w:kern w:val="2"/>
          <w:sz w:val="32"/>
          <w:szCs w:val="32"/>
          <w:lang w:val="en-US" w:eastAsia="zh-CN" w:bidi="ar-SA"/>
        </w:rPr>
        <w:t>负责县委会议、重大活动的准备和实施，县委领导活动的协调安排，县委各类文稿的撰写、修改和印制。</w:t>
      </w:r>
      <w:r>
        <w:rPr>
          <w:rFonts w:hint="eastAsia" w:ascii="Times New Roman" w:hAnsi="Times New Roman" w:eastAsia="仿宋" w:cs="Times New Roman"/>
          <w:kern w:val="2"/>
          <w:sz w:val="32"/>
          <w:szCs w:val="32"/>
          <w:lang w:val="en-US" w:eastAsia="zh-CN" w:bidi="ar-SA"/>
        </w:rPr>
        <w:t>3.</w:t>
      </w:r>
      <w:r>
        <w:rPr>
          <w:rFonts w:hint="default" w:ascii="Times New Roman" w:hAnsi="Times New Roman" w:eastAsia="仿宋" w:cs="Times New Roman"/>
          <w:kern w:val="2"/>
          <w:sz w:val="32"/>
          <w:szCs w:val="32"/>
          <w:lang w:val="en-US" w:eastAsia="zh-CN" w:bidi="ar-SA"/>
        </w:rPr>
        <w:t>围绕省委、州委和县委的工作部署，综合调研、收集信息、反映动态，为县委决策提供参考建议。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right="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4.</w:t>
      </w:r>
      <w:r>
        <w:rPr>
          <w:rFonts w:hint="default" w:ascii="Times New Roman" w:hAnsi="Times New Roman" w:eastAsia="仿宋" w:cs="Times New Roman"/>
          <w:kern w:val="2"/>
          <w:sz w:val="32"/>
          <w:szCs w:val="32"/>
          <w:lang w:val="en-US" w:eastAsia="zh-CN" w:bidi="ar-SA"/>
        </w:rPr>
        <w:t>负责上级公文的承办和县委文件的草拟、印制、分发、管理等工作。</w:t>
      </w:r>
      <w:r>
        <w:rPr>
          <w:rFonts w:hint="eastAsia" w:ascii="Times New Roman" w:hAnsi="Times New Roman" w:eastAsia="仿宋" w:cs="Times New Roman"/>
          <w:kern w:val="2"/>
          <w:sz w:val="32"/>
          <w:szCs w:val="32"/>
          <w:lang w:val="en-US" w:eastAsia="zh-CN" w:bidi="ar-SA"/>
        </w:rPr>
        <w:t>5.</w:t>
      </w:r>
      <w:r>
        <w:rPr>
          <w:rFonts w:hint="default" w:ascii="Times New Roman" w:hAnsi="Times New Roman" w:eastAsia="仿宋" w:cs="Times New Roman"/>
          <w:kern w:val="2"/>
          <w:sz w:val="32"/>
          <w:szCs w:val="32"/>
          <w:lang w:val="en-US" w:eastAsia="zh-CN" w:bidi="ar-SA"/>
        </w:rPr>
        <w:t>负责全县党内法规工作，负责督促指导全县党内规范性文件的制定、审查、备案等工作。</w:t>
      </w:r>
      <w:r>
        <w:rPr>
          <w:rFonts w:hint="eastAsia" w:ascii="Times New Roman" w:hAnsi="Times New Roman" w:eastAsia="仿宋" w:cs="Times New Roman"/>
          <w:kern w:val="2"/>
          <w:sz w:val="32"/>
          <w:szCs w:val="32"/>
          <w:lang w:val="en-US" w:eastAsia="zh-CN" w:bidi="ar-SA"/>
        </w:rPr>
        <w:t>6.</w:t>
      </w:r>
      <w:r>
        <w:rPr>
          <w:rFonts w:hint="default" w:ascii="Times New Roman" w:hAnsi="Times New Roman" w:eastAsia="仿宋" w:cs="Times New Roman"/>
          <w:kern w:val="2"/>
          <w:sz w:val="32"/>
          <w:szCs w:val="32"/>
          <w:lang w:val="en-US" w:eastAsia="zh-CN" w:bidi="ar-SA"/>
        </w:rPr>
        <w:t>承担县委值班工作，负责全县党委办公室系统值班检查指导，对突发事件紧急情况跟踪了解、协调处理。</w:t>
      </w:r>
      <w:r>
        <w:rPr>
          <w:rFonts w:hint="eastAsia" w:ascii="Times New Roman" w:hAnsi="Times New Roman" w:eastAsia="仿宋" w:cs="Times New Roman"/>
          <w:kern w:val="2"/>
          <w:sz w:val="32"/>
          <w:szCs w:val="32"/>
          <w:lang w:val="en-US" w:eastAsia="zh-CN" w:bidi="ar-SA"/>
        </w:rPr>
        <w:t>7.</w:t>
      </w:r>
      <w:r>
        <w:rPr>
          <w:rFonts w:hint="default" w:ascii="Times New Roman" w:hAnsi="Times New Roman" w:eastAsia="仿宋" w:cs="Times New Roman"/>
          <w:kern w:val="2"/>
          <w:sz w:val="32"/>
          <w:szCs w:val="32"/>
          <w:lang w:val="en-US" w:eastAsia="zh-CN" w:bidi="ar-SA"/>
        </w:rPr>
        <w:t>贯彻执行《中华人民共和国档案法》等相关法律法规；负责制定全县档案事业发展规划和年度计划并组织实施；负责全县档案工作的统筹规划和宏观管理，依法对全县档案工作进行监督检查并查处违法行为。</w:t>
      </w:r>
      <w:r>
        <w:rPr>
          <w:rFonts w:hint="eastAsia" w:ascii="Times New Roman" w:hAnsi="Times New Roman" w:eastAsia="仿宋" w:cs="Times New Roman"/>
          <w:kern w:val="2"/>
          <w:sz w:val="32"/>
          <w:szCs w:val="32"/>
          <w:lang w:val="en-US" w:eastAsia="zh-CN" w:bidi="ar-SA"/>
        </w:rPr>
        <w:t>8.</w:t>
      </w:r>
      <w:r>
        <w:rPr>
          <w:rFonts w:hint="default" w:ascii="Times New Roman" w:hAnsi="Times New Roman" w:eastAsia="仿宋" w:cs="Times New Roman"/>
          <w:kern w:val="2"/>
          <w:sz w:val="32"/>
          <w:szCs w:val="32"/>
          <w:lang w:val="en-US" w:eastAsia="zh-CN" w:bidi="ar-SA"/>
        </w:rPr>
        <w:t>贯彻党和国家有关保密工作的方针政策和保密法律法规。承担县委保密委员会日常工作。</w:t>
      </w:r>
      <w:r>
        <w:rPr>
          <w:rFonts w:hint="eastAsia" w:ascii="Times New Roman" w:hAnsi="Times New Roman" w:eastAsia="仿宋" w:cs="Times New Roman"/>
          <w:kern w:val="2"/>
          <w:sz w:val="32"/>
          <w:szCs w:val="32"/>
          <w:lang w:val="en-US" w:eastAsia="zh-CN" w:bidi="ar-SA"/>
        </w:rPr>
        <w:t>9.</w:t>
      </w:r>
      <w:r>
        <w:rPr>
          <w:rFonts w:hint="default" w:ascii="Times New Roman" w:hAnsi="Times New Roman" w:eastAsia="仿宋" w:cs="Times New Roman"/>
          <w:kern w:val="2"/>
          <w:sz w:val="32"/>
          <w:szCs w:val="32"/>
          <w:lang w:val="en-US" w:eastAsia="zh-CN" w:bidi="ar-SA"/>
        </w:rPr>
        <w:t>贯彻执行密码工作方针政策以及《密码工作条例》，指导实施国家电子政务内网发展建设规划。承担县密码工作领导小组日常工作。</w:t>
      </w:r>
      <w:r>
        <w:rPr>
          <w:rFonts w:hint="eastAsia" w:ascii="Times New Roman" w:hAnsi="Times New Roman" w:eastAsia="仿宋" w:cs="Times New Roman"/>
          <w:kern w:val="2"/>
          <w:sz w:val="32"/>
          <w:szCs w:val="32"/>
          <w:lang w:val="en-US" w:eastAsia="zh-CN" w:bidi="ar-SA"/>
        </w:rPr>
        <w:t>10.</w:t>
      </w:r>
      <w:r>
        <w:rPr>
          <w:rFonts w:hint="default" w:ascii="Times New Roman" w:hAnsi="Times New Roman" w:eastAsia="仿宋" w:cs="Times New Roman"/>
          <w:kern w:val="2"/>
          <w:sz w:val="32"/>
          <w:szCs w:val="32"/>
          <w:lang w:val="en-US" w:eastAsia="zh-CN" w:bidi="ar-SA"/>
        </w:rPr>
        <w:t>贯彻落实国家、省、州关于机关事务管理工作的政策规定，指导、督促、检查、考核全县机关事务管理工作。</w:t>
      </w:r>
      <w:r>
        <w:rPr>
          <w:rFonts w:hint="eastAsia" w:ascii="Times New Roman" w:hAnsi="Times New Roman" w:eastAsia="仿宋" w:cs="Times New Roman"/>
          <w:kern w:val="2"/>
          <w:sz w:val="32"/>
          <w:szCs w:val="32"/>
          <w:lang w:val="en-US" w:eastAsia="zh-CN" w:bidi="ar-SA"/>
        </w:rPr>
        <w:t>11.</w:t>
      </w:r>
      <w:r>
        <w:rPr>
          <w:rFonts w:hint="default" w:ascii="Times New Roman" w:hAnsi="Times New Roman" w:eastAsia="仿宋" w:cs="Times New Roman"/>
          <w:kern w:val="2"/>
          <w:sz w:val="32"/>
          <w:szCs w:val="32"/>
          <w:lang w:val="en-US" w:eastAsia="zh-CN" w:bidi="ar-SA"/>
        </w:rPr>
        <w:t>协调指导意识形态、深化改革、依法治县、目标绩效督查工作。</w:t>
      </w:r>
      <w:r>
        <w:rPr>
          <w:rFonts w:hint="eastAsia" w:ascii="Times New Roman" w:hAnsi="Times New Roman" w:eastAsia="仿宋" w:cs="Times New Roman"/>
          <w:kern w:val="2"/>
          <w:sz w:val="32"/>
          <w:szCs w:val="32"/>
          <w:lang w:val="en-US" w:eastAsia="zh-CN" w:bidi="ar-SA"/>
        </w:rPr>
        <w:t>12.</w:t>
      </w:r>
      <w:r>
        <w:rPr>
          <w:rFonts w:hint="default" w:ascii="Times New Roman" w:hAnsi="Times New Roman" w:eastAsia="仿宋" w:cs="Times New Roman"/>
          <w:kern w:val="2"/>
          <w:sz w:val="32"/>
          <w:szCs w:val="32"/>
          <w:lang w:val="en-US" w:eastAsia="zh-CN" w:bidi="ar-SA"/>
        </w:rPr>
        <w:t>认真贯彻《地方志工作条例》，督促指导党史研究和地方志编纂工作。</w:t>
      </w:r>
      <w:r>
        <w:rPr>
          <w:rFonts w:hint="eastAsia" w:ascii="Times New Roman" w:hAnsi="Times New Roman" w:eastAsia="仿宋" w:cs="Times New Roman"/>
          <w:kern w:val="2"/>
          <w:sz w:val="32"/>
          <w:szCs w:val="32"/>
          <w:lang w:val="en-US" w:eastAsia="zh-CN" w:bidi="ar-SA"/>
        </w:rPr>
        <w:t>13.</w:t>
      </w:r>
      <w:r>
        <w:rPr>
          <w:rFonts w:hint="default" w:ascii="Times New Roman" w:hAnsi="Times New Roman" w:eastAsia="仿宋" w:cs="Times New Roman"/>
          <w:kern w:val="2"/>
          <w:sz w:val="32"/>
          <w:szCs w:val="32"/>
          <w:lang w:val="en-US" w:eastAsia="zh-CN" w:bidi="ar-SA"/>
        </w:rPr>
        <w:t>负责并协调县委办公室办公区、生活区的社会治安综合治理和安全防范。</w:t>
      </w:r>
      <w:r>
        <w:rPr>
          <w:rFonts w:hint="eastAsia" w:ascii="Times New Roman" w:hAnsi="Times New Roman" w:eastAsia="仿宋" w:cs="Times New Roman"/>
          <w:kern w:val="2"/>
          <w:sz w:val="32"/>
          <w:szCs w:val="32"/>
          <w:lang w:val="en-US" w:eastAsia="zh-CN" w:bidi="ar-SA"/>
        </w:rPr>
        <w:t>14.</w:t>
      </w:r>
      <w:r>
        <w:rPr>
          <w:rFonts w:hint="default" w:ascii="Times New Roman" w:hAnsi="Times New Roman" w:eastAsia="仿宋" w:cs="Times New Roman"/>
          <w:kern w:val="2"/>
          <w:sz w:val="32"/>
          <w:szCs w:val="32"/>
          <w:lang w:val="en-US" w:eastAsia="zh-CN" w:bidi="ar-SA"/>
        </w:rPr>
        <w:t>代管县公务服务中心、县档案馆。</w:t>
      </w:r>
      <w:r>
        <w:rPr>
          <w:rFonts w:hint="eastAsia" w:ascii="Times New Roman" w:hAnsi="Times New Roman" w:eastAsia="仿宋" w:cs="Times New Roman"/>
          <w:kern w:val="2"/>
          <w:sz w:val="32"/>
          <w:szCs w:val="32"/>
          <w:lang w:val="en-US" w:eastAsia="zh-CN" w:bidi="ar-SA"/>
        </w:rPr>
        <w:t>15.</w:t>
      </w:r>
      <w:r>
        <w:rPr>
          <w:rFonts w:hint="default" w:ascii="Times New Roman" w:hAnsi="Times New Roman" w:eastAsia="仿宋" w:cs="Times New Roman"/>
          <w:kern w:val="2"/>
          <w:sz w:val="32"/>
          <w:szCs w:val="32"/>
          <w:lang w:val="en-US" w:eastAsia="zh-CN" w:bidi="ar-SA"/>
        </w:rPr>
        <w:t>承办县委交办的其他任务。</w:t>
      </w:r>
    </w:p>
    <w:p>
      <w:pPr>
        <w:keepNext w:val="0"/>
        <w:keepLines w:val="0"/>
        <w:pageBreakBefore w:val="0"/>
        <w:widowControl/>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 w:cs="Times New Roman"/>
          <w:lang w:bidi="ar-SA"/>
        </w:rPr>
      </w:pPr>
      <w:r>
        <w:rPr>
          <w:rFonts w:hint="default" w:ascii="Times New Roman" w:hAnsi="Times New Roman" w:eastAsia="仿宋" w:cs="Times New Roman"/>
          <w:b/>
          <w:bCs/>
          <w:lang w:bidi="ar-SA"/>
        </w:rPr>
        <w:t>（</w:t>
      </w:r>
      <w:r>
        <w:rPr>
          <w:rFonts w:hint="eastAsia" w:ascii="Times New Roman" w:hAnsi="Times New Roman" w:eastAsia="仿宋" w:cs="Times New Roman"/>
          <w:b/>
          <w:bCs/>
          <w:lang w:eastAsia="zh-CN" w:bidi="ar-SA"/>
        </w:rPr>
        <w:t>三</w:t>
      </w:r>
      <w:r>
        <w:rPr>
          <w:rFonts w:hint="default" w:ascii="Times New Roman" w:hAnsi="Times New Roman" w:eastAsia="仿宋" w:cs="Times New Roman"/>
          <w:b/>
          <w:bCs/>
          <w:lang w:bidi="ar-SA"/>
        </w:rPr>
        <w:t>）人员概况</w:t>
      </w:r>
      <w:r>
        <w:rPr>
          <w:rFonts w:hint="eastAsia" w:ascii="Times New Roman" w:hAnsi="Times New Roman" w:eastAsia="仿宋" w:cs="Times New Roman"/>
          <w:b/>
          <w:bCs/>
          <w:lang w:eastAsia="zh-CN" w:bidi="ar-SA"/>
        </w:rPr>
        <w:t>。</w:t>
      </w:r>
      <w:r>
        <w:rPr>
          <w:rFonts w:hint="default" w:ascii="Times New Roman" w:hAnsi="Times New Roman" w:eastAsia="仿宋" w:cs="Times New Roman"/>
          <w:lang w:bidi="ar-SA"/>
        </w:rPr>
        <w:t>中共黑水县委办公室单位编制</w:t>
      </w:r>
      <w:r>
        <w:rPr>
          <w:rFonts w:hint="default" w:ascii="Times New Roman" w:hAnsi="Times New Roman" w:eastAsia="仿宋" w:cs="Times New Roman"/>
          <w:lang w:eastAsia="zh-CN" w:bidi="ar-SA"/>
        </w:rPr>
        <w:t>数为</w:t>
      </w:r>
      <w:r>
        <w:rPr>
          <w:rFonts w:hint="eastAsia" w:eastAsia="仿宋" w:cs="Times New Roman"/>
          <w:lang w:val="en-US" w:eastAsia="zh-CN" w:bidi="ar-SA"/>
        </w:rPr>
        <w:t>43</w:t>
      </w:r>
      <w:r>
        <w:rPr>
          <w:rFonts w:hint="default" w:ascii="Times New Roman" w:hAnsi="Times New Roman" w:eastAsia="仿宋" w:cs="Times New Roman"/>
          <w:lang w:bidi="ar-SA"/>
        </w:rPr>
        <w:t>名，其中：行政编制19名，参公编制1</w:t>
      </w:r>
      <w:r>
        <w:rPr>
          <w:rFonts w:hint="eastAsia" w:eastAsia="仿宋" w:cs="Times New Roman"/>
          <w:lang w:val="en-US" w:eastAsia="zh-CN" w:bidi="ar-SA"/>
        </w:rPr>
        <w:t>3</w:t>
      </w:r>
      <w:r>
        <w:rPr>
          <w:rFonts w:hint="default" w:ascii="Times New Roman" w:hAnsi="Times New Roman" w:eastAsia="仿宋" w:cs="Times New Roman"/>
          <w:lang w:bidi="ar-SA"/>
        </w:rPr>
        <w:t>名，工勤9名</w:t>
      </w:r>
      <w:r>
        <w:rPr>
          <w:rFonts w:hint="eastAsia" w:eastAsia="仿宋" w:cs="Times New Roman"/>
          <w:lang w:eastAsia="zh-CN" w:bidi="ar-SA"/>
        </w:rPr>
        <w:t>，事业编制</w:t>
      </w:r>
      <w:r>
        <w:rPr>
          <w:rFonts w:hint="eastAsia" w:eastAsia="仿宋" w:cs="Times New Roman"/>
          <w:lang w:val="en-US" w:eastAsia="zh-CN" w:bidi="ar-SA"/>
        </w:rPr>
        <w:t>2人</w:t>
      </w:r>
      <w:r>
        <w:rPr>
          <w:rFonts w:hint="default" w:ascii="Times New Roman" w:hAnsi="Times New Roman" w:eastAsia="仿宋" w:cs="Times New Roman"/>
          <w:lang w:bidi="ar-SA"/>
        </w:rPr>
        <w:t>。</w:t>
      </w:r>
      <w:r>
        <w:rPr>
          <w:rFonts w:hint="default" w:ascii="Times New Roman" w:hAnsi="Times New Roman" w:eastAsia="仿宋" w:cs="Times New Roman"/>
          <w:lang w:val="en-US" w:eastAsia="zh-CN" w:bidi="ar-SA"/>
        </w:rPr>
        <w:t>202</w:t>
      </w:r>
      <w:r>
        <w:rPr>
          <w:rFonts w:hint="eastAsia" w:eastAsia="仿宋" w:cs="Times New Roman"/>
          <w:lang w:val="en-US" w:eastAsia="zh-CN" w:bidi="ar-SA"/>
        </w:rPr>
        <w:t>4</w:t>
      </w:r>
      <w:r>
        <w:rPr>
          <w:rFonts w:hint="default" w:ascii="Times New Roman" w:hAnsi="Times New Roman" w:eastAsia="仿宋" w:cs="Times New Roman"/>
          <w:lang w:val="en-US" w:eastAsia="zh-CN" w:bidi="ar-SA"/>
        </w:rPr>
        <w:t>年底</w:t>
      </w:r>
      <w:r>
        <w:rPr>
          <w:rFonts w:hint="default" w:ascii="Times New Roman" w:hAnsi="Times New Roman" w:eastAsia="仿宋" w:cs="Times New Roman"/>
          <w:lang w:bidi="ar-SA"/>
        </w:rPr>
        <w:t>在职人员总数</w:t>
      </w:r>
      <w:r>
        <w:rPr>
          <w:rFonts w:hint="default" w:ascii="Times New Roman" w:hAnsi="Times New Roman" w:eastAsia="仿宋" w:cs="Times New Roman"/>
          <w:lang w:eastAsia="zh-CN" w:bidi="ar-SA"/>
        </w:rPr>
        <w:t>为</w:t>
      </w:r>
      <w:r>
        <w:rPr>
          <w:rFonts w:hint="eastAsia" w:eastAsia="仿宋" w:cs="Times New Roman"/>
          <w:lang w:val="en-US" w:eastAsia="zh-CN" w:bidi="ar-SA"/>
        </w:rPr>
        <w:t>33</w:t>
      </w:r>
      <w:r>
        <w:rPr>
          <w:rFonts w:hint="default" w:ascii="Times New Roman" w:hAnsi="Times New Roman" w:eastAsia="仿宋" w:cs="Times New Roman"/>
          <w:lang w:bidi="ar-SA"/>
        </w:rPr>
        <w:t>人，其中：行政人员1</w:t>
      </w:r>
      <w:r>
        <w:rPr>
          <w:rFonts w:hint="eastAsia" w:eastAsia="仿宋" w:cs="Times New Roman"/>
          <w:lang w:val="en-US" w:eastAsia="zh-CN" w:bidi="ar-SA"/>
        </w:rPr>
        <w:t>5</w:t>
      </w:r>
      <w:r>
        <w:rPr>
          <w:rFonts w:hint="default" w:ascii="Times New Roman" w:hAnsi="Times New Roman" w:eastAsia="仿宋" w:cs="Times New Roman"/>
          <w:lang w:bidi="ar-SA"/>
        </w:rPr>
        <w:t>人，参公人员</w:t>
      </w:r>
      <w:r>
        <w:rPr>
          <w:rFonts w:hint="eastAsia" w:eastAsia="仿宋" w:cs="Times New Roman"/>
          <w:lang w:val="en-US" w:eastAsia="zh-CN" w:bidi="ar-SA"/>
        </w:rPr>
        <w:t>11</w:t>
      </w:r>
      <w:r>
        <w:rPr>
          <w:rFonts w:hint="default" w:ascii="Times New Roman" w:hAnsi="Times New Roman" w:eastAsia="仿宋" w:cs="Times New Roman"/>
          <w:lang w:bidi="ar-SA"/>
        </w:rPr>
        <w:t>人，工勤人员</w:t>
      </w:r>
      <w:r>
        <w:rPr>
          <w:rFonts w:hint="default" w:ascii="Times New Roman" w:hAnsi="Times New Roman" w:eastAsia="仿宋" w:cs="Times New Roman"/>
          <w:lang w:val="en-US" w:eastAsia="zh-CN" w:bidi="ar-SA"/>
        </w:rPr>
        <w:t>7</w:t>
      </w:r>
      <w:r>
        <w:rPr>
          <w:rFonts w:hint="default" w:ascii="Times New Roman" w:hAnsi="Times New Roman" w:eastAsia="仿宋" w:cs="Times New Roman"/>
          <w:lang w:eastAsia="zh-CN" w:bidi="ar-SA"/>
        </w:rPr>
        <w:t>人</w:t>
      </w:r>
      <w:r>
        <w:rPr>
          <w:rFonts w:hint="default" w:ascii="Times New Roman" w:hAnsi="Times New Roman" w:eastAsia="仿宋" w:cs="Times New Roman"/>
          <w:lang w:bidi="ar-SA"/>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bCs/>
          <w:lang w:bidi="ar-SA"/>
        </w:rPr>
      </w:pPr>
      <w:r>
        <w:rPr>
          <w:rFonts w:hint="default" w:ascii="Times New Roman" w:hAnsi="Times New Roman" w:eastAsia="方正黑体_GBK" w:cs="Times New Roman"/>
          <w:bCs/>
          <w:lang w:bidi="ar-SA"/>
        </w:rPr>
        <w:t>二、部门</w:t>
      </w:r>
      <w:r>
        <w:rPr>
          <w:rFonts w:hint="default" w:ascii="Times New Roman" w:hAnsi="Times New Roman" w:eastAsia="方正黑体_GBK" w:cs="Times New Roman"/>
          <w:bCs/>
          <w:lang w:eastAsia="zh-CN" w:bidi="ar-SA"/>
        </w:rPr>
        <w:t>资</w:t>
      </w:r>
      <w:r>
        <w:rPr>
          <w:rFonts w:hint="default" w:ascii="Times New Roman" w:hAnsi="Times New Roman" w:eastAsia="方正黑体_GBK" w:cs="Times New Roman"/>
          <w:bCs/>
          <w:lang w:bidi="ar-SA"/>
        </w:rPr>
        <w:t>金收支情况</w:t>
      </w:r>
    </w:p>
    <w:p>
      <w:pPr>
        <w:keepNext w:val="0"/>
        <w:keepLines w:val="0"/>
        <w:pageBreakBefore w:val="0"/>
        <w:widowControl w:val="0"/>
        <w:kinsoku/>
        <w:wordWrap/>
        <w:overflowPunct/>
        <w:topLinePunct w:val="0"/>
        <w:autoSpaceDE/>
        <w:autoSpaceDN/>
        <w:bidi w:val="0"/>
        <w:spacing w:line="560" w:lineRule="exact"/>
        <w:ind w:firstLine="481" w:firstLineChars="150"/>
        <w:jc w:val="left"/>
        <w:textAlignment w:val="auto"/>
        <w:rPr>
          <w:rFonts w:hint="default" w:ascii="Times New Roman" w:hAnsi="Times New Roman" w:eastAsia="仿宋" w:cs="Times New Roman"/>
          <w:b/>
          <w:lang w:bidi="ar-SA"/>
        </w:rPr>
      </w:pPr>
      <w:r>
        <w:rPr>
          <w:rFonts w:hint="default" w:ascii="Times New Roman" w:hAnsi="Times New Roman" w:eastAsia="仿宋" w:cs="Times New Roman"/>
          <w:b/>
          <w:lang w:bidi="ar-SA"/>
        </w:rPr>
        <w:t>（一）收入情况</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eastAsia="zh-CN" w:bidi="ar-SA"/>
        </w:rPr>
      </w:pPr>
      <w:r>
        <w:rPr>
          <w:rFonts w:hint="eastAsia" w:ascii="Times New Roman" w:hAnsi="Times New Roman" w:eastAsia="仿宋" w:cs="Times New Roman"/>
          <w:lang w:val="en-US" w:eastAsia="zh-CN" w:bidi="ar-SA"/>
        </w:rPr>
        <w:t>1.</w:t>
      </w:r>
      <w:r>
        <w:rPr>
          <w:rFonts w:hint="default" w:ascii="Times New Roman" w:hAnsi="Times New Roman" w:eastAsia="仿宋" w:cs="Times New Roman"/>
          <w:lang w:bidi="ar-SA"/>
        </w:rPr>
        <w:t>收入与预算对比分析：本单位202</w:t>
      </w:r>
      <w:r>
        <w:rPr>
          <w:rFonts w:hint="eastAsia" w:eastAsia="仿宋" w:cs="Times New Roman"/>
          <w:lang w:val="en-US" w:eastAsia="zh-CN" w:bidi="ar-SA"/>
        </w:rPr>
        <w:t>4</w:t>
      </w:r>
      <w:r>
        <w:rPr>
          <w:rFonts w:hint="default" w:ascii="Times New Roman" w:hAnsi="Times New Roman" w:eastAsia="仿宋" w:cs="Times New Roman"/>
          <w:lang w:bidi="ar-SA"/>
        </w:rPr>
        <w:t>年年初预算安排收入</w:t>
      </w:r>
      <w:r>
        <w:rPr>
          <w:rFonts w:hint="eastAsia" w:eastAsia="仿宋" w:cs="Times New Roman"/>
          <w:lang w:val="en-US" w:eastAsia="zh-CN" w:bidi="ar-SA"/>
        </w:rPr>
        <w:t>785.86</w:t>
      </w:r>
      <w:r>
        <w:rPr>
          <w:rFonts w:hint="default" w:ascii="Times New Roman" w:hAnsi="Times New Roman" w:eastAsia="仿宋" w:cs="Times New Roman"/>
          <w:lang w:bidi="ar-SA"/>
        </w:rPr>
        <w:t>万元，本年实际收入</w:t>
      </w:r>
      <w:r>
        <w:rPr>
          <w:rFonts w:hint="default" w:ascii="Times New Roman" w:hAnsi="Times New Roman" w:eastAsia="仿宋" w:cs="Times New Roman"/>
          <w:lang w:val="en-US" w:eastAsia="zh-CN" w:bidi="ar-SA"/>
        </w:rPr>
        <w:t>11</w:t>
      </w:r>
      <w:r>
        <w:rPr>
          <w:rFonts w:hint="eastAsia" w:eastAsia="仿宋" w:cs="Times New Roman"/>
          <w:lang w:val="en-US" w:eastAsia="zh-CN" w:bidi="ar-SA"/>
        </w:rPr>
        <w:t>02.89</w:t>
      </w:r>
      <w:r>
        <w:rPr>
          <w:rFonts w:hint="default" w:ascii="Times New Roman" w:hAnsi="Times New Roman" w:eastAsia="仿宋" w:cs="Times New Roman"/>
          <w:lang w:bidi="ar-SA"/>
        </w:rPr>
        <w:t>万元，本年实际收入与年初预算</w:t>
      </w:r>
      <w:r>
        <w:rPr>
          <w:rFonts w:hint="eastAsia" w:ascii="Times New Roman" w:hAnsi="Times New Roman" w:eastAsia="仿宋" w:cs="Times New Roman"/>
          <w:lang w:eastAsia="zh-CN" w:bidi="ar-SA"/>
        </w:rPr>
        <w:t>对</w:t>
      </w:r>
      <w:r>
        <w:rPr>
          <w:rFonts w:hint="default" w:ascii="Times New Roman" w:hAnsi="Times New Roman" w:eastAsia="仿宋" w:cs="Times New Roman"/>
          <w:lang w:eastAsia="zh-CN" w:bidi="ar-SA"/>
        </w:rPr>
        <w:t>比</w:t>
      </w:r>
      <w:r>
        <w:rPr>
          <w:rFonts w:hint="default" w:ascii="Times New Roman" w:hAnsi="Times New Roman" w:eastAsia="仿宋" w:cs="Times New Roman"/>
          <w:lang w:bidi="ar-SA"/>
        </w:rPr>
        <w:t>增</w:t>
      </w:r>
      <w:r>
        <w:rPr>
          <w:rFonts w:hint="eastAsia" w:eastAsia="仿宋" w:cs="Times New Roman"/>
          <w:lang w:val="en-US" w:eastAsia="zh-CN" w:bidi="ar-SA"/>
        </w:rPr>
        <w:t>317.03</w:t>
      </w:r>
      <w:r>
        <w:rPr>
          <w:rFonts w:hint="default" w:ascii="Times New Roman" w:hAnsi="Times New Roman" w:eastAsia="仿宋" w:cs="Times New Roman"/>
          <w:lang w:bidi="ar-SA"/>
        </w:rPr>
        <w:t>万元，差异率</w:t>
      </w:r>
      <w:r>
        <w:rPr>
          <w:rFonts w:hint="eastAsia" w:eastAsia="仿宋" w:cs="Times New Roman"/>
          <w:lang w:val="en-US" w:eastAsia="zh-CN" w:bidi="ar-SA"/>
        </w:rPr>
        <w:t>40.34</w:t>
      </w:r>
      <w:r>
        <w:rPr>
          <w:rFonts w:hint="default" w:ascii="Times New Roman" w:hAnsi="Times New Roman" w:eastAsia="仿宋" w:cs="Times New Roman"/>
          <w:lang w:bidi="ar-SA"/>
        </w:rPr>
        <w:t>%。差异主要原因：</w:t>
      </w:r>
      <w:r>
        <w:rPr>
          <w:rFonts w:hint="default" w:ascii="Times New Roman" w:hAnsi="Times New Roman" w:eastAsia="仿宋" w:cs="Times New Roman"/>
          <w:b/>
          <w:bCs/>
          <w:lang w:bidi="ar-SA"/>
        </w:rPr>
        <w:t>一是</w:t>
      </w:r>
      <w:r>
        <w:rPr>
          <w:rFonts w:hint="default" w:ascii="Times New Roman" w:hAnsi="Times New Roman" w:eastAsia="仿宋" w:cs="Times New Roman"/>
          <w:lang w:bidi="ar-SA"/>
        </w:rPr>
        <w:t>工资增加及社会缴费增加，使人员经费增加；</w:t>
      </w:r>
      <w:r>
        <w:rPr>
          <w:rFonts w:hint="default" w:ascii="Times New Roman" w:hAnsi="Times New Roman" w:eastAsia="仿宋" w:cs="Times New Roman"/>
          <w:b/>
          <w:bCs/>
          <w:lang w:bidi="ar-SA"/>
        </w:rPr>
        <w:t>二是</w:t>
      </w:r>
      <w:r>
        <w:rPr>
          <w:rFonts w:hint="default" w:ascii="Times New Roman" w:hAnsi="Times New Roman" w:eastAsia="仿宋" w:cs="Times New Roman"/>
          <w:lang w:bidi="ar-SA"/>
        </w:rPr>
        <w:t>本年购置</w:t>
      </w:r>
      <w:r>
        <w:rPr>
          <w:rFonts w:hint="eastAsia" w:eastAsia="仿宋" w:cs="Times New Roman"/>
          <w:lang w:eastAsia="zh-CN" w:bidi="ar-SA"/>
        </w:rPr>
        <w:t>单位公务用车</w:t>
      </w:r>
      <w:r>
        <w:rPr>
          <w:rFonts w:hint="eastAsia" w:eastAsia="仿宋" w:cs="Times New Roman"/>
          <w:lang w:val="en-US" w:eastAsia="zh-CN" w:bidi="ar-SA"/>
        </w:rPr>
        <w:t>1辆</w:t>
      </w:r>
      <w:r>
        <w:rPr>
          <w:rFonts w:hint="default" w:ascii="Times New Roman" w:hAnsi="Times New Roman" w:eastAsia="仿宋" w:cs="Times New Roman"/>
          <w:lang w:eastAsia="zh-CN" w:bidi="ar-SA"/>
        </w:rPr>
        <w:t>，增加了设备购置费；</w:t>
      </w:r>
      <w:r>
        <w:rPr>
          <w:rFonts w:hint="default" w:ascii="Times New Roman" w:hAnsi="Times New Roman" w:eastAsia="仿宋" w:cs="Times New Roman"/>
          <w:b/>
          <w:bCs/>
          <w:lang w:eastAsia="zh-CN" w:bidi="ar-SA"/>
        </w:rPr>
        <w:t>三是</w:t>
      </w:r>
      <w:r>
        <w:rPr>
          <w:rFonts w:hint="default" w:ascii="Times New Roman" w:hAnsi="Times New Roman" w:eastAsia="仿宋" w:cs="Times New Roman"/>
          <w:lang w:eastAsia="zh-CN" w:bidi="ar-SA"/>
        </w:rPr>
        <w:t>相较于</w:t>
      </w:r>
      <w:r>
        <w:rPr>
          <w:rFonts w:hint="default" w:ascii="Times New Roman" w:hAnsi="Times New Roman" w:eastAsia="仿宋" w:cs="Times New Roman"/>
          <w:lang w:val="en-US" w:eastAsia="zh-CN" w:bidi="ar-SA"/>
        </w:rPr>
        <w:t>202</w:t>
      </w:r>
      <w:r>
        <w:rPr>
          <w:rFonts w:hint="eastAsia" w:eastAsia="仿宋" w:cs="Times New Roman"/>
          <w:lang w:val="en-US" w:eastAsia="zh-CN" w:bidi="ar-SA"/>
        </w:rPr>
        <w:t>4</w:t>
      </w:r>
      <w:r>
        <w:rPr>
          <w:rFonts w:hint="default" w:ascii="Times New Roman" w:hAnsi="Times New Roman" w:eastAsia="仿宋" w:cs="Times New Roman"/>
          <w:lang w:val="en-US" w:eastAsia="zh-CN" w:bidi="ar-SA"/>
        </w:rPr>
        <w:t>年制定</w:t>
      </w:r>
      <w:r>
        <w:rPr>
          <w:rFonts w:hint="default" w:ascii="Times New Roman" w:hAnsi="Times New Roman" w:eastAsia="仿宋" w:cs="Times New Roman"/>
          <w:lang w:eastAsia="zh-CN" w:bidi="ar-SA"/>
        </w:rPr>
        <w:t>预算时，单位人员变动较大。</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bidi="ar-SA"/>
        </w:rPr>
      </w:pPr>
      <w:r>
        <w:rPr>
          <w:rFonts w:hint="eastAsia" w:ascii="Times New Roman" w:hAnsi="Times New Roman" w:eastAsia="仿宋" w:cs="Times New Roman"/>
          <w:lang w:val="en-US" w:eastAsia="zh-CN" w:bidi="ar-SA"/>
        </w:rPr>
        <w:t>2.</w:t>
      </w:r>
      <w:r>
        <w:rPr>
          <w:rFonts w:hint="default" w:ascii="Times New Roman" w:hAnsi="Times New Roman" w:eastAsia="仿宋" w:cs="Times New Roman"/>
          <w:lang w:bidi="ar-SA"/>
        </w:rPr>
        <w:t>本年收入与上年收入的对比分析</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bidi="ar-SA"/>
        </w:rPr>
      </w:pPr>
      <w:r>
        <w:rPr>
          <w:rFonts w:hint="default" w:ascii="Times New Roman" w:hAnsi="Times New Roman" w:eastAsia="仿宋" w:cs="Times New Roman"/>
          <w:lang w:bidi="ar-SA"/>
        </w:rPr>
        <w:t>本年度实际收入</w:t>
      </w:r>
      <w:r>
        <w:rPr>
          <w:rFonts w:hint="eastAsia" w:eastAsia="仿宋" w:cs="Times New Roman"/>
          <w:lang w:val="en-US" w:eastAsia="zh-CN" w:bidi="ar-SA"/>
        </w:rPr>
        <w:t>1102.89</w:t>
      </w:r>
      <w:r>
        <w:rPr>
          <w:rFonts w:hint="default" w:ascii="Times New Roman" w:hAnsi="Times New Roman" w:eastAsia="仿宋" w:cs="Times New Roman"/>
          <w:lang w:bidi="ar-SA"/>
        </w:rPr>
        <w:t>万元，比上年度收入</w:t>
      </w:r>
      <w:r>
        <w:rPr>
          <w:rFonts w:hint="default" w:ascii="Times New Roman" w:hAnsi="Times New Roman" w:eastAsia="仿宋" w:cs="Times New Roman"/>
          <w:lang w:val="en-US" w:eastAsia="zh-CN" w:bidi="ar-SA"/>
        </w:rPr>
        <w:t>1174.31</w:t>
      </w:r>
      <w:r>
        <w:rPr>
          <w:rFonts w:hint="default" w:ascii="Times New Roman" w:hAnsi="Times New Roman" w:eastAsia="仿宋" w:cs="Times New Roman"/>
          <w:lang w:bidi="ar-SA"/>
        </w:rPr>
        <w:t>万元</w:t>
      </w:r>
      <w:r>
        <w:rPr>
          <w:rFonts w:hint="eastAsia" w:eastAsia="仿宋" w:cs="Times New Roman"/>
          <w:lang w:eastAsia="zh-CN" w:bidi="ar-SA"/>
        </w:rPr>
        <w:t>减少</w:t>
      </w:r>
      <w:r>
        <w:rPr>
          <w:rFonts w:hint="eastAsia" w:eastAsia="仿宋" w:cs="Times New Roman"/>
          <w:lang w:val="en-US" w:eastAsia="zh-CN" w:bidi="ar-SA"/>
        </w:rPr>
        <w:t>71.42</w:t>
      </w:r>
      <w:r>
        <w:rPr>
          <w:rFonts w:hint="default" w:ascii="Times New Roman" w:hAnsi="Times New Roman" w:eastAsia="仿宋" w:cs="Times New Roman"/>
          <w:lang w:bidi="ar-SA"/>
        </w:rPr>
        <w:t>万元，</w:t>
      </w:r>
      <w:r>
        <w:rPr>
          <w:rFonts w:hint="eastAsia" w:eastAsia="仿宋" w:cs="Times New Roman"/>
          <w:lang w:eastAsia="zh-CN" w:bidi="ar-SA"/>
        </w:rPr>
        <w:t>减少</w:t>
      </w:r>
      <w:r>
        <w:rPr>
          <w:rFonts w:hint="eastAsia" w:eastAsia="仿宋" w:cs="Times New Roman"/>
          <w:lang w:val="en-US" w:eastAsia="zh-CN" w:bidi="ar-SA"/>
        </w:rPr>
        <w:t>6.08</w:t>
      </w:r>
      <w:r>
        <w:rPr>
          <w:rFonts w:hint="default" w:ascii="Times New Roman" w:hAnsi="Times New Roman" w:eastAsia="仿宋" w:cs="Times New Roman"/>
          <w:lang w:bidi="ar-SA"/>
        </w:rPr>
        <w:t>%。</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bidi="ar-SA"/>
        </w:rPr>
      </w:pPr>
      <w:r>
        <w:rPr>
          <w:rFonts w:hint="eastAsia" w:ascii="Times New Roman" w:hAnsi="Times New Roman" w:eastAsia="仿宋" w:cs="Times New Roman"/>
          <w:lang w:val="en-US" w:eastAsia="zh-CN" w:bidi="ar-SA"/>
        </w:rPr>
        <w:t>3.</w:t>
      </w:r>
      <w:r>
        <w:rPr>
          <w:rFonts w:hint="default" w:ascii="Times New Roman" w:hAnsi="Times New Roman" w:eastAsia="仿宋" w:cs="Times New Roman"/>
          <w:lang w:bidi="ar-SA"/>
        </w:rPr>
        <w:t>本年收入结构分析：本年收入</w:t>
      </w:r>
      <w:r>
        <w:rPr>
          <w:rFonts w:hint="eastAsia" w:eastAsia="仿宋" w:cs="Times New Roman"/>
          <w:lang w:val="en-US" w:eastAsia="zh-CN" w:bidi="ar-SA"/>
        </w:rPr>
        <w:t>1102.89</w:t>
      </w:r>
      <w:r>
        <w:rPr>
          <w:rFonts w:hint="default" w:ascii="Times New Roman" w:hAnsi="Times New Roman" w:eastAsia="仿宋" w:cs="Times New Roman"/>
          <w:lang w:bidi="ar-SA"/>
        </w:rPr>
        <w:t>万元，其中财政拨款收入</w:t>
      </w:r>
      <w:r>
        <w:rPr>
          <w:rFonts w:hint="eastAsia" w:eastAsia="仿宋" w:cs="Times New Roman"/>
          <w:lang w:val="en-US" w:eastAsia="zh-CN" w:bidi="ar-SA"/>
        </w:rPr>
        <w:t>1102.89</w:t>
      </w:r>
      <w:r>
        <w:rPr>
          <w:rFonts w:hint="default" w:ascii="Times New Roman" w:hAnsi="Times New Roman" w:eastAsia="仿宋" w:cs="Times New Roman"/>
          <w:lang w:bidi="ar-SA"/>
        </w:rPr>
        <w:t>万元，占本年收入的</w:t>
      </w:r>
      <w:r>
        <w:rPr>
          <w:rFonts w:hint="default" w:ascii="Times New Roman" w:hAnsi="Times New Roman" w:eastAsia="仿宋" w:cs="Times New Roman"/>
          <w:lang w:val="en-US" w:eastAsia="zh-CN" w:bidi="ar-SA"/>
        </w:rPr>
        <w:t>100.00</w:t>
      </w:r>
      <w:r>
        <w:rPr>
          <w:rFonts w:hint="default" w:ascii="Times New Roman" w:hAnsi="Times New Roman" w:eastAsia="仿宋" w:cs="Times New Roman"/>
          <w:lang w:bidi="ar-SA"/>
        </w:rPr>
        <w:t>%。</w:t>
      </w:r>
    </w:p>
    <w:p>
      <w:pPr>
        <w:keepNext w:val="0"/>
        <w:keepLines w:val="0"/>
        <w:pageBreakBefore w:val="0"/>
        <w:widowControl/>
        <w:kinsoku/>
        <w:wordWrap/>
        <w:overflowPunct/>
        <w:topLinePunct w:val="0"/>
        <w:autoSpaceDE/>
        <w:autoSpaceDN/>
        <w:bidi w:val="0"/>
        <w:adjustRightInd w:val="0"/>
        <w:snapToGrid w:val="0"/>
        <w:spacing w:line="560" w:lineRule="exact"/>
        <w:ind w:firstLine="720"/>
        <w:jc w:val="left"/>
        <w:textAlignment w:val="auto"/>
        <w:rPr>
          <w:rFonts w:hint="default" w:ascii="Times New Roman" w:hAnsi="Times New Roman" w:eastAsia="仿宋" w:cs="Times New Roman"/>
          <w:b/>
          <w:lang w:bidi="ar-SA"/>
        </w:rPr>
      </w:pPr>
      <w:r>
        <w:rPr>
          <w:rFonts w:hint="default" w:ascii="Times New Roman" w:hAnsi="Times New Roman" w:eastAsia="仿宋" w:cs="Times New Roman"/>
          <w:b/>
          <w:lang w:bidi="ar-SA"/>
        </w:rPr>
        <w:t>（二）支出情况</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eastAsia="zh-CN" w:bidi="ar-SA"/>
        </w:rPr>
      </w:pPr>
      <w:r>
        <w:rPr>
          <w:rFonts w:hint="eastAsia" w:ascii="Times New Roman" w:hAnsi="Times New Roman" w:eastAsia="仿宋" w:cs="Times New Roman"/>
          <w:lang w:val="en-US" w:eastAsia="zh-CN" w:bidi="ar-SA"/>
        </w:rPr>
        <w:t>1.</w:t>
      </w:r>
      <w:r>
        <w:rPr>
          <w:rFonts w:hint="default" w:ascii="Times New Roman" w:hAnsi="Times New Roman" w:eastAsia="仿宋" w:cs="Times New Roman"/>
          <w:lang w:bidi="ar-SA"/>
        </w:rPr>
        <w:t>支出与预算对比分析：本年预算支出</w:t>
      </w:r>
      <w:r>
        <w:rPr>
          <w:rFonts w:hint="eastAsia" w:eastAsia="仿宋" w:cs="Times New Roman"/>
          <w:lang w:val="en-US" w:eastAsia="zh-CN" w:bidi="ar-SA"/>
        </w:rPr>
        <w:t>785.86</w:t>
      </w:r>
      <w:r>
        <w:rPr>
          <w:rFonts w:hint="default" w:ascii="Times New Roman" w:hAnsi="Times New Roman" w:eastAsia="仿宋" w:cs="Times New Roman"/>
          <w:lang w:bidi="ar-SA"/>
        </w:rPr>
        <w:t>万元，本年决算数支出</w:t>
      </w:r>
      <w:r>
        <w:rPr>
          <w:rFonts w:hint="eastAsia" w:eastAsia="仿宋" w:cs="Times New Roman"/>
          <w:lang w:val="en-US" w:eastAsia="zh-CN" w:bidi="ar-SA"/>
        </w:rPr>
        <w:t>1102.89</w:t>
      </w:r>
      <w:r>
        <w:rPr>
          <w:rFonts w:hint="default" w:ascii="Times New Roman" w:hAnsi="Times New Roman" w:eastAsia="仿宋" w:cs="Times New Roman"/>
          <w:lang w:bidi="ar-SA"/>
        </w:rPr>
        <w:t>万元，本年实际支出比预算支出增加</w:t>
      </w:r>
      <w:r>
        <w:rPr>
          <w:rFonts w:hint="eastAsia" w:eastAsia="仿宋" w:cs="Times New Roman"/>
          <w:lang w:val="en-US" w:eastAsia="zh-CN" w:bidi="ar-SA"/>
        </w:rPr>
        <w:t>317.03</w:t>
      </w:r>
      <w:r>
        <w:rPr>
          <w:rFonts w:hint="default" w:ascii="Times New Roman" w:hAnsi="Times New Roman" w:eastAsia="仿宋" w:cs="Times New Roman"/>
          <w:lang w:bidi="ar-SA"/>
        </w:rPr>
        <w:t>万元，差异率</w:t>
      </w:r>
      <w:r>
        <w:rPr>
          <w:rFonts w:hint="eastAsia" w:eastAsia="仿宋" w:cs="Times New Roman"/>
          <w:lang w:val="en-US" w:eastAsia="zh-CN" w:bidi="ar-SA"/>
        </w:rPr>
        <w:t>40.34</w:t>
      </w:r>
      <w:r>
        <w:rPr>
          <w:rFonts w:hint="default" w:ascii="Times New Roman" w:hAnsi="Times New Roman" w:eastAsia="仿宋" w:cs="Times New Roman"/>
          <w:lang w:bidi="ar-SA"/>
        </w:rPr>
        <w:t>%。差异主要原因：</w:t>
      </w:r>
      <w:r>
        <w:rPr>
          <w:rFonts w:hint="default" w:ascii="Times New Roman" w:hAnsi="Times New Roman" w:eastAsia="仿宋" w:cs="Times New Roman"/>
          <w:b/>
          <w:bCs/>
          <w:lang w:bidi="ar-SA"/>
        </w:rPr>
        <w:t>一是</w:t>
      </w:r>
      <w:r>
        <w:rPr>
          <w:rFonts w:hint="default" w:ascii="Times New Roman" w:hAnsi="Times New Roman" w:eastAsia="仿宋" w:cs="Times New Roman"/>
          <w:lang w:bidi="ar-SA"/>
        </w:rPr>
        <w:t>工资增加及社会缴费增加，使人员经费增加；</w:t>
      </w:r>
      <w:r>
        <w:rPr>
          <w:rFonts w:hint="default" w:ascii="Times New Roman" w:hAnsi="Times New Roman" w:eastAsia="仿宋" w:cs="Times New Roman"/>
          <w:b/>
          <w:bCs/>
          <w:lang w:bidi="ar-SA"/>
        </w:rPr>
        <w:t>二是</w:t>
      </w:r>
      <w:r>
        <w:rPr>
          <w:rFonts w:hint="default" w:ascii="Times New Roman" w:hAnsi="Times New Roman" w:eastAsia="仿宋" w:cs="Times New Roman"/>
          <w:lang w:bidi="ar-SA"/>
        </w:rPr>
        <w:t>本年购置</w:t>
      </w:r>
      <w:r>
        <w:rPr>
          <w:rFonts w:hint="eastAsia" w:eastAsia="仿宋" w:cs="Times New Roman"/>
          <w:lang w:eastAsia="zh-CN" w:bidi="ar-SA"/>
        </w:rPr>
        <w:t>单位公务用车</w:t>
      </w:r>
      <w:r>
        <w:rPr>
          <w:rFonts w:hint="eastAsia" w:eastAsia="仿宋" w:cs="Times New Roman"/>
          <w:lang w:val="en-US" w:eastAsia="zh-CN" w:bidi="ar-SA"/>
        </w:rPr>
        <w:t>1辆</w:t>
      </w:r>
      <w:r>
        <w:rPr>
          <w:rFonts w:hint="default" w:ascii="Times New Roman" w:hAnsi="Times New Roman" w:eastAsia="仿宋" w:cs="Times New Roman"/>
          <w:lang w:eastAsia="zh-CN" w:bidi="ar-SA"/>
        </w:rPr>
        <w:t>，增加了设</w:t>
      </w:r>
      <w:r>
        <w:rPr>
          <w:rFonts w:hint="eastAsia" w:eastAsia="仿宋" w:cs="Times New Roman"/>
          <w:lang w:eastAsia="zh-CN" w:bidi="ar-SA"/>
        </w:rPr>
        <w:t>备</w:t>
      </w:r>
      <w:r>
        <w:rPr>
          <w:rFonts w:hint="default" w:ascii="Times New Roman" w:hAnsi="Times New Roman" w:eastAsia="仿宋" w:cs="Times New Roman"/>
          <w:lang w:eastAsia="zh-CN" w:bidi="ar-SA"/>
        </w:rPr>
        <w:t>购置费；</w:t>
      </w:r>
      <w:r>
        <w:rPr>
          <w:rFonts w:hint="default" w:ascii="Times New Roman" w:hAnsi="Times New Roman" w:eastAsia="仿宋" w:cs="Times New Roman"/>
          <w:b/>
          <w:bCs/>
          <w:lang w:eastAsia="zh-CN" w:bidi="ar-SA"/>
        </w:rPr>
        <w:t>三是</w:t>
      </w:r>
      <w:r>
        <w:rPr>
          <w:rFonts w:hint="default" w:ascii="Times New Roman" w:hAnsi="Times New Roman" w:eastAsia="仿宋" w:cs="Times New Roman"/>
          <w:lang w:eastAsia="zh-CN" w:bidi="ar-SA"/>
        </w:rPr>
        <w:t>相较于</w:t>
      </w:r>
      <w:r>
        <w:rPr>
          <w:rFonts w:hint="default" w:ascii="Times New Roman" w:hAnsi="Times New Roman" w:eastAsia="仿宋" w:cs="Times New Roman"/>
          <w:lang w:val="en-US" w:eastAsia="zh-CN" w:bidi="ar-SA"/>
        </w:rPr>
        <w:t>202</w:t>
      </w:r>
      <w:r>
        <w:rPr>
          <w:rFonts w:hint="eastAsia" w:eastAsia="仿宋" w:cs="Times New Roman"/>
          <w:lang w:val="en-US" w:eastAsia="zh-CN" w:bidi="ar-SA"/>
        </w:rPr>
        <w:t>4</w:t>
      </w:r>
      <w:r>
        <w:rPr>
          <w:rFonts w:hint="default" w:ascii="Times New Roman" w:hAnsi="Times New Roman" w:eastAsia="仿宋" w:cs="Times New Roman"/>
          <w:lang w:val="en-US" w:eastAsia="zh-CN" w:bidi="ar-SA"/>
        </w:rPr>
        <w:t>年制定</w:t>
      </w:r>
      <w:r>
        <w:rPr>
          <w:rFonts w:hint="default" w:ascii="Times New Roman" w:hAnsi="Times New Roman" w:eastAsia="仿宋" w:cs="Times New Roman"/>
          <w:lang w:eastAsia="zh-CN" w:bidi="ar-SA"/>
        </w:rPr>
        <w:t>预算时，单位人员调动大。</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eastAsia="zh-CN" w:bidi="ar-SA"/>
        </w:rPr>
      </w:pPr>
      <w:r>
        <w:rPr>
          <w:rFonts w:hint="eastAsia" w:ascii="Times New Roman" w:hAnsi="Times New Roman" w:eastAsia="仿宋" w:cs="Times New Roman"/>
          <w:lang w:val="en-US" w:eastAsia="zh-CN" w:bidi="ar-SA"/>
        </w:rPr>
        <w:t>2.</w:t>
      </w:r>
      <w:r>
        <w:rPr>
          <w:rFonts w:hint="default" w:ascii="Times New Roman" w:hAnsi="Times New Roman" w:eastAsia="仿宋" w:cs="Times New Roman"/>
          <w:lang w:bidi="ar-SA"/>
        </w:rPr>
        <w:t>本年支出与上年支出的对比分析:本年度实际支出</w:t>
      </w:r>
      <w:r>
        <w:rPr>
          <w:rFonts w:hint="default" w:ascii="Times New Roman" w:hAnsi="Times New Roman" w:eastAsia="仿宋" w:cs="Times New Roman"/>
          <w:lang w:val="en-US" w:eastAsia="zh-CN" w:bidi="ar-SA"/>
        </w:rPr>
        <w:t>11</w:t>
      </w:r>
      <w:r>
        <w:rPr>
          <w:rFonts w:hint="eastAsia" w:eastAsia="仿宋" w:cs="Times New Roman"/>
          <w:lang w:val="en-US" w:eastAsia="zh-CN" w:bidi="ar-SA"/>
        </w:rPr>
        <w:t>02.89</w:t>
      </w:r>
      <w:r>
        <w:rPr>
          <w:rFonts w:hint="default" w:ascii="Times New Roman" w:hAnsi="Times New Roman" w:eastAsia="仿宋" w:cs="Times New Roman"/>
          <w:lang w:bidi="ar-SA"/>
        </w:rPr>
        <w:t>万元，较上年度</w:t>
      </w:r>
      <w:r>
        <w:rPr>
          <w:rFonts w:hint="eastAsia" w:eastAsia="仿宋" w:cs="Times New Roman"/>
          <w:lang w:val="en-US" w:eastAsia="zh-CN" w:bidi="ar-SA"/>
        </w:rPr>
        <w:t>1174.31</w:t>
      </w:r>
      <w:r>
        <w:rPr>
          <w:rFonts w:hint="default" w:ascii="Times New Roman" w:hAnsi="Times New Roman" w:eastAsia="仿宋" w:cs="Times New Roman"/>
          <w:lang w:bidi="ar-SA"/>
        </w:rPr>
        <w:t>万元，</w:t>
      </w:r>
      <w:r>
        <w:rPr>
          <w:rFonts w:hint="default" w:ascii="Times New Roman" w:hAnsi="Times New Roman" w:eastAsia="仿宋" w:cs="Times New Roman"/>
          <w:lang w:eastAsia="zh-CN" w:bidi="ar-SA"/>
        </w:rPr>
        <w:t>减少</w:t>
      </w:r>
      <w:r>
        <w:rPr>
          <w:rFonts w:hint="eastAsia" w:eastAsia="仿宋" w:cs="Times New Roman"/>
          <w:lang w:val="en-US" w:eastAsia="zh-CN" w:bidi="ar-SA"/>
        </w:rPr>
        <w:t>71.42</w:t>
      </w:r>
      <w:r>
        <w:rPr>
          <w:rFonts w:hint="default" w:ascii="Times New Roman" w:hAnsi="Times New Roman" w:eastAsia="仿宋" w:cs="Times New Roman"/>
          <w:lang w:bidi="ar-SA"/>
        </w:rPr>
        <w:t>万元，增幅</w:t>
      </w:r>
      <w:r>
        <w:rPr>
          <w:rFonts w:hint="default" w:ascii="Times New Roman" w:hAnsi="Times New Roman" w:eastAsia="仿宋" w:cs="Times New Roman"/>
          <w:lang w:val="en-US" w:eastAsia="zh-CN" w:bidi="ar-SA"/>
        </w:rPr>
        <w:t>-</w:t>
      </w:r>
      <w:r>
        <w:rPr>
          <w:rFonts w:hint="eastAsia" w:eastAsia="仿宋" w:cs="Times New Roman"/>
          <w:lang w:val="en-US" w:eastAsia="zh-CN" w:bidi="ar-SA"/>
        </w:rPr>
        <w:t>6.08</w:t>
      </w:r>
      <w:r>
        <w:rPr>
          <w:rFonts w:hint="default" w:ascii="Times New Roman" w:hAnsi="Times New Roman" w:eastAsia="仿宋" w:cs="Times New Roman"/>
          <w:lang w:bidi="ar-SA"/>
        </w:rPr>
        <w:t>%,差异原因：差异主要原因</w:t>
      </w:r>
      <w:r>
        <w:rPr>
          <w:rFonts w:hint="eastAsia" w:eastAsia="仿宋" w:cs="Times New Roman"/>
          <w:lang w:eastAsia="zh-CN" w:bidi="ar-SA"/>
        </w:rPr>
        <w:t>是</w:t>
      </w:r>
      <w:r>
        <w:rPr>
          <w:rFonts w:hint="default" w:ascii="Times New Roman" w:hAnsi="Times New Roman" w:eastAsia="仿宋" w:cs="Times New Roman"/>
          <w:lang w:val="en-US" w:eastAsia="zh-CN" w:bidi="ar-SA"/>
        </w:rPr>
        <w:t>202</w:t>
      </w:r>
      <w:r>
        <w:rPr>
          <w:rFonts w:hint="eastAsia" w:eastAsia="仿宋" w:cs="Times New Roman"/>
          <w:lang w:val="en-US" w:eastAsia="zh-CN" w:bidi="ar-SA"/>
        </w:rPr>
        <w:t>4</w:t>
      </w:r>
      <w:r>
        <w:rPr>
          <w:rFonts w:hint="default" w:ascii="Times New Roman" w:hAnsi="Times New Roman" w:eastAsia="仿宋" w:cs="Times New Roman"/>
          <w:lang w:val="en-US" w:eastAsia="zh-CN" w:bidi="ar-SA"/>
        </w:rPr>
        <w:t>年我办厉行节约，反对浪费，</w:t>
      </w:r>
      <w:r>
        <w:rPr>
          <w:rFonts w:hint="default" w:ascii="Times New Roman" w:hAnsi="Times New Roman" w:eastAsia="仿宋" w:cs="Times New Roman"/>
          <w:lang w:eastAsia="zh-CN" w:bidi="ar-SA"/>
        </w:rPr>
        <w:t>严格控制经费</w:t>
      </w:r>
      <w:r>
        <w:rPr>
          <w:rFonts w:hint="eastAsia" w:eastAsia="仿宋" w:cs="Times New Roman"/>
          <w:lang w:eastAsia="zh-CN" w:bidi="ar-SA"/>
        </w:rPr>
        <w:t>开支</w:t>
      </w:r>
      <w:r>
        <w:rPr>
          <w:rFonts w:hint="default" w:ascii="Times New Roman" w:hAnsi="Times New Roman" w:eastAsia="仿宋" w:cs="Times New Roman"/>
          <w:lang w:eastAsia="zh-CN" w:bidi="ar-SA"/>
        </w:rPr>
        <w:t>。</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bidi="ar-SA"/>
        </w:rPr>
      </w:pPr>
      <w:r>
        <w:rPr>
          <w:rFonts w:hint="default" w:ascii="Times New Roman" w:hAnsi="Times New Roman" w:eastAsia="仿宋" w:cs="Times New Roman"/>
          <w:lang w:bidi="ar-SA"/>
        </w:rPr>
        <w:t>3.本年支出结构分析:本年支出</w:t>
      </w:r>
      <w:r>
        <w:rPr>
          <w:rFonts w:hint="eastAsia" w:eastAsia="仿宋" w:cs="Times New Roman"/>
          <w:lang w:val="en-US" w:eastAsia="zh-CN" w:bidi="ar-SA"/>
        </w:rPr>
        <w:t>1102.89</w:t>
      </w:r>
      <w:r>
        <w:rPr>
          <w:rFonts w:hint="default" w:ascii="Times New Roman" w:hAnsi="Times New Roman" w:eastAsia="仿宋" w:cs="Times New Roman"/>
          <w:lang w:bidi="ar-SA"/>
        </w:rPr>
        <w:t>万元，按资金来源分析：其中财政拨款支出</w:t>
      </w:r>
      <w:r>
        <w:rPr>
          <w:rFonts w:hint="eastAsia" w:eastAsia="仿宋" w:cs="Times New Roman"/>
          <w:lang w:val="en-US" w:eastAsia="zh-CN" w:bidi="ar-SA"/>
        </w:rPr>
        <w:t>1102.89</w:t>
      </w:r>
      <w:r>
        <w:rPr>
          <w:rFonts w:hint="default" w:ascii="Times New Roman" w:hAnsi="Times New Roman" w:eastAsia="仿宋" w:cs="Times New Roman"/>
          <w:lang w:bidi="ar-SA"/>
        </w:rPr>
        <w:t>万元，占本年总支出的</w:t>
      </w:r>
      <w:r>
        <w:rPr>
          <w:rFonts w:hint="default" w:ascii="Times New Roman" w:hAnsi="Times New Roman" w:eastAsia="仿宋" w:cs="Times New Roman"/>
          <w:lang w:val="en-US" w:eastAsia="zh-CN" w:bidi="ar-SA"/>
        </w:rPr>
        <w:t>100</w:t>
      </w:r>
      <w:r>
        <w:rPr>
          <w:rFonts w:hint="default" w:ascii="Times New Roman" w:hAnsi="Times New Roman" w:eastAsia="仿宋" w:cs="Times New Roman"/>
          <w:lang w:eastAsia="zh-CN" w:bidi="ar-SA"/>
        </w:rPr>
        <w:t>.</w:t>
      </w:r>
      <w:r>
        <w:rPr>
          <w:rFonts w:hint="default" w:ascii="Times New Roman" w:hAnsi="Times New Roman" w:eastAsia="仿宋" w:cs="Times New Roman"/>
          <w:lang w:val="en-US" w:eastAsia="zh-CN" w:bidi="ar-SA"/>
        </w:rPr>
        <w:t>0</w:t>
      </w:r>
      <w:r>
        <w:rPr>
          <w:rFonts w:hint="default" w:ascii="Times New Roman" w:hAnsi="Times New Roman" w:eastAsia="仿宋" w:cs="Times New Roman"/>
          <w:lang w:bidi="ar-SA"/>
        </w:rPr>
        <w:t>0%，按支出性质分析：基本支出</w:t>
      </w:r>
      <w:r>
        <w:rPr>
          <w:rFonts w:hint="eastAsia" w:eastAsia="仿宋" w:cs="Times New Roman"/>
          <w:lang w:val="en-US" w:eastAsia="zh-CN" w:bidi="ar-SA"/>
        </w:rPr>
        <w:t>1036.08</w:t>
      </w:r>
      <w:r>
        <w:rPr>
          <w:rFonts w:hint="default" w:ascii="Times New Roman" w:hAnsi="Times New Roman" w:eastAsia="仿宋" w:cs="Times New Roman"/>
          <w:lang w:bidi="ar-SA"/>
        </w:rPr>
        <w:t>万元，占本年总支出的</w:t>
      </w:r>
      <w:r>
        <w:rPr>
          <w:rFonts w:hint="eastAsia" w:eastAsia="仿宋" w:cs="Times New Roman"/>
          <w:lang w:val="en-US" w:eastAsia="zh-CN" w:bidi="ar-SA"/>
        </w:rPr>
        <w:t>93.94</w:t>
      </w:r>
      <w:r>
        <w:rPr>
          <w:rFonts w:hint="default" w:ascii="Times New Roman" w:hAnsi="Times New Roman" w:eastAsia="仿宋" w:cs="Times New Roman"/>
          <w:lang w:bidi="ar-SA"/>
        </w:rPr>
        <w:t>%，项目支出</w:t>
      </w:r>
      <w:r>
        <w:rPr>
          <w:rFonts w:hint="eastAsia" w:eastAsia="仿宋" w:cs="Times New Roman"/>
          <w:lang w:val="en-US" w:eastAsia="zh-CN" w:bidi="ar-SA"/>
        </w:rPr>
        <w:t>66.81</w:t>
      </w:r>
      <w:r>
        <w:rPr>
          <w:rFonts w:hint="default" w:ascii="Times New Roman" w:hAnsi="Times New Roman" w:eastAsia="仿宋" w:cs="Times New Roman"/>
          <w:lang w:bidi="ar-SA"/>
        </w:rPr>
        <w:t>万元，占本年总支出的</w:t>
      </w:r>
      <w:r>
        <w:rPr>
          <w:rFonts w:hint="eastAsia" w:eastAsia="仿宋" w:cs="Times New Roman"/>
          <w:lang w:val="en-US" w:eastAsia="zh-CN" w:bidi="ar-SA"/>
        </w:rPr>
        <w:t>6.06</w:t>
      </w:r>
      <w:r>
        <w:rPr>
          <w:rFonts w:hint="default" w:ascii="Times New Roman" w:hAnsi="Times New Roman" w:eastAsia="仿宋" w:cs="Times New Roman"/>
          <w:lang w:bidi="ar-SA"/>
        </w:rPr>
        <w:t>%</w:t>
      </w:r>
      <w:r>
        <w:rPr>
          <w:rFonts w:hint="default" w:ascii="Times New Roman" w:hAnsi="Times New Roman" w:eastAsia="仿宋" w:cs="Times New Roman"/>
          <w:lang w:eastAsia="zh-CN" w:bidi="ar-SA"/>
        </w:rPr>
        <w:t>；</w:t>
      </w:r>
      <w:r>
        <w:rPr>
          <w:rFonts w:hint="default" w:ascii="Times New Roman" w:hAnsi="Times New Roman" w:eastAsia="仿宋" w:cs="Times New Roman"/>
          <w:lang w:bidi="ar-SA"/>
        </w:rPr>
        <w:t>按支出经济分类</w:t>
      </w:r>
      <w:r>
        <w:rPr>
          <w:rFonts w:hint="default" w:ascii="Times New Roman" w:hAnsi="Times New Roman" w:eastAsia="仿宋" w:cs="Times New Roman"/>
          <w:lang w:eastAsia="zh-CN" w:bidi="ar-SA"/>
        </w:rPr>
        <w:t>分析</w:t>
      </w:r>
      <w:r>
        <w:rPr>
          <w:rFonts w:hint="default" w:ascii="Times New Roman" w:hAnsi="Times New Roman" w:eastAsia="仿宋" w:cs="Times New Roman"/>
          <w:lang w:bidi="ar-SA"/>
        </w:rPr>
        <w:t>：工资福利支出</w:t>
      </w:r>
      <w:r>
        <w:rPr>
          <w:rFonts w:hint="default" w:ascii="Times New Roman" w:hAnsi="Times New Roman" w:eastAsia="仿宋" w:cs="Times New Roman"/>
          <w:lang w:val="en-US" w:eastAsia="zh-CN" w:bidi="ar-SA"/>
        </w:rPr>
        <w:t>6</w:t>
      </w:r>
      <w:r>
        <w:rPr>
          <w:rFonts w:hint="eastAsia" w:eastAsia="仿宋" w:cs="Times New Roman"/>
          <w:lang w:val="en-US" w:eastAsia="zh-CN" w:bidi="ar-SA"/>
        </w:rPr>
        <w:t>70.32</w:t>
      </w:r>
      <w:r>
        <w:rPr>
          <w:rFonts w:hint="default" w:ascii="Times New Roman" w:hAnsi="Times New Roman" w:eastAsia="仿宋" w:cs="Times New Roman"/>
          <w:lang w:bidi="ar-SA"/>
        </w:rPr>
        <w:t>万元，占本年总支出</w:t>
      </w:r>
      <w:r>
        <w:rPr>
          <w:rFonts w:hint="eastAsia" w:eastAsia="仿宋" w:cs="Times New Roman"/>
          <w:lang w:val="en-US" w:eastAsia="zh-CN" w:bidi="ar-SA"/>
        </w:rPr>
        <w:t>60.78</w:t>
      </w:r>
      <w:r>
        <w:rPr>
          <w:rFonts w:hint="default" w:ascii="Times New Roman" w:hAnsi="Times New Roman" w:eastAsia="仿宋" w:cs="Times New Roman"/>
          <w:lang w:bidi="ar-SA"/>
        </w:rPr>
        <w:t>%，商品和服务支出</w:t>
      </w:r>
      <w:r>
        <w:rPr>
          <w:rFonts w:hint="default" w:ascii="Times New Roman" w:hAnsi="Times New Roman" w:eastAsia="仿宋" w:cs="Times New Roman"/>
          <w:lang w:val="en-US" w:eastAsia="zh-CN" w:bidi="ar-SA"/>
        </w:rPr>
        <w:t>27</w:t>
      </w:r>
      <w:r>
        <w:rPr>
          <w:rFonts w:hint="eastAsia" w:eastAsia="仿宋" w:cs="Times New Roman"/>
          <w:lang w:val="en-US" w:eastAsia="zh-CN" w:bidi="ar-SA"/>
        </w:rPr>
        <w:t>7.00</w:t>
      </w:r>
      <w:r>
        <w:rPr>
          <w:rFonts w:hint="default" w:ascii="Times New Roman" w:hAnsi="Times New Roman" w:eastAsia="仿宋" w:cs="Times New Roman"/>
          <w:lang w:bidi="ar-SA"/>
        </w:rPr>
        <w:t>万元，占本年总支出</w:t>
      </w:r>
      <w:r>
        <w:rPr>
          <w:rFonts w:hint="default" w:ascii="Times New Roman" w:hAnsi="Times New Roman" w:eastAsia="仿宋" w:cs="Times New Roman"/>
          <w:lang w:eastAsia="zh-CN" w:bidi="ar-SA"/>
        </w:rPr>
        <w:t>2</w:t>
      </w:r>
      <w:r>
        <w:rPr>
          <w:rFonts w:hint="eastAsia" w:eastAsia="仿宋" w:cs="Times New Roman"/>
          <w:lang w:val="en-US" w:eastAsia="zh-CN" w:bidi="ar-SA"/>
        </w:rPr>
        <w:t>5.12</w:t>
      </w:r>
      <w:r>
        <w:rPr>
          <w:rFonts w:hint="default" w:ascii="Times New Roman" w:hAnsi="Times New Roman" w:eastAsia="仿宋" w:cs="Times New Roman"/>
          <w:lang w:bidi="ar-SA"/>
        </w:rPr>
        <w:t>%，对个人和家庭的补助</w:t>
      </w:r>
      <w:r>
        <w:rPr>
          <w:rFonts w:hint="eastAsia" w:eastAsia="仿宋" w:cs="Times New Roman"/>
          <w:lang w:val="en-US" w:eastAsia="zh-CN" w:bidi="ar-SA"/>
        </w:rPr>
        <w:t>84.56</w:t>
      </w:r>
      <w:r>
        <w:rPr>
          <w:rFonts w:hint="default" w:ascii="Times New Roman" w:hAnsi="Times New Roman" w:eastAsia="仿宋" w:cs="Times New Roman"/>
          <w:lang w:bidi="ar-SA"/>
        </w:rPr>
        <w:t>万元，占本年总支出</w:t>
      </w:r>
      <w:r>
        <w:rPr>
          <w:rFonts w:hint="eastAsia" w:eastAsia="仿宋" w:cs="Times New Roman"/>
          <w:lang w:val="en-US" w:eastAsia="zh-CN" w:bidi="ar-SA"/>
        </w:rPr>
        <w:t>7.67</w:t>
      </w:r>
      <w:r>
        <w:rPr>
          <w:rFonts w:hint="default" w:ascii="Times New Roman" w:hAnsi="Times New Roman" w:eastAsia="仿宋" w:cs="Times New Roman"/>
          <w:lang w:bidi="ar-SA"/>
        </w:rPr>
        <w:t>%，资本性支出</w:t>
      </w:r>
      <w:r>
        <w:rPr>
          <w:rFonts w:hint="eastAsia" w:eastAsia="仿宋" w:cs="Times New Roman"/>
          <w:lang w:val="en-US" w:eastAsia="zh-CN" w:bidi="ar-SA"/>
        </w:rPr>
        <w:t>71.01</w:t>
      </w:r>
      <w:r>
        <w:rPr>
          <w:rFonts w:hint="default" w:ascii="Times New Roman" w:hAnsi="Times New Roman" w:eastAsia="仿宋" w:cs="Times New Roman"/>
          <w:lang w:bidi="ar-SA"/>
        </w:rPr>
        <w:t>万元，占本年总支出</w:t>
      </w:r>
      <w:r>
        <w:rPr>
          <w:rFonts w:hint="eastAsia" w:eastAsia="仿宋" w:cs="Times New Roman"/>
          <w:lang w:val="en-US" w:eastAsia="zh-CN" w:bidi="ar-SA"/>
        </w:rPr>
        <w:t>6.43</w:t>
      </w:r>
      <w:r>
        <w:rPr>
          <w:rFonts w:hint="default" w:ascii="Times New Roman" w:hAnsi="Times New Roman" w:eastAsia="仿宋" w:cs="Times New Roman"/>
          <w:lang w:bidi="ar-SA"/>
        </w:rPr>
        <w:t>%。</w:t>
      </w:r>
    </w:p>
    <w:p>
      <w:pPr>
        <w:keepNext w:val="0"/>
        <w:keepLines w:val="0"/>
        <w:pageBreakBefore w:val="0"/>
        <w:widowControl w:val="0"/>
        <w:kinsoku/>
        <w:wordWrap/>
        <w:overflowPunct/>
        <w:topLinePunct w:val="0"/>
        <w:autoSpaceDE/>
        <w:autoSpaceDN/>
        <w:bidi w:val="0"/>
        <w:snapToGrid w:val="0"/>
        <w:spacing w:line="560" w:lineRule="exact"/>
        <w:ind w:firstLine="642" w:firstLineChars="200"/>
        <w:jc w:val="left"/>
        <w:textAlignment w:val="auto"/>
        <w:rPr>
          <w:rFonts w:hint="default" w:ascii="Times New Roman" w:hAnsi="Times New Roman" w:eastAsia="仿宋" w:cs="Times New Roman"/>
          <w:lang w:bidi="ar-SA"/>
        </w:rPr>
      </w:pPr>
      <w:r>
        <w:rPr>
          <w:rFonts w:hint="default" w:ascii="Times New Roman" w:hAnsi="Times New Roman" w:eastAsia="仿宋" w:cs="Times New Roman"/>
          <w:b/>
          <w:lang w:val="zh-CN" w:eastAsia="zh-CN" w:bidi="ar-SA"/>
        </w:rPr>
        <w:t>（三）结</w:t>
      </w:r>
      <w:r>
        <w:rPr>
          <w:rFonts w:hint="default" w:ascii="Times New Roman" w:hAnsi="Times New Roman" w:eastAsia="仿宋" w:cs="Times New Roman"/>
          <w:b/>
          <w:bCs/>
          <w:lang w:eastAsia="zh-CN" w:bidi="ar-SA"/>
        </w:rPr>
        <w:t>余分配和结转结余情况</w:t>
      </w:r>
      <w:r>
        <w:rPr>
          <w:rFonts w:hint="default" w:ascii="Times New Roman" w:hAnsi="Times New Roman" w:eastAsia="仿宋" w:cs="Times New Roman"/>
          <w:lang w:bidi="ar-SA"/>
        </w:rPr>
        <w:t xml:space="preserve">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lang w:bidi="ar-SA"/>
        </w:rPr>
      </w:pPr>
      <w:r>
        <w:rPr>
          <w:rFonts w:hint="default" w:ascii="Times New Roman" w:hAnsi="Times New Roman" w:eastAsia="仿宋" w:cs="Times New Roman"/>
          <w:lang w:eastAsia="zh-CN" w:bidi="ar-SA"/>
        </w:rPr>
        <w:t>中共黑水县委办公室</w:t>
      </w:r>
      <w:r>
        <w:rPr>
          <w:rFonts w:hint="default" w:ascii="Times New Roman" w:hAnsi="Times New Roman" w:eastAsia="仿宋" w:cs="Times New Roman"/>
          <w:lang w:val="en-US" w:eastAsia="zh-CN" w:bidi="ar-SA"/>
        </w:rPr>
        <w:t>202</w:t>
      </w:r>
      <w:r>
        <w:rPr>
          <w:rFonts w:hint="eastAsia" w:eastAsia="仿宋" w:cs="Times New Roman"/>
          <w:lang w:val="en-US" w:eastAsia="zh-CN" w:bidi="ar-SA"/>
        </w:rPr>
        <w:t>4</w:t>
      </w:r>
      <w:r>
        <w:rPr>
          <w:rFonts w:hint="default" w:ascii="Times New Roman" w:hAnsi="Times New Roman" w:eastAsia="仿宋" w:cs="Times New Roman"/>
          <w:lang w:val="en-US" w:eastAsia="zh-CN" w:bidi="ar-SA"/>
        </w:rPr>
        <w:t>年</w:t>
      </w:r>
      <w:r>
        <w:rPr>
          <w:rFonts w:hint="default" w:ascii="Times New Roman" w:hAnsi="Times New Roman" w:eastAsia="仿宋" w:cs="Times New Roman"/>
          <w:b/>
          <w:bCs/>
          <w:lang w:val="en-US" w:eastAsia="zh-CN" w:bidi="ar-SA"/>
        </w:rPr>
        <w:t>无</w:t>
      </w:r>
      <w:r>
        <w:rPr>
          <w:rFonts w:hint="default" w:ascii="Times New Roman" w:hAnsi="Times New Roman" w:eastAsia="仿宋" w:cs="Times New Roman"/>
          <w:lang w:val="en-US" w:eastAsia="zh-CN" w:bidi="ar-SA"/>
        </w:rPr>
        <w:t>结余结转资金。</w:t>
      </w:r>
    </w:p>
    <w:p>
      <w:pPr>
        <w:keepNext w:val="0"/>
        <w:keepLines w:val="0"/>
        <w:pageBreakBefore w:val="0"/>
        <w:widowControl w:val="0"/>
        <w:numPr>
          <w:ilvl w:val="0"/>
          <w:numId w:val="1"/>
        </w:numPr>
        <w:kinsoku/>
        <w:wordWrap/>
        <w:overflowPunct/>
        <w:topLinePunct w:val="0"/>
        <w:autoSpaceDE/>
        <w:autoSpaceDN/>
        <w:bidi w:val="0"/>
        <w:spacing w:line="560" w:lineRule="exact"/>
        <w:ind w:left="0" w:firstLine="640" w:firstLineChars="200"/>
        <w:textAlignment w:val="auto"/>
        <w:rPr>
          <w:rFonts w:hint="eastAsia"/>
          <w:lang w:val="en-US" w:eastAsia="zh-CN"/>
        </w:rPr>
      </w:pPr>
      <w:r>
        <w:rPr>
          <w:rFonts w:hint="default" w:ascii="Times New Roman" w:hAnsi="Times New Roman" w:eastAsia="方正黑体_GBK" w:cs="Times New Roman"/>
          <w:bCs/>
          <w:lang w:bidi="ar-SA"/>
        </w:rPr>
        <w:t>部门</w:t>
      </w:r>
      <w:r>
        <w:rPr>
          <w:rFonts w:hint="default" w:ascii="Times New Roman" w:hAnsi="Times New Roman" w:eastAsia="方正黑体_GBK" w:cs="Times New Roman"/>
          <w:bCs/>
          <w:lang w:eastAsia="zh-CN" w:bidi="ar-SA"/>
        </w:rPr>
        <w:t>预算绩效分析</w:t>
      </w:r>
      <w:r>
        <w:rPr>
          <w:rFonts w:hint="eastAsia"/>
          <w:lang w:val="en-US" w:eastAsia="zh-CN"/>
        </w:rPr>
        <w:t xml:space="preserve"> </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方正黑体_GBK" w:cs="Times New Roman"/>
          <w:bCs/>
          <w:lang w:eastAsia="zh-CN" w:bidi="ar-SA"/>
        </w:rPr>
      </w:pPr>
      <w:r>
        <w:rPr>
          <w:rFonts w:hint="eastAsia"/>
          <w:lang w:val="en-US" w:eastAsia="zh-CN"/>
        </w:rPr>
        <w:t>我单位绩效评价自评总分为9</w:t>
      </w:r>
      <w:r>
        <w:rPr>
          <w:lang w:val="en-US" w:eastAsia="zh-CN"/>
        </w:rPr>
        <w:t>8</w:t>
      </w:r>
      <w:r>
        <w:rPr>
          <w:rFonts w:hint="eastAsia"/>
          <w:lang w:val="en-US" w:eastAsia="zh-CN"/>
        </w:rPr>
        <w:t>分。</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 w:cs="Times New Roman"/>
          <w:b/>
          <w:lang w:val="zh-CN" w:eastAsia="zh-CN" w:bidi="ar-SA"/>
        </w:rPr>
      </w:pPr>
      <w:r>
        <w:rPr>
          <w:rFonts w:hint="default" w:ascii="Times New Roman" w:hAnsi="Times New Roman" w:eastAsia="仿宋" w:cs="Times New Roman"/>
          <w:b/>
          <w:lang w:val="zh-CN" w:eastAsia="zh-CN" w:bidi="ar-SA"/>
        </w:rPr>
        <w:t>(一)部门预算总体绩效分析</w:t>
      </w:r>
      <w:r>
        <w:rPr>
          <w:rFonts w:hint="eastAsia" w:ascii="Times New Roman" w:hAnsi="Times New Roman" w:eastAsia="仿宋" w:cs="Times New Roman"/>
          <w:b/>
          <w:lang w:val="zh-CN" w:eastAsia="zh-CN" w:bidi="ar-SA"/>
        </w:rPr>
        <w:t>。（得分</w:t>
      </w:r>
      <w:r>
        <w:rPr>
          <w:rFonts w:hint="eastAsia" w:ascii="Times New Roman" w:hAnsi="Times New Roman" w:eastAsia="仿宋" w:cs="Times New Roman"/>
          <w:b/>
          <w:lang w:val="en-US" w:eastAsia="zh-CN" w:bidi="ar-SA"/>
        </w:rPr>
        <w:t>63分</w:t>
      </w:r>
      <w:r>
        <w:rPr>
          <w:rFonts w:hint="eastAsia" w:ascii="Times New Roman" w:hAnsi="Times New Roman" w:eastAsia="仿宋" w:cs="Times New Roman"/>
          <w:b/>
          <w:lang w:val="zh-CN" w:eastAsia="zh-CN" w:bidi="ar-SA"/>
        </w:rPr>
        <w:t>）</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 w:cs="Times New Roman"/>
          <w:b/>
          <w:lang w:val="zh-CN" w:eastAsia="zh-CN" w:bidi="ar-SA"/>
        </w:rPr>
      </w:pPr>
      <w:r>
        <w:rPr>
          <w:rFonts w:hint="eastAsia" w:ascii="Times New Roman" w:hAnsi="Times New Roman" w:eastAsia="仿宋" w:cs="Times New Roman"/>
          <w:b/>
          <w:lang w:val="en-US" w:eastAsia="zh-CN" w:bidi="ar-SA"/>
        </w:rPr>
        <w:t>1.</w:t>
      </w:r>
      <w:r>
        <w:rPr>
          <w:rFonts w:hint="default" w:ascii="Times New Roman" w:hAnsi="Times New Roman" w:eastAsia="仿宋" w:cs="Times New Roman"/>
          <w:b/>
          <w:lang w:val="zh-CN" w:eastAsia="zh-CN" w:bidi="ar-SA"/>
        </w:rPr>
        <w:t>履行职能</w:t>
      </w:r>
      <w:r>
        <w:rPr>
          <w:rFonts w:hint="eastAsia" w:ascii="Times New Roman" w:hAnsi="Times New Roman" w:eastAsia="仿宋" w:cs="Times New Roman"/>
          <w:b/>
          <w:lang w:val="zh-CN" w:eastAsia="zh-CN" w:bidi="ar-SA"/>
        </w:rPr>
        <w:t>。（得分：</w:t>
      </w:r>
      <w:r>
        <w:rPr>
          <w:rFonts w:hint="eastAsia" w:ascii="Times New Roman" w:hAnsi="Times New Roman" w:eastAsia="仿宋" w:cs="Times New Roman"/>
          <w:b/>
          <w:lang w:val="en-US" w:eastAsia="zh-CN" w:bidi="ar-SA"/>
        </w:rPr>
        <w:t>15分</w:t>
      </w:r>
      <w:r>
        <w:rPr>
          <w:rFonts w:hint="eastAsia" w:ascii="Times New Roman" w:hAnsi="Times New Roman" w:eastAsia="仿宋" w:cs="Times New Roman"/>
          <w:b/>
          <w:lang w:val="zh-CN"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_GB2312" w:eastAsia="仿宋_GB2312" w:cs="仿宋_GB2312"/>
          <w:sz w:val="32"/>
          <w:szCs w:val="32"/>
          <w:lang w:val="en-US" w:eastAsia="zh-CN" w:bidi="ar-SA"/>
        </w:rPr>
      </w:pPr>
      <w:r>
        <w:rPr>
          <w:rFonts w:hint="default" w:ascii="Times New Roman" w:hAnsi="Times New Roman" w:eastAsia="方正仿宋_GBK" w:cs="Times New Roman"/>
          <w:sz w:val="32"/>
          <w:szCs w:val="32"/>
          <w:lang w:val="en-US" w:eastAsia="zh-CN" w:bidi="ar-SA"/>
        </w:rPr>
        <w:t>202</w:t>
      </w:r>
      <w:r>
        <w:rPr>
          <w:rFonts w:hint="eastAsia" w:eastAsia="方正仿宋_GBK" w:cs="Times New Roman"/>
          <w:sz w:val="32"/>
          <w:szCs w:val="32"/>
          <w:lang w:val="en-US" w:eastAsia="zh-CN" w:bidi="ar-SA"/>
        </w:rPr>
        <w:t>4</w:t>
      </w:r>
      <w:r>
        <w:rPr>
          <w:rFonts w:hint="default" w:ascii="Times New Roman" w:hAnsi="Times New Roman" w:eastAsia="方正仿宋_GBK" w:cs="Times New Roman"/>
          <w:sz w:val="32"/>
          <w:szCs w:val="32"/>
          <w:lang w:val="en-US" w:eastAsia="zh-CN" w:bidi="ar-SA"/>
        </w:rPr>
        <w:t>年，在州委的坚强领导下，我办紧紧围绕县委中心工作，把握角色、准确定位，务实重行尽职责</w:t>
      </w:r>
      <w:r>
        <w:rPr>
          <w:rFonts w:hint="eastAsia" w:eastAsia="方正仿宋_GBK" w:cs="Times New Roman"/>
          <w:sz w:val="32"/>
          <w:szCs w:val="32"/>
          <w:lang w:val="en-US" w:eastAsia="zh-CN" w:bidi="ar-SA"/>
        </w:rPr>
        <w:t>。</w:t>
      </w:r>
      <w:r>
        <w:rPr>
          <w:rFonts w:hint="eastAsia" w:ascii="楷体_GB2312" w:eastAsia="楷体_GB2312" w:cs="楷体_GB2312"/>
          <w:b/>
          <w:bCs/>
          <w:sz w:val="32"/>
          <w:szCs w:val="32"/>
          <w:lang w:val="en-US" w:eastAsia="zh-CN" w:bidi="ar-SA"/>
        </w:rPr>
        <w:t>一是精雕细琢办文。</w:t>
      </w:r>
      <w:r>
        <w:rPr>
          <w:rFonts w:hint="eastAsia" w:ascii="仿宋_GB2312" w:eastAsia="仿宋_GB2312" w:cs="仿宋_GB2312"/>
          <w:sz w:val="32"/>
          <w:szCs w:val="32"/>
          <w:lang w:val="en-US" w:eastAsia="zh-CN" w:bidi="ar-SA"/>
        </w:rPr>
        <w:t>文章不厌千回改，精雕细琢始成金。领导班子坚持以“参谋政务、做好服务”为根本任务，不断开拓进取、务实创新，为县委各项工作高效运转提供了坚实保障。在综合文稿方面，围绕州委县委中心工作和决策部署，针对牵动全局的关键点、县委领导的关注点、社会矛盾的突出点、群众意见的集中点，积极推动开展专题调研，力求紧扣中心大局、紧贴领导思路、确保综合文稿质量，今年实际起草、审核、撰写了县委全会、常委会工作报告、领导讲话、工作汇报等各类材料320余篇。为县委领导及时了解实情、把握全局、科学决策提供了重要的基础依据，切实发挥以文辅政作用，全面提升县委办公室综合文字服务质效。</w:t>
      </w:r>
      <w:r>
        <w:rPr>
          <w:rFonts w:hint="eastAsia" w:eastAsia="楷体_GB2312" w:cs="Times New Roman"/>
          <w:b/>
          <w:bCs/>
          <w:sz w:val="32"/>
          <w:szCs w:val="32"/>
          <w:lang w:eastAsia="zh-CN" w:bidi="ar-SA"/>
        </w:rPr>
        <w:t>二</w:t>
      </w:r>
      <w:r>
        <w:rPr>
          <w:rFonts w:hint="default" w:ascii="Times New Roman" w:hAnsi="Times New Roman" w:eastAsia="楷体_GB2312" w:cs="Times New Roman"/>
          <w:b/>
          <w:bCs/>
          <w:sz w:val="32"/>
          <w:szCs w:val="32"/>
          <w:lang w:eastAsia="zh-CN" w:bidi="ar-SA"/>
        </w:rPr>
        <w:t>是</w:t>
      </w:r>
      <w:r>
        <w:rPr>
          <w:rFonts w:hint="eastAsia" w:ascii="楷体_GB2312" w:eastAsia="楷体_GB2312" w:cs="楷体_GB2312"/>
          <w:b/>
          <w:bCs/>
          <w:sz w:val="32"/>
          <w:szCs w:val="32"/>
          <w:lang w:val="en-US" w:eastAsia="zh-CN" w:bidi="ar-SA"/>
        </w:rPr>
        <w:t>严慎细实办会。</w:t>
      </w:r>
      <w:r>
        <w:rPr>
          <w:rFonts w:hint="eastAsia" w:ascii="仿宋_GB2312" w:eastAsia="仿宋_GB2312" w:cs="仿宋_GB2312"/>
          <w:sz w:val="32"/>
          <w:szCs w:val="32"/>
          <w:lang w:val="en-US" w:eastAsia="zh-CN" w:bidi="ar-SA"/>
        </w:rPr>
        <w:t>紧紧围绕全县工作大局，严格落实中央八项规定</w:t>
      </w:r>
      <w:r>
        <w:rPr>
          <w:rFonts w:hint="eastAsia" w:ascii="仿宋_GB2312" w:cs="仿宋_GB2312"/>
          <w:sz w:val="32"/>
          <w:szCs w:val="32"/>
          <w:lang w:val="en-US" w:eastAsia="zh-CN" w:bidi="ar-SA"/>
        </w:rPr>
        <w:t>精神</w:t>
      </w:r>
      <w:r>
        <w:rPr>
          <w:rFonts w:hint="eastAsia" w:ascii="仿宋_GB2312" w:eastAsia="仿宋_GB2312" w:cs="仿宋_GB2312"/>
          <w:sz w:val="32"/>
          <w:szCs w:val="32"/>
          <w:lang w:val="en-US" w:eastAsia="zh-CN" w:bidi="ar-SA"/>
        </w:rPr>
        <w:t>，坚持精简、效能、务实原则，控制会议次数和规模，谋划、筹备、服务、指导各类会议，积极与上级部门、上级领导以及县级部门和乡镇保持良好的沟通和协作，充分调动各方资源争取支持和配合，形成工作合力。会前精心准备、会中周到服务、会后及时总结，加强议题、议程安排的协调把关和各个环节的服务，全年筹办县委常委会会议29次，筹办全县性大会30余次，指导行业部门工作会议160余次，承办的各类会议会务工作继续保持零差错，坚持以更高标准、更严要求、更高水平提高会议服务效果。</w:t>
      </w:r>
      <w:r>
        <w:rPr>
          <w:rFonts w:hint="eastAsia" w:ascii="楷体_GB2312" w:eastAsia="楷体_GB2312" w:cs="楷体_GB2312"/>
          <w:b/>
          <w:bCs/>
          <w:sz w:val="32"/>
          <w:szCs w:val="32"/>
          <w:lang w:val="en-US" w:eastAsia="zh-CN" w:bidi="ar-SA"/>
        </w:rPr>
        <w:t>三是规范公文运转。</w:t>
      </w:r>
      <w:r>
        <w:rPr>
          <w:rFonts w:hint="eastAsia" w:ascii="仿宋_GB2312" w:eastAsia="仿宋_GB2312" w:cs="仿宋_GB2312"/>
          <w:sz w:val="32"/>
          <w:szCs w:val="32"/>
          <w:lang w:val="en-US" w:eastAsia="zh-CN" w:bidi="ar-SA"/>
        </w:rPr>
        <w:t>严格规范公文运转程序，改进和完善了公文的报送、处理和审批制度，公文处理力求及时规范，做到了“大事不过夜、小事不过周”，领导交办的工作“日清月结”。严格落实中央八项规定和《关于解决形式主义突出问题为基层减负的通知》部署要求，集全办之智有效控制和压缩发文数量。全年我办累计收到各类上级来文、同级来函、下级呈文共4567件。认真修改、提炼和审核各部门上报的公文，提高发文质量，发出各类文件230份，各类会议纪要30余期。严格落实错情通报制度，全年下发错情通报3期，强化公文差错责任追究，退回行文不规范、内容不严谨等不合格公文30件次。杜绝“强行闯关、偷梁换柱、瞒天过海混淆视听”等违背规定的做法，充分发挥了公文对县委工作的促进和指导作用。</w:t>
      </w:r>
      <w:r>
        <w:rPr>
          <w:rFonts w:hint="eastAsia" w:ascii="楷体_GB2312" w:eastAsia="楷体_GB2312" w:cs="楷体_GB2312"/>
          <w:b/>
          <w:bCs/>
          <w:sz w:val="32"/>
          <w:szCs w:val="32"/>
          <w:lang w:val="en-US" w:eastAsia="zh-CN" w:bidi="ar-SA"/>
        </w:rPr>
        <w:t>四是精研信息工作。</w:t>
      </w:r>
      <w:r>
        <w:rPr>
          <w:rFonts w:hint="eastAsia" w:ascii="仿宋_GB2312" w:eastAsia="仿宋_GB2312" w:cs="仿宋_GB2312"/>
          <w:sz w:val="32"/>
          <w:szCs w:val="32"/>
          <w:lang w:val="en-US" w:eastAsia="zh-CN" w:bidi="ar-SA"/>
        </w:rPr>
        <w:t>我办积极捕捉信息动态，精准选择加工，把及时了解各种新事物、剖析各种新矛盾、捕捉各种新信息作为履职尽责的重点，紧跟大局、紧盯问题、紧抓进度，使领导能够眼观六路、耳听八方，胸有全局、科学决策。办公室实行党委信息报送周督查、月通报、年考核制度，将信息报送任务分解到人，及时召开信息分析会议进行集体讨论和协商，群策群力，多方面挖掘亮点，切实规范乡镇部门信息报送情况，不断调动乡镇和部门报送信息的积极性；加强与州委办信息科对接沟通，千方百计提高信息采用率。全年，共向省州报送各类信息140余条，其中2篇专题报告获得州委芝文书记肯定性批示。</w:t>
      </w:r>
      <w:r>
        <w:rPr>
          <w:rFonts w:hint="eastAsia" w:ascii="楷体_GB2312" w:eastAsia="楷体_GB2312" w:cs="楷体_GB2312"/>
          <w:b/>
          <w:bCs/>
          <w:sz w:val="32"/>
          <w:szCs w:val="32"/>
          <w:lang w:val="en-US" w:eastAsia="zh-CN" w:bidi="ar-SA"/>
        </w:rPr>
        <w:t>五是夯实制度建设。</w:t>
      </w:r>
      <w:r>
        <w:rPr>
          <w:rFonts w:hint="eastAsia" w:ascii="仿宋_GB2312" w:eastAsia="仿宋_GB2312" w:cs="仿宋_GB2312"/>
          <w:sz w:val="32"/>
          <w:szCs w:val="32"/>
          <w:lang w:val="en-US" w:eastAsia="zh-CN" w:bidi="ar-SA"/>
        </w:rPr>
        <w:t>领导班子坚持执行民主集中制，深入完善办公室有关规章制度。严格执行“三重一大”制度，坚持重大事项集体研讨决策，全年共召开班子会10次，研究班子成员分工、人事调整、办公室经费支出、公车使用等重大事项。执行24小时专人值班和领导带班制度，“6.20”“7.19”“7.24”等山洪泥石流灾害到来时，做到了紧急重要信息第一时间报送、上级指示第一时间落实、具体情况第一时间反馈。严格执行上下班纪律和请销假报批制度，建立良好的工作秩序，努力营造风清气正、积极向上、秩序优良的工作氛围。</w:t>
      </w:r>
      <w:r>
        <w:rPr>
          <w:rFonts w:hint="eastAsia" w:eastAsia="楷体_GB2312" w:cs="Times New Roman"/>
          <w:b/>
          <w:bCs/>
          <w:sz w:val="32"/>
          <w:szCs w:val="32"/>
          <w:lang w:val="en-US" w:eastAsia="zh-CN" w:bidi="ar-SA"/>
        </w:rPr>
        <w:t>六</w:t>
      </w:r>
      <w:r>
        <w:rPr>
          <w:rFonts w:hint="default" w:ascii="Times New Roman" w:hAnsi="Times New Roman" w:eastAsia="楷体_GB2312" w:cs="Times New Roman"/>
          <w:b/>
          <w:bCs/>
          <w:sz w:val="32"/>
          <w:szCs w:val="32"/>
          <w:lang w:val="en-US" w:eastAsia="zh-CN" w:bidi="ar-SA"/>
        </w:rPr>
        <w:t>是</w:t>
      </w:r>
      <w:r>
        <w:rPr>
          <w:rFonts w:hint="eastAsia" w:ascii="楷体_GB2312" w:eastAsia="楷体_GB2312" w:cs="楷体_GB2312"/>
          <w:b/>
          <w:bCs/>
          <w:sz w:val="32"/>
          <w:szCs w:val="32"/>
          <w:lang w:val="en-US" w:eastAsia="zh-CN" w:bidi="ar-SA"/>
        </w:rPr>
        <w:t>严守保密机要底线。</w:t>
      </w:r>
      <w:r>
        <w:rPr>
          <w:rFonts w:hint="eastAsia" w:ascii="仿宋_GB2312" w:eastAsia="仿宋_GB2312" w:cs="仿宋_GB2312"/>
          <w:sz w:val="32"/>
          <w:szCs w:val="32"/>
          <w:lang w:val="en-US" w:eastAsia="zh-CN" w:bidi="ar-SA"/>
        </w:rPr>
        <w:t>聚焦省委、州委、县委领导保密要求，印发《黑水县2024年度党政机要密码工作要点》，督促相关单位严格落实相关机要保密制度，联合县委国安办、宣传部、司法局、公安局等单位开展保密宣传活动，组织涉密人员开展保密线上培训，定期对保密设备开展维护管理，建立人防、物防、技防等安全保密措施，严格做到“涉密计算机不上网，上网计算机不涉密”，机要保密各项工作实现闭环管理。联合县委巡察办开展保密巡察12次，检查计算机317台，上报巡查报告12份。</w:t>
      </w:r>
      <w:r>
        <w:rPr>
          <w:rFonts w:hint="eastAsia" w:eastAsia="楷体_GB2312" w:cs="Times New Roman"/>
          <w:b/>
          <w:bCs/>
          <w:sz w:val="32"/>
          <w:szCs w:val="32"/>
          <w:lang w:val="en-US" w:eastAsia="zh-CN" w:bidi="ar-SA"/>
        </w:rPr>
        <w:t>七</w:t>
      </w:r>
      <w:r>
        <w:rPr>
          <w:rFonts w:hint="default" w:ascii="Times New Roman" w:hAnsi="Times New Roman" w:eastAsia="楷体_GB2312" w:cs="Times New Roman"/>
          <w:b/>
          <w:bCs/>
          <w:sz w:val="32"/>
          <w:szCs w:val="32"/>
          <w:lang w:val="en-US" w:eastAsia="zh-CN" w:bidi="ar-SA"/>
        </w:rPr>
        <w:t>是档案管理更加规范。</w:t>
      </w:r>
      <w:r>
        <w:rPr>
          <w:rFonts w:hint="eastAsia" w:ascii="仿宋_GB2312" w:eastAsia="仿宋_GB2312" w:cs="仿宋_GB2312"/>
          <w:sz w:val="32"/>
          <w:szCs w:val="32"/>
          <w:lang w:val="en-US" w:eastAsia="zh-CN" w:bidi="ar-SA"/>
        </w:rPr>
        <w:t>统筹抓好全县档案安全工作，认真贯彻落实《中华人民共和国档案法》，深入开展2024年度档案行政执法检查工作，有力推动全县档案工作标准化、规范化、科学化管理。</w:t>
      </w:r>
      <w:r>
        <w:rPr>
          <w:rFonts w:hint="eastAsia" w:ascii="楷体_GB2312" w:eastAsia="楷体_GB2312" w:cs="楷体_GB2312"/>
          <w:b/>
          <w:bCs/>
          <w:sz w:val="32"/>
          <w:szCs w:val="32"/>
          <w:lang w:val="en-US" w:eastAsia="zh-CN" w:bidi="ar-SA"/>
        </w:rPr>
        <w:t>八是持续深化帮扶行动。</w:t>
      </w:r>
      <w:r>
        <w:rPr>
          <w:rFonts w:hint="eastAsia" w:ascii="仿宋_GB2312" w:eastAsia="仿宋_GB2312" w:cs="仿宋_GB2312"/>
          <w:sz w:val="32"/>
          <w:szCs w:val="32"/>
          <w:lang w:val="en-US" w:eastAsia="zh-CN" w:bidi="ar-SA"/>
        </w:rPr>
        <w:t>今年以来，县委办认真践行帮扶职责，因地制宜制定帮扶方案，以发展产业项目为重要抓手，在深度分析羊茸村、雅克夏村发展实际和发展需求的基础上，积极对接县级行业部门，大力争取东西部协作、省内对口帮扶、县财政补助等专项资金80万元，争取项目2个。不断完善村集体经济和配套设施，增强集体经济造血功能，激发群众内生动力，实现稳步增收。结合“双联双进”群众工作全覆盖，组织干部职工深入到沙石多镇联系村走村入户400余次，积极宣传传达省委、州委、县委重要决策精神，定期走访慰问羊茸哈德村和雅克夏村困难党员和群众，切实解决联系群众的急难愁盼。</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jc w:val="both"/>
        <w:textAlignment w:val="auto"/>
        <w:outlineLvl w:val="9"/>
        <w:rPr>
          <w:rFonts w:hint="default" w:ascii="Times New Roman" w:hAnsi="Times New Roman" w:eastAsia="仿宋" w:cs="Times New Roman"/>
          <w:b/>
          <w:lang w:val="zh-CN" w:eastAsia="zh-CN" w:bidi="ar-SA"/>
        </w:rPr>
      </w:pPr>
      <w:r>
        <w:rPr>
          <w:rFonts w:hint="eastAsia" w:ascii="Times New Roman" w:hAnsi="Times New Roman" w:eastAsia="仿宋" w:cs="Times New Roman"/>
          <w:b/>
          <w:lang w:val="en-US" w:eastAsia="zh-CN" w:bidi="ar-SA"/>
        </w:rPr>
        <w:t>2.</w:t>
      </w:r>
      <w:r>
        <w:rPr>
          <w:rFonts w:hint="default" w:ascii="Times New Roman" w:hAnsi="Times New Roman" w:eastAsia="仿宋" w:cs="Times New Roman"/>
          <w:b/>
          <w:lang w:val="zh-CN" w:eastAsia="zh-CN" w:bidi="ar-SA"/>
        </w:rPr>
        <w:t>预算管理</w:t>
      </w:r>
      <w:r>
        <w:rPr>
          <w:rFonts w:hint="eastAsia" w:ascii="Times New Roman" w:hAnsi="Times New Roman" w:eastAsia="仿宋" w:cs="Times New Roman"/>
          <w:b/>
          <w:lang w:val="zh-CN" w:eastAsia="zh-CN" w:bidi="ar-SA"/>
        </w:rPr>
        <w:t>。（得分：</w:t>
      </w:r>
      <w:r>
        <w:rPr>
          <w:rFonts w:hint="eastAsia" w:ascii="Times New Roman" w:hAnsi="Times New Roman" w:eastAsia="仿宋" w:cs="Times New Roman"/>
          <w:b/>
          <w:lang w:val="en-US" w:eastAsia="zh-CN" w:bidi="ar-SA"/>
        </w:rPr>
        <w:t>25分</w:t>
      </w:r>
      <w:r>
        <w:rPr>
          <w:rFonts w:hint="eastAsia" w:ascii="Times New Roman" w:hAnsi="Times New Roman" w:eastAsia="仿宋" w:cs="Times New Roman"/>
          <w:b/>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cs="Times New Roman"/>
          <w:color w:val="000000"/>
          <w:kern w:val="0"/>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bidi="ar-SA"/>
        </w:rPr>
        <w:t>预算编制质量：</w:t>
      </w:r>
      <w:r>
        <w:rPr>
          <w:rFonts w:hint="eastAsia" w:ascii="Times New Roman" w:hAnsi="Times New Roman" w:cs="Times New Roman"/>
          <w:color w:val="000000"/>
          <w:kern w:val="0"/>
          <w:szCs w:val="32"/>
          <w:highlight w:val="none"/>
          <w:shd w:val="clear" w:color="auto" w:fill="FFFFFF"/>
          <w:lang w:val="en-US" w:eastAsia="zh-CN" w:bidi="ar-SA"/>
        </w:rPr>
        <w:t>我单位</w:t>
      </w:r>
      <w:r>
        <w:rPr>
          <w:rFonts w:hint="eastAsia" w:ascii="Times New Roman" w:hAnsi="Times New Roman" w:cs="Times New Roman"/>
          <w:color w:val="000000"/>
          <w:kern w:val="0"/>
          <w:szCs w:val="32"/>
          <w:highlight w:val="none"/>
          <w:shd w:val="clear" w:color="auto" w:fill="FFFFFF"/>
          <w:lang w:val="zh-CN" w:eastAsia="zh-CN" w:bidi="ar-SA"/>
        </w:rPr>
        <w:t>部门严格按照州、县预算编制要求，按时完成了基础信息、项目库的报送工作，完成基础信息的更新，按时完成预算编制并提交部门预算草案。（</w:t>
      </w:r>
      <w:r>
        <w:rPr>
          <w:rFonts w:hint="eastAsia" w:ascii="Times New Roman" w:hAnsi="Times New Roman" w:cs="Times New Roman"/>
          <w:color w:val="000000"/>
          <w:kern w:val="0"/>
          <w:szCs w:val="32"/>
          <w:highlight w:val="none"/>
          <w:shd w:val="clear" w:color="auto" w:fill="FFFFFF"/>
          <w:lang w:val="en-US" w:eastAsia="zh-CN" w:bidi="ar-SA"/>
        </w:rPr>
        <w:t>得分：8分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ascii="Times New Roman" w:hAnsi="Times New Roman" w:cs="Times New Roman"/>
          <w:color w:val="000000"/>
          <w:kern w:val="0"/>
          <w:szCs w:val="32"/>
          <w:highlight w:val="none"/>
          <w:shd w:val="clear" w:color="auto" w:fill="FFFFFF"/>
          <w:lang w:val="en-US" w:eastAsia="zh-CN" w:bidi="ar-SA"/>
        </w:rPr>
        <w:t>（2）单位收入统筹：我单位无超出预算的统筹收入。</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ascii="Times New Roman" w:hAnsi="Times New Roman" w:cs="Times New Roman"/>
          <w:color w:val="000000"/>
          <w:kern w:val="0"/>
          <w:szCs w:val="32"/>
          <w:highlight w:val="none"/>
          <w:shd w:val="clear" w:color="auto" w:fill="FFFFFF"/>
          <w:lang w:val="en-US" w:eastAsia="zh-CN" w:bidi="ar-SA"/>
        </w:rPr>
        <w:t>（3）</w:t>
      </w:r>
      <w:r>
        <w:rPr>
          <w:rFonts w:hint="eastAsia" w:ascii="Times New Roman" w:hAnsi="Times New Roman" w:cs="Times New Roman"/>
          <w:color w:val="000000"/>
          <w:kern w:val="0"/>
          <w:szCs w:val="32"/>
          <w:highlight w:val="none"/>
          <w:shd w:val="clear" w:color="auto" w:fill="FFFFFF"/>
          <w:lang w:val="zh-CN" w:eastAsia="zh-CN" w:bidi="ar-SA"/>
        </w:rPr>
        <w:t>支出执行进度：</w:t>
      </w:r>
      <w:r>
        <w:rPr>
          <w:rFonts w:hint="eastAsia" w:ascii="Times New Roman" w:hAnsi="Times New Roman" w:cs="Times New Roman"/>
          <w:color w:val="000000"/>
          <w:kern w:val="0"/>
          <w:szCs w:val="32"/>
          <w:highlight w:val="none"/>
          <w:shd w:val="clear" w:color="auto" w:fill="FFFFFF"/>
          <w:lang w:val="en-US" w:eastAsia="zh-CN" w:bidi="ar-SA"/>
        </w:rPr>
        <w:t>我单位</w:t>
      </w:r>
      <w:r>
        <w:rPr>
          <w:rFonts w:hint="eastAsia" w:ascii="Times New Roman" w:hAnsi="Times New Roman" w:cs="Times New Roman"/>
          <w:color w:val="000000"/>
          <w:kern w:val="0"/>
          <w:szCs w:val="32"/>
          <w:highlight w:val="none"/>
          <w:shd w:val="clear" w:color="auto" w:fill="FFFFFF"/>
          <w:lang w:val="zh-CN" w:eastAsia="zh-CN" w:bidi="ar-SA"/>
        </w:rPr>
        <w:t>1至</w:t>
      </w:r>
      <w:r>
        <w:rPr>
          <w:rFonts w:hint="eastAsia" w:ascii="Times New Roman" w:hAnsi="Times New Roman" w:cs="Times New Roman"/>
          <w:color w:val="000000"/>
          <w:kern w:val="0"/>
          <w:szCs w:val="32"/>
          <w:highlight w:val="none"/>
          <w:shd w:val="clear" w:color="auto" w:fill="FFFFFF"/>
          <w:lang w:val="en-US" w:eastAsia="zh-CN" w:bidi="ar-SA"/>
        </w:rPr>
        <w:t>12</w:t>
      </w:r>
      <w:r>
        <w:rPr>
          <w:rFonts w:hint="eastAsia" w:ascii="Times New Roman" w:hAnsi="Times New Roman" w:cs="Times New Roman"/>
          <w:color w:val="000000"/>
          <w:kern w:val="0"/>
          <w:szCs w:val="32"/>
          <w:highlight w:val="none"/>
          <w:shd w:val="clear" w:color="auto" w:fill="FFFFFF"/>
          <w:lang w:val="zh-CN" w:eastAsia="zh-CN" w:bidi="ar-SA"/>
        </w:rPr>
        <w:t>月预算执行</w:t>
      </w:r>
      <w:r>
        <w:rPr>
          <w:rFonts w:hint="eastAsia" w:ascii="Times New Roman" w:hAnsi="Times New Roman" w:cs="Times New Roman"/>
          <w:color w:val="000000"/>
          <w:kern w:val="0"/>
          <w:szCs w:val="32"/>
          <w:highlight w:val="none"/>
          <w:shd w:val="clear" w:color="auto" w:fill="FFFFFF"/>
          <w:lang w:val="en-US" w:eastAsia="zh-CN" w:bidi="ar-SA"/>
        </w:rPr>
        <w:t>达标。</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得分：6分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ascii="Times New Roman" w:hAnsi="Times New Roman" w:cs="Times New Roman"/>
          <w:color w:val="000000"/>
          <w:kern w:val="0"/>
          <w:szCs w:val="32"/>
          <w:highlight w:val="none"/>
          <w:shd w:val="clear" w:color="auto" w:fill="FFFFFF"/>
          <w:lang w:val="en-US" w:eastAsia="zh-CN" w:bidi="ar-SA"/>
        </w:rPr>
        <w:t>（4）预算年终结余：我单位</w:t>
      </w:r>
      <w:r>
        <w:rPr>
          <w:rFonts w:hint="eastAsia" w:ascii="Times New Roman" w:hAnsi="Times New Roman" w:cs="Times New Roman"/>
          <w:color w:val="000000"/>
          <w:kern w:val="0"/>
          <w:szCs w:val="32"/>
          <w:highlight w:val="none"/>
          <w:shd w:val="clear" w:color="auto" w:fill="FFFFFF"/>
          <w:lang w:val="zh-CN" w:eastAsia="zh-CN" w:bidi="ar-SA"/>
        </w:rPr>
        <w:t>年终</w:t>
      </w:r>
      <w:r>
        <w:rPr>
          <w:rFonts w:hint="eastAsia" w:ascii="Times New Roman" w:hAnsi="Times New Roman" w:cs="Times New Roman"/>
          <w:color w:val="000000"/>
          <w:kern w:val="0"/>
          <w:szCs w:val="32"/>
          <w:highlight w:val="none"/>
          <w:shd w:val="clear" w:color="auto" w:fill="FFFFFF"/>
          <w:lang w:val="en-US" w:eastAsia="zh-CN" w:bidi="ar-SA"/>
        </w:rPr>
        <w:t>无</w:t>
      </w:r>
      <w:r>
        <w:rPr>
          <w:rFonts w:hint="eastAsia" w:ascii="Times New Roman" w:hAnsi="Times New Roman" w:cs="Times New Roman"/>
          <w:color w:val="000000"/>
          <w:kern w:val="0"/>
          <w:szCs w:val="32"/>
          <w:highlight w:val="none"/>
          <w:shd w:val="clear" w:color="auto" w:fill="FFFFFF"/>
          <w:lang w:val="zh-CN" w:eastAsia="zh-CN" w:bidi="ar-SA"/>
        </w:rPr>
        <w:t>预算结转结余</w:t>
      </w:r>
      <w:r>
        <w:rPr>
          <w:rFonts w:hint="eastAsia" w:ascii="Times New Roman" w:hAnsi="Times New Roman" w:cs="Times New Roman"/>
          <w:color w:val="000000"/>
          <w:kern w:val="0"/>
          <w:szCs w:val="32"/>
          <w:highlight w:val="none"/>
          <w:shd w:val="clear" w:color="auto" w:fill="FFFFFF"/>
          <w:lang w:val="en-US" w:eastAsia="zh-CN" w:bidi="ar-SA"/>
        </w:rPr>
        <w:t>资金</w:t>
      </w:r>
      <w:r>
        <w:rPr>
          <w:rFonts w:hint="eastAsia" w:ascii="Times New Roman" w:hAnsi="Times New Roman" w:cs="Times New Roman"/>
          <w:color w:val="000000"/>
          <w:kern w:val="0"/>
          <w:szCs w:val="32"/>
          <w:highlight w:val="none"/>
          <w:shd w:val="clear" w:color="auto" w:fill="FFFFFF"/>
          <w:lang w:val="zh-CN" w:eastAsia="zh-CN" w:bidi="ar-SA"/>
        </w:rPr>
        <w:t>情况。（</w:t>
      </w:r>
      <w:r>
        <w:rPr>
          <w:rFonts w:hint="eastAsia" w:ascii="Times New Roman" w:hAnsi="Times New Roman" w:cs="Times New Roman"/>
          <w:color w:val="000000"/>
          <w:kern w:val="0"/>
          <w:szCs w:val="32"/>
          <w:highlight w:val="none"/>
          <w:shd w:val="clear" w:color="auto" w:fill="FFFFFF"/>
          <w:lang w:val="en-US" w:eastAsia="zh-CN" w:bidi="ar-SA"/>
        </w:rPr>
        <w:t>得分：2分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（5）</w:t>
      </w:r>
      <w:r>
        <w:rPr>
          <w:rFonts w:hint="eastAsia" w:ascii="Times New Roman" w:hAnsi="Times New Roman" w:cs="Times New Roman"/>
          <w:color w:val="000000"/>
          <w:kern w:val="0"/>
          <w:szCs w:val="32"/>
          <w:highlight w:val="none"/>
          <w:shd w:val="clear" w:color="auto" w:fill="FFFFFF"/>
          <w:lang w:val="zh-CN" w:eastAsia="zh-CN" w:bidi="ar-SA"/>
        </w:rPr>
        <w:t>严控一般性支出：</w:t>
      </w:r>
      <w:r>
        <w:rPr>
          <w:rFonts w:hint="eastAsia" w:ascii="Times New Roman" w:hAnsi="Times New Roman" w:cs="Times New Roman"/>
          <w:color w:val="000000"/>
          <w:kern w:val="0"/>
          <w:szCs w:val="32"/>
          <w:highlight w:val="none"/>
          <w:shd w:val="clear" w:color="auto" w:fill="FFFFFF"/>
          <w:lang w:val="en-US" w:eastAsia="zh-CN" w:bidi="ar-SA"/>
        </w:rPr>
        <w:t>我单位</w:t>
      </w:r>
      <w:r>
        <w:rPr>
          <w:rFonts w:hint="eastAsia" w:ascii="仿宋_GB2312" w:eastAsia="仿宋_GB2312" w:cs="仿宋_GB2312"/>
          <w:sz w:val="32"/>
          <w:szCs w:val="32"/>
          <w:lang w:val="en-US" w:eastAsia="zh-CN" w:bidi="ar-SA"/>
        </w:rPr>
        <w:t>严格落实中央八项规定和省、州、县委各项规定，</w:t>
      </w:r>
      <w:r>
        <w:rPr>
          <w:rFonts w:hint="eastAsia" w:ascii="仿宋_GB2312" w:eastAsia="仿宋_GB2312" w:cs="仿宋_GB2312"/>
          <w:sz w:val="32"/>
          <w:szCs w:val="32"/>
          <w:lang w:val="en" w:eastAsia="zh-CN" w:bidi="ar-SA"/>
        </w:rPr>
        <w:t>坚持以科学管理、依法保障、节俭服务为原则</w:t>
      </w:r>
      <w:r>
        <w:rPr>
          <w:rFonts w:hint="eastAsia" w:ascii="仿宋_GB2312" w:eastAsia="仿宋_GB2312" w:cs="仿宋_GB2312"/>
          <w:sz w:val="32"/>
          <w:szCs w:val="32"/>
          <w:lang w:val="en-US" w:eastAsia="zh-CN" w:bidi="ar-SA"/>
        </w:rPr>
        <w:t>开展公务接待活动。</w:t>
      </w:r>
      <w:r>
        <w:rPr>
          <w:rFonts w:hint="eastAsia" w:ascii="仿宋_GB2312" w:eastAsia="仿宋_GB2312" w:cs="仿宋_GB2312"/>
          <w:sz w:val="32"/>
          <w:szCs w:val="32"/>
          <w:lang w:val="en" w:eastAsia="zh-CN" w:bidi="ar-SA"/>
        </w:rPr>
        <w:t>加强后勤服务管理，</w:t>
      </w:r>
      <w:r>
        <w:rPr>
          <w:rFonts w:hint="eastAsia" w:ascii="仿宋_GB2312" w:eastAsia="仿宋_GB2312" w:cs="仿宋_GB2312"/>
          <w:sz w:val="32"/>
          <w:szCs w:val="32"/>
          <w:lang w:val="en-US" w:eastAsia="zh-CN" w:bidi="ar-SA"/>
        </w:rPr>
        <w:t>严格树立“过紧日子”思想，发扬艰苦奋斗作风，反对奢侈浪费，厉行节约，严守财务管理规章制度，</w:t>
      </w:r>
      <w:r>
        <w:rPr>
          <w:rFonts w:hint="eastAsia" w:ascii="仿宋_GB2312" w:eastAsia="仿宋_GB2312" w:cs="仿宋_GB2312"/>
          <w:sz w:val="32"/>
          <w:szCs w:val="32"/>
          <w:lang w:val="en" w:eastAsia="zh-CN" w:bidi="ar-SA"/>
        </w:rPr>
        <w:t>规范了财务报销和后勤用品购置，有效节约了办公经费。</w:t>
      </w:r>
      <w:r>
        <w:rPr>
          <w:rFonts w:hint="eastAsia" w:ascii="Times New Roman" w:hAnsi="Times New Roman" w:cs="Times New Roman"/>
          <w:color w:val="000000"/>
          <w:kern w:val="0"/>
          <w:szCs w:val="32"/>
          <w:highlight w:val="none"/>
          <w:shd w:val="clear" w:color="auto" w:fill="FFFFFF"/>
          <w:lang w:val="zh-CN" w:eastAsia="zh-CN" w:bidi="ar-SA"/>
        </w:rPr>
        <w:t>严控“三公”经费、会议</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、培训</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、差旅</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、办节办展</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、办公设备购置</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、信息网络及软件购置更新</w:t>
      </w:r>
      <w:r>
        <w:rPr>
          <w:rFonts w:hint="eastAsia" w:cs="Times New Roman"/>
          <w:color w:val="000000"/>
          <w:kern w:val="0"/>
          <w:szCs w:val="32"/>
          <w:highlight w:val="none"/>
          <w:shd w:val="clear" w:color="auto" w:fill="FFFFFF"/>
          <w:lang w:val="zh-CN" w:eastAsia="zh-CN" w:bidi="ar-SA"/>
        </w:rPr>
        <w:t>费</w:t>
      </w:r>
      <w:r>
        <w:rPr>
          <w:rFonts w:hint="eastAsia" w:ascii="Times New Roman" w:hAnsi="Times New Roman" w:cs="Times New Roman"/>
          <w:color w:val="000000"/>
          <w:kern w:val="0"/>
          <w:szCs w:val="32"/>
          <w:highlight w:val="none"/>
          <w:shd w:val="clear" w:color="auto" w:fill="FFFFFF"/>
          <w:lang w:val="zh-CN" w:eastAsia="zh-CN" w:bidi="ar-SA"/>
        </w:rPr>
        <w:t>、特别注意对预算编制准确性的把握，并严格按照要求进行预算执行调整。按时完成待批复提前细化。部门预算在财政部门批复后及时填报预算公示报表报财政审核并在政府信息公开网上公示。（</w:t>
      </w:r>
      <w:r>
        <w:rPr>
          <w:rFonts w:hint="eastAsia" w:ascii="Times New Roman" w:hAnsi="Times New Roman" w:cs="Times New Roman"/>
          <w:color w:val="000000"/>
          <w:kern w:val="0"/>
          <w:szCs w:val="32"/>
          <w:highlight w:val="none"/>
          <w:shd w:val="clear" w:color="auto" w:fill="FFFFFF"/>
          <w:lang w:val="en-US" w:eastAsia="zh-CN" w:bidi="ar-SA"/>
        </w:rPr>
        <w:t>得分：5分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2" w:firstLineChars="200"/>
        <w:jc w:val="left"/>
        <w:textAlignment w:val="auto"/>
        <w:rPr>
          <w:rFonts w:hint="default" w:ascii="Times New Roman" w:hAnsi="Times New Roman" w:eastAsia="仿宋" w:cs="Times New Roman"/>
          <w:bCs/>
          <w:lang w:val="zh-CN" w:eastAsia="zh-CN" w:bidi="ar-SA"/>
        </w:rPr>
      </w:pPr>
      <w:r>
        <w:rPr>
          <w:rFonts w:hint="eastAsia" w:ascii="Times New Roman" w:hAnsi="Times New Roman" w:eastAsia="仿宋" w:cs="Times New Roman"/>
          <w:b/>
          <w:lang w:val="en-US" w:eastAsia="zh-CN" w:bidi="ar-SA"/>
        </w:rPr>
        <w:t>3.</w:t>
      </w:r>
      <w:r>
        <w:rPr>
          <w:rFonts w:hint="default" w:ascii="Times New Roman" w:hAnsi="Times New Roman" w:eastAsia="仿宋" w:cs="Times New Roman"/>
          <w:b/>
          <w:lang w:val="zh-CN" w:eastAsia="zh-CN" w:bidi="ar-SA"/>
        </w:rPr>
        <w:t>财务管理</w:t>
      </w:r>
      <w:r>
        <w:rPr>
          <w:rFonts w:hint="eastAsia" w:ascii="Times New Roman" w:hAnsi="Times New Roman" w:eastAsia="仿宋" w:cs="Times New Roman"/>
          <w:b/>
          <w:lang w:val="zh-CN" w:eastAsia="zh-CN" w:bidi="ar-SA"/>
        </w:rPr>
        <w:t>（得分：</w:t>
      </w:r>
      <w:r>
        <w:rPr>
          <w:rFonts w:hint="eastAsia" w:ascii="Times New Roman" w:hAnsi="Times New Roman" w:eastAsia="仿宋" w:cs="Times New Roman"/>
          <w:b/>
          <w:lang w:val="en-US" w:eastAsia="zh-CN" w:bidi="ar-SA"/>
        </w:rPr>
        <w:t>10分</w:t>
      </w:r>
      <w:r>
        <w:rPr>
          <w:rFonts w:hint="eastAsia" w:ascii="Times New Roman" w:hAnsi="Times New Roman" w:eastAsia="仿宋" w:cs="Times New Roman"/>
          <w:b/>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bidi="ar-SA"/>
        </w:rPr>
        <w:t>财务管理制度</w:t>
      </w:r>
      <w:r>
        <w:rPr>
          <w:rFonts w:hint="eastAsia" w:ascii="Times New Roman" w:hAnsi="Times New Roman" w:cs="Times New Roman"/>
          <w:color w:val="000000"/>
          <w:kern w:val="0"/>
          <w:szCs w:val="32"/>
          <w:highlight w:val="none"/>
          <w:shd w:val="clear" w:color="auto" w:fill="FFFFFF"/>
          <w:lang w:val="en-US" w:eastAsia="zh-CN" w:bidi="ar-SA"/>
        </w:rPr>
        <w:t>:</w:t>
      </w:r>
      <w:r>
        <w:rPr>
          <w:rFonts w:hint="eastAsia" w:ascii="Times New Roman" w:hAnsi="Times New Roman" w:cs="Times New Roman"/>
          <w:color w:val="000000"/>
          <w:kern w:val="0"/>
          <w:szCs w:val="32"/>
          <w:highlight w:val="none"/>
          <w:shd w:val="clear" w:color="auto" w:fill="FFFFFF"/>
          <w:lang w:val="zh-CN" w:eastAsia="zh-CN" w:bidi="ar-SA"/>
        </w:rPr>
        <w:t>建立和完善了县委办财务管理相关的各项管理制度</w:t>
      </w:r>
      <w:r>
        <w:rPr>
          <w:rFonts w:hint="eastAsia"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（2）</w:t>
      </w:r>
      <w:r>
        <w:rPr>
          <w:rFonts w:hint="eastAsia" w:ascii="Times New Roman" w:hAnsi="Times New Roman" w:cs="Times New Roman"/>
          <w:color w:val="000000"/>
          <w:kern w:val="0"/>
          <w:szCs w:val="32"/>
          <w:highlight w:val="none"/>
          <w:shd w:val="clear" w:color="auto" w:fill="FFFFFF"/>
          <w:lang w:val="zh-CN" w:eastAsia="zh-CN" w:bidi="ar-SA"/>
        </w:rPr>
        <w:t>财务岗位设置</w:t>
      </w:r>
      <w:r>
        <w:rPr>
          <w:rFonts w:hint="eastAsia" w:ascii="Times New Roman" w:hAnsi="Times New Roman" w:cs="Times New Roman"/>
          <w:color w:val="000000"/>
          <w:kern w:val="0"/>
          <w:szCs w:val="32"/>
          <w:highlight w:val="none"/>
          <w:shd w:val="clear" w:color="auto" w:fill="FFFFFF"/>
          <w:lang w:val="en-US" w:eastAsia="zh-CN" w:bidi="ar-SA"/>
        </w:rPr>
        <w:t>:</w:t>
      </w:r>
      <w:r>
        <w:rPr>
          <w:rFonts w:hint="eastAsia" w:ascii="Times New Roman" w:hAnsi="Times New Roman" w:cs="Times New Roman"/>
          <w:color w:val="000000"/>
          <w:kern w:val="0"/>
          <w:szCs w:val="32"/>
          <w:highlight w:val="none"/>
          <w:shd w:val="clear" w:color="auto" w:fill="FFFFFF"/>
          <w:lang w:val="zh-CN" w:eastAsia="zh-CN" w:bidi="ar-SA"/>
        </w:rPr>
        <w:t>建立好出纳与会计之间的监督机制，‌确保财务岗位的设置能够满足县委办的日常运营需求，‌同时能够有效防止财务风险，‌提高财务管理效率。（</w:t>
      </w:r>
      <w:r>
        <w:rPr>
          <w:rFonts w:hint="eastAsia" w:ascii="Times New Roman" w:hAnsi="Times New Roman" w:cs="Times New Roman"/>
          <w:color w:val="000000"/>
          <w:kern w:val="0"/>
          <w:szCs w:val="32"/>
          <w:highlight w:val="none"/>
          <w:shd w:val="clear" w:color="auto" w:fill="FFFFFF"/>
          <w:lang w:val="en-US" w:eastAsia="zh-CN" w:bidi="ar-SA"/>
        </w:rPr>
        <w:t>得分：2分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（3）资金使用规范：建立</w:t>
      </w:r>
      <w:r>
        <w:rPr>
          <w:rFonts w:hint="eastAsia" w:ascii="Times New Roman" w:hAnsi="Times New Roman" w:cs="Times New Roman"/>
          <w:color w:val="000000"/>
          <w:kern w:val="0"/>
          <w:szCs w:val="32"/>
          <w:highlight w:val="none"/>
          <w:shd w:val="clear" w:color="auto" w:fill="FFFFFF"/>
          <w:lang w:val="zh-CN" w:eastAsia="zh-CN" w:bidi="ar-SA"/>
        </w:rPr>
        <w:t>相关财务管理制度规定，‌确保资金的使用和资产管理严格遵循相关制度，‌以提高财务管理效率和透明度；同时对于资金的使用有严谨的程序，确保资金的规范使用。（</w:t>
      </w:r>
      <w:r>
        <w:rPr>
          <w:rFonts w:hint="eastAsia" w:ascii="Times New Roman" w:hAnsi="Times New Roman" w:cs="Times New Roman"/>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textAlignment w:val="auto"/>
        <w:rPr>
          <w:rFonts w:hint="default" w:ascii="Times New Roman" w:hAnsi="Times New Roman" w:eastAsia="仿宋" w:cs="Times New Roman"/>
          <w:b/>
          <w:bCs/>
          <w:color w:val="000000"/>
          <w:sz w:val="32"/>
          <w:szCs w:val="32"/>
          <w:lang w:val="en-US" w:eastAsia="en-US" w:bidi="ar-SA"/>
        </w:rPr>
      </w:pPr>
      <w:r>
        <w:rPr>
          <w:rFonts w:hint="eastAsia" w:ascii="Times New Roman" w:hAnsi="Times New Roman" w:eastAsia="仿宋" w:cs="Times New Roman"/>
          <w:color w:val="000000"/>
          <w:sz w:val="32"/>
          <w:szCs w:val="32"/>
          <w:lang w:val="en-US" w:eastAsia="zh-CN" w:bidi="ar-SA"/>
        </w:rPr>
        <w:t xml:space="preserve">    4.</w:t>
      </w:r>
      <w:r>
        <w:rPr>
          <w:rFonts w:hint="default" w:ascii="Times New Roman" w:hAnsi="Times New Roman" w:eastAsia="仿宋" w:cs="Times New Roman"/>
          <w:b/>
          <w:bCs/>
          <w:color w:val="000000"/>
          <w:sz w:val="32"/>
          <w:szCs w:val="32"/>
          <w:lang w:val="en-US" w:eastAsia="zh-CN" w:bidi="ar-SA"/>
        </w:rPr>
        <w:t>资产管理</w:t>
      </w:r>
      <w:r>
        <w:rPr>
          <w:rFonts w:hint="eastAsia" w:ascii="Times New Roman" w:hAnsi="Times New Roman" w:eastAsia="仿宋" w:cs="Times New Roman"/>
          <w:b/>
          <w:bCs/>
          <w:color w:val="000000"/>
          <w:sz w:val="32"/>
          <w:szCs w:val="32"/>
          <w:lang w:val="en-US" w:eastAsia="zh-CN" w:bidi="ar-SA"/>
        </w:rPr>
        <w:t>。（得分：7分）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（1）人均资产变化率：我单位202</w:t>
      </w:r>
      <w:r>
        <w:rPr>
          <w:rFonts w:hint="eastAsia" w:cs="Times New Roman"/>
          <w:color w:val="000000"/>
          <w:kern w:val="0"/>
          <w:szCs w:val="32"/>
          <w:highlight w:val="none"/>
          <w:shd w:val="clear" w:color="auto" w:fill="FFFFFF"/>
          <w:lang w:val="en-US" w:eastAsia="zh-CN" w:bidi="ar-SA"/>
        </w:rPr>
        <w:t>4</w:t>
      </w:r>
      <w:r>
        <w:rPr>
          <w:rFonts w:hint="eastAsia" w:ascii="Times New Roman" w:hAnsi="Times New Roman" w:cs="Times New Roman"/>
          <w:color w:val="000000"/>
          <w:kern w:val="0"/>
          <w:szCs w:val="32"/>
          <w:highlight w:val="none"/>
          <w:shd w:val="clear" w:color="auto" w:fill="FFFFFF"/>
          <w:lang w:val="en-US" w:eastAsia="zh-CN" w:bidi="ar-SA"/>
        </w:rPr>
        <w:t>年新增固定资产</w:t>
      </w:r>
      <w:r>
        <w:rPr>
          <w:rFonts w:hint="eastAsia" w:cs="Times New Roman"/>
          <w:color w:val="000000"/>
          <w:kern w:val="0"/>
          <w:szCs w:val="32"/>
          <w:highlight w:val="none"/>
          <w:shd w:val="clear" w:color="auto" w:fill="FFFFFF"/>
          <w:lang w:val="en-US" w:eastAsia="zh-CN" w:bidi="ar-SA"/>
        </w:rPr>
        <w:t>为购置新车一辆，增加固定资产+65.09（裸车价为59.80万元）万元</w:t>
      </w:r>
      <w:r>
        <w:rPr>
          <w:rFonts w:hint="eastAsia" w:ascii="Times New Roman" w:hAnsi="Times New Roman" w:cs="Times New Roman"/>
          <w:color w:val="000000"/>
          <w:kern w:val="0"/>
          <w:szCs w:val="32"/>
          <w:highlight w:val="none"/>
          <w:shd w:val="clear" w:color="auto" w:fill="FFFFFF"/>
          <w:lang w:val="en-US" w:eastAsia="zh-CN" w:bidi="ar-SA"/>
        </w:rPr>
        <w:t>，</w:t>
      </w:r>
      <w:r>
        <w:rPr>
          <w:rFonts w:hint="eastAsia" w:cs="Times New Roman"/>
          <w:color w:val="000000"/>
          <w:kern w:val="0"/>
          <w:szCs w:val="32"/>
          <w:highlight w:val="none"/>
          <w:shd w:val="clear" w:color="auto" w:fill="FFFFFF"/>
          <w:lang w:val="en-US" w:eastAsia="zh-CN" w:bidi="ar-SA"/>
        </w:rPr>
        <w:t>报废车辆2辆</w:t>
      </w:r>
      <w:r>
        <w:rPr>
          <w:rFonts w:hint="eastAsia" w:ascii="Times New Roman" w:hAnsi="Times New Roman" w:cs="Times New Roman"/>
          <w:color w:val="000000"/>
          <w:kern w:val="0"/>
          <w:szCs w:val="32"/>
          <w:highlight w:val="none"/>
          <w:shd w:val="clear" w:color="auto" w:fill="FFFFFF"/>
          <w:lang w:val="en-US" w:eastAsia="zh-CN" w:bidi="ar-SA"/>
        </w:rPr>
        <w:t>，减少固定资产</w:t>
      </w:r>
      <w:r>
        <w:rPr>
          <w:rFonts w:hint="eastAsia" w:cs="Times New Roman"/>
          <w:color w:val="000000"/>
          <w:kern w:val="0"/>
          <w:szCs w:val="32"/>
          <w:highlight w:val="none"/>
          <w:shd w:val="clear" w:color="auto" w:fill="FFFFFF"/>
          <w:lang w:val="en-US" w:eastAsia="zh-CN" w:bidi="ar-SA"/>
        </w:rPr>
        <w:t>-98.17</w:t>
      </w:r>
      <w:r>
        <w:rPr>
          <w:rFonts w:hint="eastAsia" w:ascii="Times New Roman" w:hAnsi="Times New Roman" w:cs="Times New Roman"/>
          <w:color w:val="000000"/>
          <w:kern w:val="0"/>
          <w:szCs w:val="32"/>
          <w:highlight w:val="none"/>
          <w:shd w:val="clear" w:color="auto" w:fill="FFFFFF"/>
          <w:lang w:val="en-US" w:eastAsia="zh-CN" w:bidi="ar-SA"/>
        </w:rPr>
        <w:t>万元。</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得分：3分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（2）资产利用率：随着时代进步，办公类资产更新换代较快，我单位以前的资产很多，确有少数资产的利用率不高</w:t>
      </w:r>
      <w:r>
        <w:rPr>
          <w:rFonts w:hint="eastAsia" w:cs="Times New Roman"/>
          <w:color w:val="000000"/>
          <w:kern w:val="0"/>
          <w:szCs w:val="32"/>
          <w:highlight w:val="none"/>
          <w:shd w:val="clear" w:color="auto" w:fill="FFFFFF"/>
          <w:lang w:val="en-US" w:eastAsia="zh-CN" w:bidi="ar-SA"/>
        </w:rPr>
        <w:t>，已经达到报废年限，我单位正在按规定走资产报废流程</w:t>
      </w:r>
      <w:r>
        <w:rPr>
          <w:rFonts w:hint="eastAsia" w:ascii="Times New Roman" w:hAnsi="Times New Roman" w:cs="Times New Roman"/>
          <w:color w:val="000000"/>
          <w:kern w:val="0"/>
          <w:szCs w:val="32"/>
          <w:highlight w:val="none"/>
          <w:shd w:val="clear" w:color="auto" w:fill="FFFFFF"/>
          <w:lang w:val="en-US" w:eastAsia="zh-CN" w:bidi="ar-SA"/>
        </w:rPr>
        <w:t>。</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得分：1分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ascii="Times New Roman" w:hAnsi="Times New Roman" w:cs="Times New Roman"/>
          <w:color w:val="000000"/>
          <w:kern w:val="0"/>
          <w:szCs w:val="32"/>
          <w:highlight w:val="none"/>
          <w:shd w:val="clear" w:color="auto" w:fill="FFFFFF"/>
          <w:lang w:val="en-US" w:eastAsia="zh-CN" w:bidi="ar-SA"/>
        </w:rPr>
        <w:t>（3）资产盘活率：我单位无闲置资产，202</w:t>
      </w:r>
      <w:r>
        <w:rPr>
          <w:rFonts w:hint="eastAsia" w:cs="Times New Roman"/>
          <w:color w:val="000000"/>
          <w:kern w:val="0"/>
          <w:szCs w:val="32"/>
          <w:highlight w:val="none"/>
          <w:shd w:val="clear" w:color="auto" w:fill="FFFFFF"/>
          <w:lang w:val="en-US" w:eastAsia="zh-CN" w:bidi="ar-SA"/>
        </w:rPr>
        <w:t>4</w:t>
      </w:r>
      <w:r>
        <w:rPr>
          <w:rFonts w:hint="eastAsia" w:ascii="Times New Roman" w:hAnsi="Times New Roman" w:cs="Times New Roman"/>
          <w:color w:val="000000"/>
          <w:kern w:val="0"/>
          <w:szCs w:val="32"/>
          <w:highlight w:val="none"/>
          <w:shd w:val="clear" w:color="auto" w:fill="FFFFFF"/>
          <w:lang w:val="en-US" w:eastAsia="zh-CN" w:bidi="ar-SA"/>
        </w:rPr>
        <w:t>年黑水县委办进一步加强资产管理，完善了固定资产档案，严格报批、销审等手续，做好资产登记工作，单位无任何资产流失现象。</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得分：3分</w:t>
      </w:r>
      <w:r>
        <w:rPr>
          <w:rFonts w:hint="eastAsia" w:ascii="Times New Roman" w:hAnsi="Times New Roman" w:cs="Times New Roman"/>
          <w:color w:val="000000"/>
          <w:kern w:val="0"/>
          <w:szCs w:val="32"/>
          <w:highlight w:val="none"/>
          <w:shd w:val="clear" w:color="auto" w:fill="FFFFFF"/>
          <w:lang w:val="zh-CN" w:eastAsia="zh-CN" w:bidi="ar-SA"/>
        </w:rPr>
        <w:t>）</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left="0" w:firstLine="642" w:firstLineChars="200"/>
        <w:textAlignment w:val="auto"/>
        <w:rPr>
          <w:rFonts w:hint="eastAsia" w:ascii="楷体_GB2312" w:eastAsia="楷体_GB2312" w:cs="楷体_GB2312"/>
          <w:color w:val="000000"/>
          <w:kern w:val="0"/>
          <w:szCs w:val="32"/>
          <w:highlight w:val="none"/>
          <w:shd w:val="clear" w:color="auto" w:fill="FFFFFF"/>
          <w:lang w:val="zh-CN" w:eastAsia="zh-CN" w:bidi="ar-SA"/>
        </w:rPr>
      </w:pPr>
      <w:r>
        <w:rPr>
          <w:rFonts w:hint="eastAsia" w:ascii="Times New Roman" w:hAnsi="Times New Roman" w:eastAsia="仿宋" w:cs="Times New Roman"/>
          <w:b/>
          <w:bCs/>
          <w:color w:val="000000"/>
          <w:sz w:val="32"/>
          <w:szCs w:val="32"/>
          <w:lang w:val="en-US" w:eastAsia="zh-CN" w:bidi="ar-SA"/>
        </w:rPr>
        <w:t>5.</w:t>
      </w:r>
      <w:r>
        <w:rPr>
          <w:rFonts w:hint="default" w:ascii="Times New Roman" w:hAnsi="Times New Roman" w:eastAsia="仿宋" w:cs="Times New Roman"/>
          <w:b/>
          <w:bCs/>
          <w:color w:val="000000"/>
          <w:sz w:val="32"/>
          <w:szCs w:val="32"/>
          <w:lang w:val="en-US" w:eastAsia="zh-CN" w:bidi="ar-SA"/>
        </w:rPr>
        <w:t>采购管理</w:t>
      </w:r>
      <w:r>
        <w:rPr>
          <w:rFonts w:hint="eastAsia" w:ascii="Times New Roman" w:hAnsi="Times New Roman" w:eastAsia="仿宋" w:cs="Times New Roman"/>
          <w:b/>
          <w:bCs/>
          <w:color w:val="000000"/>
          <w:sz w:val="32"/>
          <w:szCs w:val="32"/>
          <w:lang w:val="en-US" w:eastAsia="zh-CN" w:bidi="ar-SA"/>
        </w:rPr>
        <w:t>。</w:t>
      </w:r>
      <w:r>
        <w:rPr>
          <w:rFonts w:hint="eastAsia" w:ascii="Times New Roman" w:hAnsi="Times New Roman" w:eastAsia="仿宋" w:cs="Times New Roman"/>
          <w:b/>
          <w:bCs/>
          <w:color w:val="000000"/>
          <w:sz w:val="32"/>
          <w:szCs w:val="32"/>
          <w:lang w:val="zh-CN" w:eastAsia="zh-CN" w:bidi="ar-SA"/>
        </w:rPr>
        <w:t>（</w:t>
      </w:r>
      <w:r>
        <w:rPr>
          <w:rFonts w:hint="eastAsia" w:ascii="Times New Roman" w:hAnsi="Times New Roman" w:eastAsia="仿宋" w:cs="Times New Roman"/>
          <w:b/>
          <w:bCs/>
          <w:color w:val="000000"/>
          <w:sz w:val="32"/>
          <w:szCs w:val="32"/>
          <w:lang w:val="en-US" w:eastAsia="zh-CN" w:bidi="ar-SA"/>
        </w:rPr>
        <w:t>得分：6分）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楷体_GB2312" w:eastAsia="楷体_GB2312" w:cs="楷体_GB2312"/>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bidi="ar-SA"/>
        </w:rPr>
        <w:t>支持中小企业发展</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我单位</w:t>
      </w:r>
      <w:r>
        <w:rPr>
          <w:rFonts w:hint="eastAsia" w:cs="Times New Roman"/>
          <w:color w:val="000000"/>
          <w:kern w:val="0"/>
          <w:szCs w:val="32"/>
          <w:highlight w:val="none"/>
          <w:shd w:val="clear" w:color="auto" w:fill="FFFFFF"/>
          <w:lang w:val="zh-CN" w:eastAsia="zh-CN" w:bidi="ar-SA"/>
        </w:rPr>
        <w:t>严格执行政府采购促进中小企业发展相关管理办法。</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得分：3分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（2）</w:t>
      </w:r>
      <w:r>
        <w:rPr>
          <w:rFonts w:hint="eastAsia" w:ascii="Times New Roman" w:hAnsi="Times New Roman" w:cs="Times New Roman"/>
          <w:color w:val="000000"/>
          <w:kern w:val="0"/>
          <w:szCs w:val="32"/>
          <w:highlight w:val="none"/>
          <w:shd w:val="clear" w:color="auto" w:fill="FFFFFF"/>
          <w:lang w:val="zh-CN" w:eastAsia="zh-CN" w:bidi="ar-SA"/>
        </w:rPr>
        <w:t>采购执行率</w:t>
      </w:r>
      <w:r>
        <w:rPr>
          <w:rFonts w:hint="eastAsia" w:cs="Times New Roman"/>
          <w:color w:val="000000"/>
          <w:kern w:val="0"/>
          <w:szCs w:val="32"/>
          <w:highlight w:val="none"/>
          <w:shd w:val="clear" w:color="auto" w:fill="FFFFFF"/>
          <w:lang w:val="zh-CN" w:eastAsia="zh-CN" w:bidi="ar-SA"/>
        </w:rPr>
        <w:t>：</w:t>
      </w:r>
      <w:r>
        <w:rPr>
          <w:rFonts w:hint="default" w:ascii="Times New Roman" w:hAnsi="Times New Roman" w:eastAsia="仿宋" w:cs="Times New Roman"/>
          <w:color w:val="000000"/>
          <w:lang w:eastAsia="zh-CN" w:bidi="ar-SA"/>
        </w:rPr>
        <w:t>我</w:t>
      </w:r>
      <w:r>
        <w:rPr>
          <w:rFonts w:hint="eastAsia" w:ascii="Times New Roman" w:hAnsi="Times New Roman" w:eastAsia="仿宋" w:cs="Times New Roman"/>
          <w:color w:val="000000"/>
          <w:lang w:eastAsia="zh-CN" w:bidi="ar-SA"/>
        </w:rPr>
        <w:t>单位</w:t>
      </w:r>
      <w:r>
        <w:rPr>
          <w:rFonts w:hint="default" w:ascii="Times New Roman" w:hAnsi="Times New Roman" w:eastAsia="仿宋" w:cs="Times New Roman"/>
          <w:color w:val="000000"/>
          <w:lang w:bidi="ar-SA"/>
        </w:rPr>
        <w:t>严格按采购的有关要求，履行采购手续</w:t>
      </w:r>
      <w:r>
        <w:rPr>
          <w:rFonts w:hint="default" w:ascii="Times New Roman" w:hAnsi="Times New Roman" w:eastAsia="仿宋" w:cs="Times New Roman"/>
          <w:color w:val="000000"/>
          <w:lang w:eastAsia="zh-CN" w:bidi="ar-SA"/>
        </w:rPr>
        <w:t>，</w:t>
      </w:r>
      <w:r>
        <w:rPr>
          <w:rFonts w:hint="eastAsia" w:cs="Times New Roman"/>
          <w:color w:val="000000"/>
          <w:kern w:val="0"/>
          <w:szCs w:val="32"/>
          <w:highlight w:val="none"/>
          <w:shd w:val="clear" w:color="auto" w:fill="FFFFFF"/>
          <w:lang w:val="en-US" w:eastAsia="zh-CN" w:bidi="ar-SA"/>
        </w:rPr>
        <w:t>2024年我单位政府采购公务用车是由州机关事务管理局统一采购，年初我单位做了公务用车购置预算60万元</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得分：3分</w:t>
      </w:r>
      <w:r>
        <w:rPr>
          <w:rFonts w:hint="eastAsia" w:cs="Times New Roman"/>
          <w:color w:val="000000"/>
          <w:kern w:val="0"/>
          <w:szCs w:val="32"/>
          <w:highlight w:val="none"/>
          <w:shd w:val="clear" w:color="auto" w:fill="FFFFFF"/>
          <w:lang w:val="zh-CN" w:eastAsia="zh-CN" w:bidi="ar-SA"/>
        </w:rPr>
        <w:t>）</w:t>
      </w:r>
    </w:p>
    <w:p>
      <w:pPr>
        <w:keepNext w:val="0"/>
        <w:keepLines w:val="0"/>
        <w:pageBreakBefore w:val="0"/>
        <w:widowControl w:val="0"/>
        <w:numPr>
          <w:ilvl w:val="0"/>
          <w:numId w:val="2"/>
        </w:numPr>
        <w:kinsoku/>
        <w:wordWrap/>
        <w:overflowPunct/>
        <w:topLinePunct w:val="0"/>
        <w:autoSpaceDE/>
        <w:autoSpaceDN/>
        <w:bidi w:val="0"/>
        <w:spacing w:line="560" w:lineRule="exact"/>
        <w:ind w:left="-3" w:firstLine="643"/>
        <w:textAlignment w:val="auto"/>
        <w:rPr>
          <w:rFonts w:hint="default" w:ascii="Times New Roman" w:hAnsi="Times New Roman" w:eastAsia="仿宋" w:cs="Times New Roman"/>
          <w:b/>
          <w:kern w:val="2"/>
          <w:sz w:val="32"/>
          <w:szCs w:val="32"/>
          <w:lang w:val="zh-CN" w:eastAsia="zh-CN" w:bidi="ar-SA"/>
        </w:rPr>
      </w:pPr>
      <w:r>
        <w:rPr>
          <w:rFonts w:hint="default" w:ascii="Times New Roman" w:hAnsi="Times New Roman" w:eastAsia="仿宋" w:cs="Times New Roman"/>
          <w:b/>
          <w:kern w:val="2"/>
          <w:sz w:val="32"/>
          <w:szCs w:val="32"/>
          <w:lang w:val="zh-CN" w:eastAsia="zh-CN" w:bidi="ar-SA"/>
        </w:rPr>
        <w:t>部门预算项目绩效分析</w:t>
      </w:r>
      <w:r>
        <w:rPr>
          <w:rFonts w:hint="eastAsia" w:ascii="Times New Roman" w:hAnsi="Times New Roman" w:eastAsia="仿宋" w:cs="Times New Roman"/>
          <w:b/>
          <w:kern w:val="2"/>
          <w:sz w:val="32"/>
          <w:szCs w:val="32"/>
          <w:lang w:val="zh-CN" w:eastAsia="zh-CN" w:bidi="ar-SA"/>
        </w:rPr>
        <w:t>（得分：</w:t>
      </w:r>
      <w:r>
        <w:rPr>
          <w:rFonts w:hint="eastAsia" w:ascii="Times New Roman" w:hAnsi="Times New Roman" w:eastAsia="仿宋" w:cs="Times New Roman"/>
          <w:b/>
          <w:kern w:val="2"/>
          <w:sz w:val="32"/>
          <w:szCs w:val="32"/>
          <w:lang w:val="en-US" w:eastAsia="zh-CN" w:bidi="ar-SA"/>
        </w:rPr>
        <w:t>3</w:t>
      </w:r>
      <w:r>
        <w:rPr>
          <w:rFonts w:ascii="Times New Roman" w:hAnsi="Times New Roman" w:eastAsia="仿宋" w:cs="Times New Roman"/>
          <w:b/>
          <w:kern w:val="2"/>
          <w:sz w:val="32"/>
          <w:szCs w:val="32"/>
          <w:lang w:val="en-US" w:eastAsia="zh-CN" w:bidi="ar-SA"/>
        </w:rPr>
        <w:t>5</w:t>
      </w:r>
      <w:r>
        <w:rPr>
          <w:rFonts w:hint="eastAsia" w:ascii="Times New Roman" w:hAnsi="Times New Roman" w:eastAsia="仿宋" w:cs="Times New Roman"/>
          <w:b/>
          <w:kern w:val="2"/>
          <w:sz w:val="32"/>
          <w:szCs w:val="32"/>
          <w:lang w:val="en-US" w:eastAsia="zh-CN" w:bidi="ar-SA"/>
        </w:rPr>
        <w:t>分</w:t>
      </w:r>
      <w:r>
        <w:rPr>
          <w:rFonts w:hint="eastAsia" w:ascii="Times New Roman" w:hAnsi="Times New Roman" w:eastAsia="仿宋" w:cs="Times New Roman"/>
          <w:b/>
          <w:kern w:val="2"/>
          <w:sz w:val="32"/>
          <w:szCs w:val="32"/>
          <w:lang w:val="zh-CN" w:eastAsia="zh-CN" w:bidi="ar-SA"/>
        </w:rPr>
        <w:t>）</w:t>
      </w:r>
    </w:p>
    <w:p>
      <w:pPr>
        <w:keepNext w:val="0"/>
        <w:keepLines w:val="0"/>
        <w:pageBreakBefore w:val="0"/>
        <w:widowControl w:val="0"/>
        <w:kinsoku/>
        <w:wordWrap/>
        <w:overflowPunct/>
        <w:topLinePunct w:val="0"/>
        <w:autoSpaceDE/>
        <w:autoSpaceDN/>
        <w:bidi w:val="0"/>
        <w:spacing w:line="560" w:lineRule="exact"/>
        <w:textAlignment w:val="auto"/>
        <w:rPr>
          <w:rFonts w:eastAsia="仿宋"/>
          <w:bCs/>
        </w:rPr>
      </w:pPr>
      <w:r>
        <w:rPr>
          <w:rFonts w:hint="default" w:ascii="Times New Roman" w:hAnsi="Times New Roman" w:eastAsia="仿宋" w:cs="Times New Roman"/>
          <w:b/>
          <w:kern w:val="2"/>
          <w:sz w:val="32"/>
          <w:szCs w:val="32"/>
          <w:lang w:val="en-US" w:eastAsia="zh-CN" w:bidi="ar-SA"/>
        </w:rPr>
        <w:t xml:space="preserve">     </w:t>
      </w:r>
      <w:r>
        <w:rPr>
          <w:rFonts w:hint="default" w:ascii="Times New Roman" w:hAnsi="Times New Roman" w:eastAsia="仿宋" w:cs="Times New Roman"/>
          <w:bCs/>
          <w:kern w:val="2"/>
          <w:sz w:val="32"/>
          <w:szCs w:val="32"/>
          <w:lang w:val="en-US" w:eastAsia="zh-CN" w:bidi="ar-SA"/>
        </w:rPr>
        <w:t>中共黑水县委办公室常年项目绩效分析。该类项目总个数</w:t>
      </w:r>
      <w:r>
        <w:rPr>
          <w:rFonts w:hint="eastAsia" w:eastAsia="仿宋" w:cs="Times New Roman"/>
          <w:bCs/>
          <w:kern w:val="2"/>
          <w:sz w:val="32"/>
          <w:szCs w:val="32"/>
          <w:lang w:val="en-US" w:eastAsia="zh-CN" w:bidi="ar-SA"/>
        </w:rPr>
        <w:t>1</w:t>
      </w:r>
      <w:r>
        <w:rPr>
          <w:rFonts w:hint="default" w:ascii="Times New Roman" w:hAnsi="Times New Roman" w:eastAsia="仿宋" w:cs="Times New Roman"/>
          <w:bCs/>
          <w:kern w:val="2"/>
          <w:sz w:val="32"/>
          <w:szCs w:val="32"/>
          <w:lang w:val="en-US" w:eastAsia="zh-CN" w:bidi="ar-SA"/>
        </w:rPr>
        <w:t>个，涉及预算总金额</w:t>
      </w:r>
      <w:r>
        <w:rPr>
          <w:rFonts w:hint="eastAsia" w:eastAsia="仿宋" w:cs="Times New Roman"/>
          <w:bCs/>
          <w:kern w:val="2"/>
          <w:sz w:val="32"/>
          <w:szCs w:val="32"/>
          <w:lang w:val="en-US" w:eastAsia="zh-CN" w:bidi="ar-SA"/>
        </w:rPr>
        <w:t>7.01</w:t>
      </w:r>
      <w:r>
        <w:rPr>
          <w:rFonts w:hint="default" w:ascii="Times New Roman" w:hAnsi="Times New Roman" w:eastAsia="仿宋" w:cs="Times New Roman"/>
          <w:bCs/>
          <w:kern w:val="2"/>
          <w:sz w:val="32"/>
          <w:szCs w:val="32"/>
          <w:lang w:val="en-US" w:eastAsia="zh-CN" w:bidi="ar-SA"/>
        </w:rPr>
        <w:t>万元</w:t>
      </w:r>
      <w:r>
        <w:rPr>
          <w:rFonts w:ascii="Times New Roman" w:hAnsi="Times New Roman" w:eastAsia="仿宋" w:cs="Times New Roman"/>
          <w:bCs/>
          <w:kern w:val="2"/>
          <w:sz w:val="32"/>
          <w:szCs w:val="32"/>
          <w:lang w:val="en-US" w:eastAsia="zh-CN" w:bidi="ar-SA"/>
        </w:rPr>
        <w:t>（其中：涉密项目1个涉及金额</w:t>
      </w:r>
      <w:r>
        <w:rPr>
          <w:rFonts w:hint="eastAsia" w:eastAsia="仿宋" w:cs="Times New Roman"/>
          <w:bCs/>
          <w:kern w:val="2"/>
          <w:sz w:val="32"/>
          <w:szCs w:val="32"/>
          <w:lang w:val="en-US" w:eastAsia="zh-CN" w:bidi="ar-SA"/>
        </w:rPr>
        <w:t>7.01</w:t>
      </w:r>
      <w:r>
        <w:rPr>
          <w:rFonts w:ascii="Times New Roman" w:hAnsi="Times New Roman" w:eastAsia="仿宋" w:cs="Times New Roman"/>
          <w:bCs/>
          <w:kern w:val="2"/>
          <w:sz w:val="32"/>
          <w:szCs w:val="32"/>
          <w:lang w:val="en-US" w:eastAsia="zh-CN" w:bidi="ar-SA"/>
        </w:rPr>
        <w:t>万元；202</w:t>
      </w:r>
      <w:r>
        <w:rPr>
          <w:rFonts w:hint="eastAsia" w:eastAsia="仿宋" w:cs="Times New Roman"/>
          <w:bCs/>
          <w:kern w:val="2"/>
          <w:sz w:val="32"/>
          <w:szCs w:val="32"/>
          <w:lang w:val="en-US" w:eastAsia="zh-CN" w:bidi="ar-SA"/>
        </w:rPr>
        <w:t>4</w:t>
      </w:r>
      <w:r>
        <w:rPr>
          <w:rFonts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1-12月预算执行总体进度100%，其中：预算结余大于10%的项目共计0个。</w:t>
      </w:r>
    </w:p>
    <w:p>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仿宋" w:cs="Times New Roman"/>
          <w:bCs/>
          <w:kern w:val="2"/>
          <w:sz w:val="32"/>
          <w:szCs w:val="32"/>
          <w:lang w:val="en-US" w:eastAsia="zh-CN" w:bidi="ar-SA"/>
        </w:rPr>
      </w:pPr>
      <w:r>
        <w:rPr>
          <w:rFonts w:hint="default" w:ascii="Times New Roman" w:hAnsi="Times New Roman" w:eastAsia="仿宋" w:cs="Times New Roman"/>
          <w:bCs/>
          <w:kern w:val="2"/>
          <w:sz w:val="32"/>
          <w:szCs w:val="32"/>
          <w:lang w:val="en-US" w:eastAsia="zh-CN" w:bidi="ar-SA"/>
        </w:rPr>
        <w:t xml:space="preserve">    中共黑水县委办公室阶段（一次性）项目绩效分析。该类项目总个数</w:t>
      </w:r>
      <w:r>
        <w:rPr>
          <w:rFonts w:hint="eastAsia" w:eastAsia="仿宋" w:cs="Times New Roman"/>
          <w:bCs/>
          <w:kern w:val="2"/>
          <w:sz w:val="32"/>
          <w:szCs w:val="32"/>
          <w:lang w:val="en-US" w:eastAsia="zh-CN" w:bidi="ar-SA"/>
        </w:rPr>
        <w:t>1</w:t>
      </w:r>
      <w:r>
        <w:rPr>
          <w:rFonts w:hint="default" w:ascii="Times New Roman" w:hAnsi="Times New Roman" w:eastAsia="仿宋" w:cs="Times New Roman"/>
          <w:bCs/>
          <w:kern w:val="2"/>
          <w:sz w:val="32"/>
          <w:szCs w:val="32"/>
          <w:lang w:val="en-US" w:eastAsia="zh-CN" w:bidi="ar-SA"/>
        </w:rPr>
        <w:t>个，涉及预算总金额</w:t>
      </w:r>
      <w:r>
        <w:rPr>
          <w:rFonts w:hint="eastAsia" w:eastAsia="仿宋" w:cs="Times New Roman"/>
          <w:bCs/>
          <w:kern w:val="2"/>
          <w:sz w:val="32"/>
          <w:szCs w:val="32"/>
          <w:lang w:val="en-US" w:eastAsia="zh-CN" w:bidi="ar-SA"/>
        </w:rPr>
        <w:t>60</w:t>
      </w:r>
      <w:r>
        <w:rPr>
          <w:rFonts w:hint="default" w:ascii="Times New Roman" w:hAnsi="Times New Roman" w:eastAsia="仿宋" w:cs="Times New Roman"/>
          <w:bCs/>
          <w:kern w:val="2"/>
          <w:sz w:val="32"/>
          <w:szCs w:val="32"/>
          <w:lang w:val="en-US" w:eastAsia="zh-CN" w:bidi="ar-SA"/>
        </w:rPr>
        <w:t>万元</w:t>
      </w:r>
      <w:r>
        <w:rPr>
          <w:rFonts w:hint="eastAsia" w:eastAsia="仿宋" w:cs="Times New Roman"/>
          <w:bCs/>
          <w:kern w:val="2"/>
          <w:sz w:val="32"/>
          <w:szCs w:val="32"/>
          <w:lang w:val="en-US" w:eastAsia="zh-CN" w:bidi="ar-SA"/>
        </w:rPr>
        <w:t>，</w:t>
      </w:r>
      <w:r>
        <w:rPr>
          <w:rFonts w:ascii="Times New Roman" w:hAnsi="Times New Roman" w:eastAsia="仿宋" w:cs="Times New Roman"/>
          <w:bCs/>
          <w:kern w:val="2"/>
          <w:sz w:val="32"/>
          <w:szCs w:val="32"/>
          <w:lang w:val="en-US" w:eastAsia="zh-CN" w:bidi="ar-SA"/>
        </w:rPr>
        <w:t>其中：</w:t>
      </w:r>
      <w:r>
        <w:rPr>
          <w:rFonts w:hint="eastAsia" w:eastAsia="仿宋" w:cs="Times New Roman"/>
          <w:bCs/>
          <w:kern w:val="2"/>
          <w:sz w:val="32"/>
          <w:szCs w:val="32"/>
          <w:lang w:val="en-US" w:eastAsia="zh-CN" w:bidi="ar-SA"/>
        </w:rPr>
        <w:t>2024年县委办购置公务用车1辆，涉及金额59.80万元（其中公务用车政府采购裸车价为59.80万元，公车购置税为5.29万元不在项目经费中列支）</w:t>
      </w:r>
      <w:r>
        <w:rPr>
          <w:rFonts w:hint="default" w:ascii="Times New Roman" w:hAnsi="Times New Roman" w:eastAsia="仿宋" w:cs="Times New Roman"/>
          <w:bCs/>
          <w:kern w:val="2"/>
          <w:sz w:val="32"/>
          <w:szCs w:val="32"/>
          <w:lang w:val="en-US" w:eastAsia="zh-CN" w:bidi="ar-SA"/>
        </w:rPr>
        <w:t>，</w:t>
      </w:r>
      <w:r>
        <w:rPr>
          <w:rFonts w:hint="eastAsia" w:eastAsia="仿宋" w:cs="Times New Roman"/>
          <w:bCs/>
          <w:kern w:val="2"/>
          <w:sz w:val="32"/>
          <w:szCs w:val="32"/>
          <w:lang w:val="en-US" w:eastAsia="zh-CN" w:bidi="ar-SA"/>
        </w:rPr>
        <w:t>该政府采购项目由阿坝州机关事务管理局集中采购统一实施。</w:t>
      </w:r>
      <w:r>
        <w:rPr>
          <w:rFonts w:ascii="Times New Roman" w:hAnsi="Times New Roman" w:eastAsia="仿宋" w:cs="Times New Roman"/>
          <w:bCs/>
          <w:kern w:val="2"/>
          <w:sz w:val="32"/>
          <w:szCs w:val="32"/>
          <w:lang w:val="en-US" w:eastAsia="zh-CN" w:bidi="ar-SA"/>
        </w:rPr>
        <w:t>202</w:t>
      </w:r>
      <w:r>
        <w:rPr>
          <w:rFonts w:hint="eastAsia" w:eastAsia="仿宋" w:cs="Times New Roman"/>
          <w:bCs/>
          <w:kern w:val="2"/>
          <w:sz w:val="32"/>
          <w:szCs w:val="32"/>
          <w:lang w:val="en-US" w:eastAsia="zh-CN" w:bidi="ar-SA"/>
        </w:rPr>
        <w:t>4</w:t>
      </w:r>
      <w:r>
        <w:rPr>
          <w:rFonts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1-12月预算执行总体进度100%，其中：预算结余大于10%的项目共计0个。</w:t>
      </w:r>
    </w:p>
    <w:p>
      <w:pPr>
        <w:keepNext w:val="0"/>
        <w:keepLines w:val="0"/>
        <w:pageBreakBefore w:val="0"/>
        <w:widowControl w:val="0"/>
        <w:kinsoku/>
        <w:wordWrap/>
        <w:overflowPunct/>
        <w:topLinePunct w:val="0"/>
        <w:autoSpaceDE/>
        <w:autoSpaceDN/>
        <w:bidi w:val="0"/>
        <w:spacing w:line="560" w:lineRule="exact"/>
        <w:ind w:left="0" w:firstLine="642" w:firstLineChars="200"/>
        <w:textAlignment w:val="auto"/>
        <w:rPr>
          <w:rFonts w:hint="default" w:ascii="Times New Roman" w:hAnsi="Times New Roman" w:eastAsia="仿宋" w:cs="Times New Roman"/>
          <w:b/>
          <w:kern w:val="2"/>
          <w:sz w:val="32"/>
          <w:szCs w:val="32"/>
          <w:lang w:val="en-US" w:eastAsia="zh-CN" w:bidi="ar-SA"/>
        </w:rPr>
      </w:pPr>
      <w:r>
        <w:rPr>
          <w:rFonts w:hint="eastAsia" w:ascii="Times New Roman" w:hAnsi="Times New Roman" w:eastAsia="仿宋" w:cs="Times New Roman"/>
          <w:b/>
          <w:kern w:val="2"/>
          <w:sz w:val="32"/>
          <w:szCs w:val="32"/>
          <w:lang w:val="en-US" w:eastAsia="zh-CN" w:bidi="ar-SA"/>
        </w:rPr>
        <w:t>1.</w:t>
      </w:r>
      <w:r>
        <w:rPr>
          <w:rFonts w:hint="default" w:ascii="Times New Roman" w:hAnsi="Times New Roman" w:eastAsia="仿宋" w:cs="Times New Roman"/>
          <w:b/>
          <w:kern w:val="2"/>
          <w:sz w:val="32"/>
          <w:szCs w:val="32"/>
          <w:lang w:val="en-US" w:eastAsia="zh-CN" w:bidi="ar-SA"/>
        </w:rPr>
        <w:t>项目决策</w:t>
      </w:r>
      <w:r>
        <w:rPr>
          <w:rFonts w:hint="eastAsia" w:ascii="Times New Roman" w:hAnsi="Times New Roman" w:eastAsia="仿宋" w:cs="Times New Roman"/>
          <w:b/>
          <w:kern w:val="2"/>
          <w:sz w:val="32"/>
          <w:szCs w:val="32"/>
          <w:lang w:val="en-US" w:eastAsia="zh-CN" w:bidi="ar-SA"/>
        </w:rPr>
        <w:t>（得分:</w:t>
      </w:r>
      <w:r>
        <w:rPr>
          <w:rFonts w:ascii="Times New Roman" w:hAnsi="Times New Roman" w:eastAsia="仿宋" w:cs="Times New Roman"/>
          <w:b/>
          <w:kern w:val="2"/>
          <w:sz w:val="32"/>
          <w:szCs w:val="32"/>
          <w:lang w:val="en-US" w:eastAsia="zh-CN" w:bidi="ar-SA"/>
        </w:rPr>
        <w:t>12</w:t>
      </w:r>
      <w:r>
        <w:rPr>
          <w:rFonts w:hint="eastAsia" w:ascii="Times New Roman" w:hAnsi="Times New Roman" w:eastAsia="仿宋" w:cs="Times New Roman"/>
          <w:b/>
          <w:kern w:val="2"/>
          <w:sz w:val="32"/>
          <w:szCs w:val="32"/>
          <w:lang w:val="en-US" w:eastAsia="zh-CN" w:bidi="ar-SA"/>
        </w:rPr>
        <w:t>分）</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eastAsia="仿宋_GB2312" w:cs="仿宋_GB2312"/>
          <w:sz w:val="32"/>
          <w:szCs w:val="32"/>
          <w:lang w:val="zh-CN" w:eastAsia="zh-CN" w:bidi="ar-SA"/>
        </w:rPr>
      </w:pPr>
      <w:r>
        <w:rPr>
          <w:rFonts w:hint="eastAsia" w:ascii="Times New Roman" w:hAnsi="Times New Roman" w:cs="Times New Roman"/>
          <w:color w:val="000000"/>
          <w:kern w:val="0"/>
          <w:szCs w:val="32"/>
          <w:highlight w:val="none"/>
          <w:shd w:val="clear" w:color="auto" w:fill="FFFFFF"/>
          <w:lang w:val="en-US" w:eastAsia="zh-CN" w:bidi="ar-SA"/>
        </w:rPr>
        <w:t>（1）决策程序：</w:t>
      </w:r>
      <w:r>
        <w:rPr>
          <w:rFonts w:hint="default" w:ascii="Times New Roman" w:hAnsi="Times New Roman" w:eastAsia="仿宋" w:cs="Times New Roman"/>
          <w:bCs/>
          <w:kern w:val="2"/>
          <w:sz w:val="32"/>
          <w:szCs w:val="32"/>
          <w:lang w:val="en-US" w:eastAsia="zh-CN" w:bidi="ar-SA"/>
        </w:rPr>
        <w:t>我单位</w:t>
      </w:r>
      <w:r>
        <w:rPr>
          <w:rFonts w:hint="eastAsia" w:ascii="Times New Roman" w:hAnsi="Times New Roman" w:eastAsia="仿宋" w:cs="Times New Roman"/>
          <w:bCs/>
          <w:kern w:val="2"/>
          <w:sz w:val="32"/>
          <w:szCs w:val="32"/>
          <w:lang w:val="en-US" w:eastAsia="zh-CN" w:bidi="ar-SA"/>
        </w:rPr>
        <w:t>常年</w:t>
      </w:r>
      <w:r>
        <w:rPr>
          <w:rFonts w:hint="default" w:ascii="Times New Roman" w:hAnsi="Times New Roman" w:eastAsia="仿宋" w:cs="Times New Roman"/>
          <w:bCs/>
          <w:kern w:val="2"/>
          <w:sz w:val="32"/>
          <w:szCs w:val="32"/>
          <w:lang w:val="en-US" w:eastAsia="zh-CN" w:bidi="ar-SA"/>
        </w:rPr>
        <w:t>项目为涉密项目</w:t>
      </w:r>
      <w:r>
        <w:rPr>
          <w:rFonts w:hint="eastAsia" w:ascii="Times New Roman" w:hAnsi="Times New Roman" w:eastAsia="仿宋" w:cs="Times New Roman"/>
          <w:bCs/>
          <w:kern w:val="2"/>
          <w:sz w:val="32"/>
          <w:szCs w:val="32"/>
          <w:lang w:val="en-US" w:eastAsia="zh-CN" w:bidi="ar-SA"/>
        </w:rPr>
        <w:t>。部门项目设立按规定履行评估论证、申报程序</w:t>
      </w:r>
      <w:r>
        <w:rPr>
          <w:rFonts w:hint="eastAsia" w:eastAsia="仿宋" w:cs="Times New Roman"/>
          <w:bCs/>
          <w:kern w:val="2"/>
          <w:sz w:val="32"/>
          <w:szCs w:val="32"/>
          <w:lang w:val="en-US" w:eastAsia="zh-CN" w:bidi="ar-SA"/>
        </w:rPr>
        <w:t>等</w:t>
      </w:r>
      <w:r>
        <w:rPr>
          <w:rFonts w:hint="eastAsia" w:ascii="Times New Roman" w:hAnsi="Times New Roman" w:eastAsia="仿宋" w:cs="Times New Roman"/>
          <w:bCs/>
          <w:kern w:val="2"/>
          <w:sz w:val="32"/>
          <w:szCs w:val="32"/>
          <w:lang w:val="en-US" w:eastAsia="zh-CN" w:bidi="ar-SA"/>
        </w:rPr>
        <w:t>。</w:t>
      </w:r>
      <w:r>
        <w:rPr>
          <w:rFonts w:hint="eastAsia" w:ascii="仿宋_GB2312" w:eastAsia="仿宋_GB2312" w:cs="仿宋_GB2312"/>
          <w:sz w:val="32"/>
          <w:szCs w:val="32"/>
          <w:lang w:val="zh-CN" w:eastAsia="zh-CN" w:bidi="ar-SA"/>
        </w:rPr>
        <w:t>（</w:t>
      </w:r>
      <w:r>
        <w:rPr>
          <w:rFonts w:hint="eastAsia" w:ascii="仿宋_GB2312" w:eastAsia="仿宋_GB2312" w:cs="仿宋_GB2312"/>
          <w:b/>
          <w:bCs/>
          <w:sz w:val="32"/>
          <w:szCs w:val="32"/>
          <w:lang w:val="en-US" w:eastAsia="zh-CN" w:bidi="ar-SA"/>
        </w:rPr>
        <w:t>得分：4分</w:t>
      </w:r>
      <w:r>
        <w:rPr>
          <w:rFonts w:hint="eastAsia" w:ascii="仿宋_GB2312" w:eastAsia="仿宋_GB2312" w:cs="仿宋_GB2312"/>
          <w:sz w:val="32"/>
          <w:szCs w:val="32"/>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cs="Times New Roman"/>
          <w:color w:val="000000"/>
          <w:kern w:val="0"/>
          <w:szCs w:val="32"/>
          <w:highlight w:val="none"/>
          <w:shd w:val="clear" w:color="auto" w:fill="FFFFFF"/>
          <w:lang w:val="en-US" w:eastAsia="zh-CN" w:bidi="ar-SA"/>
        </w:rPr>
        <w:t>（2）</w:t>
      </w:r>
      <w:r>
        <w:rPr>
          <w:rFonts w:hint="eastAsia" w:ascii="Times New Roman" w:hAnsi="Times New Roman" w:cs="Times New Roman"/>
          <w:color w:val="000000"/>
          <w:kern w:val="0"/>
          <w:szCs w:val="32"/>
          <w:highlight w:val="none"/>
          <w:shd w:val="clear" w:color="auto" w:fill="FFFFFF"/>
          <w:lang w:val="en-US" w:eastAsia="zh-CN" w:bidi="ar-SA"/>
        </w:rPr>
        <w:t>目标设置：</w:t>
      </w:r>
      <w:r>
        <w:rPr>
          <w:rFonts w:hint="default" w:ascii="Times New Roman" w:hAnsi="Times New Roman" w:eastAsia="仿宋" w:cs="Times New Roman"/>
          <w:bCs/>
          <w:kern w:val="2"/>
          <w:sz w:val="32"/>
          <w:szCs w:val="32"/>
          <w:lang w:val="en-US" w:eastAsia="zh-CN" w:bidi="ar-SA"/>
        </w:rPr>
        <w:t>我单位</w:t>
      </w:r>
      <w:r>
        <w:rPr>
          <w:rFonts w:hint="eastAsia" w:ascii="Times New Roman" w:hAnsi="Times New Roman" w:eastAsia="仿宋" w:cs="Times New Roman"/>
          <w:bCs/>
          <w:kern w:val="2"/>
          <w:sz w:val="32"/>
          <w:szCs w:val="32"/>
          <w:lang w:val="en-US" w:eastAsia="zh-CN" w:bidi="ar-SA"/>
        </w:rPr>
        <w:t>常年</w:t>
      </w:r>
      <w:r>
        <w:rPr>
          <w:rFonts w:hint="default" w:ascii="Times New Roman" w:hAnsi="Times New Roman" w:eastAsia="仿宋" w:cs="Times New Roman"/>
          <w:bCs/>
          <w:kern w:val="2"/>
          <w:sz w:val="32"/>
          <w:szCs w:val="32"/>
          <w:lang w:val="en-US" w:eastAsia="zh-CN" w:bidi="ar-SA"/>
        </w:rPr>
        <w:t>项目为涉密项目</w:t>
      </w:r>
      <w:r>
        <w:rPr>
          <w:rFonts w:hint="eastAsia" w:ascii="Times New Roman" w:hAnsi="Times New Roman" w:eastAsia="仿宋" w:cs="Times New Roman"/>
          <w:bCs/>
          <w:kern w:val="2"/>
          <w:sz w:val="32"/>
          <w:szCs w:val="32"/>
          <w:lang w:val="en-US" w:eastAsia="zh-CN" w:bidi="ar-SA"/>
        </w:rPr>
        <w:t>。部门预算项目绩效目标与预算安排的资金量相匹配，绩效目标设置科学合理、规范完整、量化细化、与预算匹配。</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b/>
          <w:bCs/>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bidi="ar-SA"/>
        </w:rPr>
      </w:pPr>
      <w:r>
        <w:rPr>
          <w:rFonts w:hint="eastAsia" w:cs="Times New Roman"/>
          <w:color w:val="000000"/>
          <w:kern w:val="0"/>
          <w:szCs w:val="32"/>
          <w:highlight w:val="none"/>
          <w:shd w:val="clear" w:color="auto" w:fill="FFFFFF"/>
          <w:lang w:val="en-US" w:eastAsia="zh-CN" w:bidi="ar-SA"/>
        </w:rPr>
        <w:t>（3）</w:t>
      </w:r>
      <w:r>
        <w:rPr>
          <w:rFonts w:hint="eastAsia" w:ascii="Times New Roman" w:hAnsi="Times New Roman" w:cs="Times New Roman"/>
          <w:color w:val="000000"/>
          <w:kern w:val="0"/>
          <w:szCs w:val="32"/>
          <w:highlight w:val="none"/>
          <w:shd w:val="clear" w:color="auto" w:fill="FFFFFF"/>
          <w:lang w:val="en-US" w:eastAsia="zh-CN" w:bidi="ar-SA"/>
        </w:rPr>
        <w:t>项目入库：</w:t>
      </w:r>
      <w:r>
        <w:rPr>
          <w:rFonts w:hint="default" w:ascii="Times New Roman" w:hAnsi="Times New Roman" w:eastAsia="仿宋" w:cs="Times New Roman"/>
          <w:bCs/>
          <w:kern w:val="2"/>
          <w:sz w:val="32"/>
          <w:szCs w:val="32"/>
          <w:lang w:val="en-US" w:eastAsia="zh-CN" w:bidi="ar-SA"/>
        </w:rPr>
        <w:t>我单位</w:t>
      </w:r>
      <w:r>
        <w:rPr>
          <w:rFonts w:hint="eastAsia" w:ascii="Times New Roman" w:hAnsi="Times New Roman" w:eastAsia="仿宋" w:cs="Times New Roman"/>
          <w:bCs/>
          <w:kern w:val="2"/>
          <w:sz w:val="32"/>
          <w:szCs w:val="32"/>
          <w:lang w:val="en-US" w:eastAsia="zh-CN" w:bidi="ar-SA"/>
        </w:rPr>
        <w:t>常年</w:t>
      </w:r>
      <w:r>
        <w:rPr>
          <w:rFonts w:hint="default" w:ascii="Times New Roman" w:hAnsi="Times New Roman" w:eastAsia="仿宋" w:cs="Times New Roman"/>
          <w:bCs/>
          <w:kern w:val="2"/>
          <w:sz w:val="32"/>
          <w:szCs w:val="32"/>
          <w:lang w:val="en-US" w:eastAsia="zh-CN" w:bidi="ar-SA"/>
        </w:rPr>
        <w:t>项目为涉密项目</w:t>
      </w:r>
      <w:r>
        <w:rPr>
          <w:rFonts w:hint="eastAsia" w:ascii="Times New Roman" w:hAnsi="Times New Roman" w:eastAsia="仿宋" w:cs="Times New Roman"/>
          <w:bCs/>
          <w:kern w:val="2"/>
          <w:sz w:val="32"/>
          <w:szCs w:val="32"/>
          <w:lang w:val="en-US" w:eastAsia="zh-CN" w:bidi="ar-SA"/>
        </w:rPr>
        <w:t>，</w:t>
      </w:r>
      <w:r>
        <w:rPr>
          <w:rFonts w:ascii="Times New Roman" w:hAnsi="Times New Roman" w:eastAsia="仿宋" w:cs="Times New Roman"/>
          <w:bCs/>
          <w:kern w:val="2"/>
          <w:sz w:val="32"/>
          <w:szCs w:val="32"/>
          <w:lang w:val="en-US" w:eastAsia="zh-CN" w:bidi="ar-SA"/>
        </w:rPr>
        <w:t>按财政要求及时入库</w:t>
      </w:r>
      <w:r>
        <w:rPr>
          <w:rFonts w:hint="eastAsia" w:ascii="Times New Roman" w:hAnsi="Times New Roman" w:cs="Times New Roman"/>
          <w:color w:val="000000"/>
          <w:kern w:val="0"/>
          <w:szCs w:val="32"/>
          <w:highlight w:val="none"/>
          <w:shd w:val="clear" w:color="auto" w:fill="FFFFFF"/>
          <w:lang w:val="en-US" w:eastAsia="zh-CN" w:bidi="ar-SA"/>
        </w:rPr>
        <w:t>。</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w:t>
      </w:r>
      <w:r>
        <w:rPr>
          <w:rFonts w:ascii="Times New Roman" w:hAnsi="Times New Roman" w:cs="Times New Roman"/>
          <w:color w:val="000000"/>
          <w:kern w:val="0"/>
          <w:szCs w:val="32"/>
          <w:highlight w:val="none"/>
          <w:shd w:val="clear" w:color="auto" w:fill="FFFFFF"/>
          <w:lang w:val="en-US" w:eastAsia="zh-CN" w:bidi="ar-SA"/>
        </w:rPr>
        <w:t>4</w:t>
      </w:r>
      <w:r>
        <w:rPr>
          <w:rFonts w:hint="eastAsia" w:ascii="Times New Roman" w:hAnsi="Times New Roman" w:cs="Times New Roman"/>
          <w:color w:val="000000"/>
          <w:kern w:val="0"/>
          <w:szCs w:val="32"/>
          <w:highlight w:val="none"/>
          <w:shd w:val="clear" w:color="auto" w:fill="FFFFFF"/>
          <w:lang w:val="en-US" w:eastAsia="zh-CN" w:bidi="ar-SA"/>
        </w:rPr>
        <w:t>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2" w:firstLineChars="200"/>
        <w:textAlignment w:val="auto"/>
        <w:rPr>
          <w:rFonts w:hint="default" w:ascii="Times New Roman" w:hAnsi="Times New Roman" w:eastAsia="仿宋" w:cs="Times New Roman"/>
          <w:b/>
          <w:kern w:val="2"/>
          <w:sz w:val="32"/>
          <w:szCs w:val="32"/>
          <w:lang w:val="en-US" w:eastAsia="zh-CN" w:bidi="ar-SA"/>
        </w:rPr>
      </w:pPr>
      <w:r>
        <w:rPr>
          <w:rFonts w:hint="eastAsia" w:ascii="Times New Roman" w:hAnsi="Times New Roman" w:eastAsia="仿宋" w:cs="Times New Roman"/>
          <w:b/>
          <w:kern w:val="2"/>
          <w:sz w:val="32"/>
          <w:szCs w:val="32"/>
          <w:lang w:val="en-US" w:eastAsia="zh-CN" w:bidi="ar-SA"/>
        </w:rPr>
        <w:t>2.</w:t>
      </w:r>
      <w:r>
        <w:rPr>
          <w:rFonts w:hint="default" w:ascii="Times New Roman" w:hAnsi="Times New Roman" w:eastAsia="仿宋" w:cs="Times New Roman"/>
          <w:b/>
          <w:kern w:val="2"/>
          <w:sz w:val="32"/>
          <w:szCs w:val="32"/>
          <w:lang w:val="en-US" w:eastAsia="zh-CN" w:bidi="ar-SA"/>
        </w:rPr>
        <w:t>项目执行</w:t>
      </w:r>
      <w:r>
        <w:rPr>
          <w:rFonts w:hint="eastAsia" w:ascii="Times New Roman" w:hAnsi="Times New Roman" w:eastAsia="仿宋" w:cs="Times New Roman"/>
          <w:b/>
          <w:kern w:val="2"/>
          <w:sz w:val="32"/>
          <w:szCs w:val="32"/>
          <w:lang w:val="en-US" w:eastAsia="zh-CN" w:bidi="ar-SA"/>
        </w:rPr>
        <w:t>（得分：12分）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1</w:t>
      </w:r>
      <w:r>
        <w:rPr>
          <w:rFonts w:hint="eastAsia"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zh-CN" w:eastAsia="zh-CN" w:bidi="ar-SA"/>
        </w:rPr>
        <w:t>执行同向</w:t>
      </w:r>
      <w:r>
        <w:rPr>
          <w:rFonts w:hint="eastAsia" w:cs="Times New Roman"/>
          <w:color w:val="000000"/>
          <w:kern w:val="0"/>
          <w:szCs w:val="32"/>
          <w:highlight w:val="none"/>
          <w:shd w:val="clear" w:color="auto" w:fill="FFFFFF"/>
          <w:lang w:val="zh-CN" w:eastAsia="zh-CN" w:bidi="ar-SA"/>
        </w:rPr>
        <w:t>：</w:t>
      </w:r>
      <w:r>
        <w:rPr>
          <w:rFonts w:hint="default" w:ascii="Times New Roman" w:hAnsi="Times New Roman" w:eastAsia="仿宋" w:cs="Times New Roman"/>
          <w:bCs/>
          <w:kern w:val="2"/>
          <w:sz w:val="32"/>
          <w:szCs w:val="32"/>
          <w:lang w:val="en-US" w:eastAsia="zh-CN" w:bidi="ar-SA"/>
        </w:rPr>
        <w:t>我单位</w:t>
      </w:r>
      <w:r>
        <w:rPr>
          <w:rFonts w:hint="eastAsia" w:ascii="Times New Roman" w:hAnsi="Times New Roman" w:eastAsia="仿宋" w:cs="Times New Roman"/>
          <w:bCs/>
          <w:kern w:val="2"/>
          <w:sz w:val="32"/>
          <w:szCs w:val="32"/>
          <w:lang w:val="en-US" w:eastAsia="zh-CN" w:bidi="ar-SA"/>
        </w:rPr>
        <w:t>常年</w:t>
      </w:r>
      <w:r>
        <w:rPr>
          <w:rFonts w:hint="default" w:ascii="Times New Roman" w:hAnsi="Times New Roman" w:eastAsia="仿宋" w:cs="Times New Roman"/>
          <w:bCs/>
          <w:kern w:val="2"/>
          <w:sz w:val="32"/>
          <w:szCs w:val="32"/>
          <w:lang w:val="en-US" w:eastAsia="zh-CN" w:bidi="ar-SA"/>
        </w:rPr>
        <w:t>项目均为涉密项目</w:t>
      </w:r>
      <w:r>
        <w:rPr>
          <w:rFonts w:hint="eastAsia" w:ascii="Times New Roman" w:hAnsi="Times New Roman" w:eastAsia="仿宋" w:cs="Times New Roman"/>
          <w:bCs/>
          <w:kern w:val="2"/>
          <w:sz w:val="32"/>
          <w:szCs w:val="32"/>
          <w:lang w:val="en-US" w:eastAsia="zh-CN" w:bidi="ar-SA"/>
        </w:rPr>
        <w:t>。部门预算项目实际列支内容与绩效目标设置方向相符。</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bidi="ar-SA"/>
        </w:rPr>
      </w:pP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2</w:t>
      </w:r>
      <w:r>
        <w:rPr>
          <w:rFonts w:hint="eastAsia" w:cs="Times New Roman"/>
          <w:color w:val="000000"/>
          <w:kern w:val="0"/>
          <w:szCs w:val="32"/>
          <w:highlight w:val="none"/>
          <w:shd w:val="clear" w:color="auto" w:fill="FFFFFF"/>
          <w:lang w:val="zh-CN" w:eastAsia="zh-CN" w:bidi="ar-SA"/>
        </w:rPr>
        <w:t>）项目调整：</w:t>
      </w:r>
      <w:r>
        <w:rPr>
          <w:rFonts w:hint="default" w:ascii="Times New Roman" w:hAnsi="Times New Roman" w:eastAsia="仿宋" w:cs="Times New Roman"/>
          <w:bCs/>
          <w:kern w:val="2"/>
          <w:sz w:val="32"/>
          <w:szCs w:val="32"/>
          <w:lang w:val="en-US" w:eastAsia="zh-CN" w:bidi="ar-SA"/>
        </w:rPr>
        <w:t>我单位常</w:t>
      </w:r>
      <w:r>
        <w:rPr>
          <w:rFonts w:hint="eastAsia"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项目均为涉密项目</w:t>
      </w:r>
      <w:r>
        <w:rPr>
          <w:rFonts w:hint="eastAsia" w:ascii="Times New Roman" w:hAnsi="Times New Roman" w:eastAsia="仿宋" w:cs="Times New Roman"/>
          <w:bCs/>
          <w:kern w:val="2"/>
          <w:sz w:val="32"/>
          <w:szCs w:val="32"/>
          <w:lang w:val="en-US" w:eastAsia="zh-CN" w:bidi="ar-SA"/>
        </w:rPr>
        <w:t>。</w:t>
      </w:r>
      <w:r>
        <w:rPr>
          <w:rFonts w:hint="default" w:ascii="Times New Roman" w:hAnsi="Times New Roman" w:eastAsia="仿宋" w:cs="Times New Roman"/>
          <w:bCs/>
          <w:kern w:val="2"/>
          <w:sz w:val="32"/>
          <w:szCs w:val="32"/>
          <w:lang w:val="en-US" w:eastAsia="zh-CN" w:bidi="ar-SA"/>
        </w:rPr>
        <w:t>部门预算项目</w:t>
      </w:r>
      <w:r>
        <w:rPr>
          <w:rFonts w:hint="eastAsia" w:ascii="Times New Roman" w:hAnsi="Times New Roman" w:eastAsia="仿宋" w:cs="Times New Roman"/>
          <w:bCs/>
          <w:kern w:val="2"/>
          <w:sz w:val="32"/>
          <w:szCs w:val="32"/>
          <w:lang w:val="en-US" w:eastAsia="zh-CN" w:bidi="ar-SA"/>
        </w:rPr>
        <w:t>与实际执行完全一致。</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得分：4分</w:t>
      </w:r>
      <w:r>
        <w:rPr>
          <w:rFonts w:hint="eastAsia"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 w:cs="Times New Roman"/>
          <w:bCs/>
          <w:kern w:val="2"/>
          <w:sz w:val="32"/>
          <w:szCs w:val="32"/>
          <w:lang w:val="en-US" w:eastAsia="zh-CN" w:bidi="ar-SA"/>
        </w:rPr>
      </w:pP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3</w:t>
      </w:r>
      <w:r>
        <w:rPr>
          <w:rFonts w:hint="eastAsia" w:cs="Times New Roman"/>
          <w:color w:val="000000"/>
          <w:kern w:val="0"/>
          <w:szCs w:val="32"/>
          <w:highlight w:val="none"/>
          <w:shd w:val="clear" w:color="auto" w:fill="FFFFFF"/>
          <w:lang w:val="zh-CN" w:eastAsia="zh-CN" w:bidi="ar-SA"/>
        </w:rPr>
        <w:t>）执行结果：</w:t>
      </w:r>
      <w:r>
        <w:rPr>
          <w:rFonts w:hint="default" w:ascii="Times New Roman" w:hAnsi="Times New Roman" w:eastAsia="仿宋" w:cs="Times New Roman"/>
          <w:bCs/>
          <w:kern w:val="2"/>
          <w:sz w:val="32"/>
          <w:szCs w:val="32"/>
          <w:lang w:val="en-US" w:eastAsia="zh-CN" w:bidi="ar-SA"/>
        </w:rPr>
        <w:t>我单位常</w:t>
      </w:r>
      <w:r>
        <w:rPr>
          <w:rFonts w:hint="eastAsia"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项目均为涉密项目</w:t>
      </w:r>
      <w:r>
        <w:rPr>
          <w:rFonts w:hint="eastAsia" w:ascii="Times New Roman" w:hAnsi="Times New Roman" w:eastAsia="仿宋" w:cs="Times New Roman"/>
          <w:bCs/>
          <w:kern w:val="2"/>
          <w:sz w:val="32"/>
          <w:szCs w:val="32"/>
          <w:lang w:val="en-US" w:eastAsia="zh-CN" w:bidi="ar-SA"/>
        </w:rPr>
        <w:t>。部门预算项目预算执行科学合理、规范完整。</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得分：4分</w:t>
      </w:r>
      <w:r>
        <w:rPr>
          <w:rFonts w:hint="eastAsia"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640"/>
        <w:textAlignment w:val="auto"/>
        <w:rPr>
          <w:rFonts w:hint="default" w:ascii="Times New Roman" w:hAnsi="Times New Roman" w:eastAsia="仿宋" w:cs="Times New Roman"/>
          <w:bCs/>
          <w:kern w:val="2"/>
          <w:sz w:val="32"/>
          <w:szCs w:val="32"/>
          <w:lang w:val="en-US" w:eastAsia="zh-CN" w:bidi="ar-SA"/>
        </w:rPr>
      </w:pPr>
      <w:r>
        <w:rPr>
          <w:rFonts w:hint="eastAsia" w:ascii="Times New Roman" w:hAnsi="Times New Roman" w:eastAsia="仿宋" w:cs="Times New Roman"/>
          <w:b/>
          <w:kern w:val="2"/>
          <w:sz w:val="32"/>
          <w:szCs w:val="32"/>
          <w:lang w:val="en-US" w:eastAsia="zh-CN" w:bidi="ar-SA"/>
        </w:rPr>
        <w:t>3.</w:t>
      </w:r>
      <w:r>
        <w:rPr>
          <w:rFonts w:hint="default" w:ascii="Times New Roman" w:hAnsi="Times New Roman" w:eastAsia="仿宋" w:cs="Times New Roman"/>
          <w:b/>
          <w:kern w:val="2"/>
          <w:sz w:val="32"/>
          <w:szCs w:val="32"/>
          <w:lang w:val="en-US" w:eastAsia="zh-CN" w:bidi="ar-SA"/>
        </w:rPr>
        <w:t>目标实现</w:t>
      </w:r>
      <w:r>
        <w:rPr>
          <w:rFonts w:hint="eastAsia" w:ascii="Times New Roman" w:hAnsi="Times New Roman" w:eastAsia="仿宋" w:cs="Times New Roman"/>
          <w:b/>
          <w:kern w:val="2"/>
          <w:sz w:val="32"/>
          <w:szCs w:val="32"/>
          <w:lang w:val="en-US" w:eastAsia="zh-CN" w:bidi="ar-SA"/>
        </w:rPr>
        <w:t>（得分：11分）</w:t>
      </w:r>
    </w:p>
    <w:p>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zh-CN" w:eastAsia="zh-CN" w:bidi="ar-SA"/>
        </w:rPr>
        <w:t>目标完成</w:t>
      </w:r>
      <w:r>
        <w:rPr>
          <w:rFonts w:hint="eastAsia" w:cs="Times New Roman"/>
          <w:color w:val="000000"/>
          <w:kern w:val="0"/>
          <w:szCs w:val="32"/>
          <w:highlight w:val="none"/>
          <w:shd w:val="clear" w:color="auto" w:fill="FFFFFF"/>
          <w:lang w:val="zh-CN" w:eastAsia="zh-CN" w:bidi="ar-SA"/>
        </w:rPr>
        <w:t>：</w:t>
      </w:r>
      <w:r>
        <w:rPr>
          <w:rFonts w:hint="default" w:ascii="Times New Roman" w:hAnsi="Times New Roman" w:eastAsia="仿宋" w:cs="Times New Roman"/>
          <w:bCs/>
          <w:kern w:val="2"/>
          <w:sz w:val="32"/>
          <w:szCs w:val="32"/>
          <w:lang w:val="en-US" w:eastAsia="zh-CN" w:bidi="ar-SA"/>
        </w:rPr>
        <w:t>我单位常</w:t>
      </w:r>
      <w:r>
        <w:rPr>
          <w:rFonts w:hint="eastAsia"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项目均为涉密项目</w:t>
      </w:r>
      <w:r>
        <w:rPr>
          <w:rFonts w:hint="eastAsia" w:cs="Times New Roman"/>
          <w:color w:val="000000"/>
          <w:kern w:val="0"/>
          <w:szCs w:val="32"/>
          <w:highlight w:val="none"/>
          <w:shd w:val="clear" w:color="auto" w:fill="FFFFFF"/>
          <w:lang w:val="en-US" w:eastAsia="zh-CN" w:bidi="ar-SA"/>
        </w:rPr>
        <w:t>。部门预算项目绩效目标数量指标完成与预期一致。</w:t>
      </w: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得分：4分</w:t>
      </w:r>
      <w:r>
        <w:rPr>
          <w:rFonts w:hint="eastAsia" w:ascii="Times New Roman" w:hAnsi="Times New Roman"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bidi="ar-SA"/>
        </w:rPr>
      </w:pP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2</w:t>
      </w:r>
      <w:r>
        <w:rPr>
          <w:rFonts w:hint="eastAsia" w:cs="Times New Roman"/>
          <w:color w:val="000000"/>
          <w:kern w:val="0"/>
          <w:szCs w:val="32"/>
          <w:highlight w:val="none"/>
          <w:shd w:val="clear" w:color="auto" w:fill="FFFFFF"/>
          <w:lang w:val="zh-CN" w:eastAsia="zh-CN" w:bidi="ar-SA"/>
        </w:rPr>
        <w:t>）目标偏离：</w:t>
      </w:r>
      <w:r>
        <w:rPr>
          <w:rFonts w:hint="default" w:ascii="Times New Roman" w:hAnsi="Times New Roman" w:eastAsia="仿宋" w:cs="Times New Roman"/>
          <w:bCs/>
          <w:kern w:val="2"/>
          <w:sz w:val="32"/>
          <w:szCs w:val="32"/>
          <w:lang w:val="en-US" w:eastAsia="zh-CN" w:bidi="ar-SA"/>
        </w:rPr>
        <w:t>我单位常</w:t>
      </w:r>
      <w:r>
        <w:rPr>
          <w:rFonts w:hint="eastAsia"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项目均为涉密项目</w:t>
      </w:r>
      <w:r>
        <w:rPr>
          <w:rFonts w:hint="eastAsia" w:cs="Times New Roman"/>
          <w:color w:val="000000"/>
          <w:kern w:val="0"/>
          <w:szCs w:val="32"/>
          <w:highlight w:val="none"/>
          <w:shd w:val="clear" w:color="auto" w:fill="FFFFFF"/>
          <w:lang w:val="en-US" w:eastAsia="zh-CN" w:bidi="ar-SA"/>
        </w:rPr>
        <w:t>。部门预算项目绩效目标数量指标实现程度与预期目标一致。</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得分：4分</w:t>
      </w:r>
      <w:r>
        <w:rPr>
          <w:rFonts w:hint="eastAsia" w:cs="Times New Roman"/>
          <w:color w:val="000000"/>
          <w:kern w:val="0"/>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 w:cs="Times New Roman"/>
          <w:bCs/>
          <w:kern w:val="2"/>
          <w:sz w:val="32"/>
          <w:szCs w:val="32"/>
          <w:lang w:val="en-US" w:eastAsia="zh-CN" w:bidi="ar-SA"/>
        </w:rPr>
      </w:pPr>
      <w:r>
        <w:rPr>
          <w:rFonts w:hint="eastAsia" w:ascii="Times New Roman" w:hAnsi="Times New Roman" w:cs="Times New Roman"/>
          <w:color w:val="000000"/>
          <w:kern w:val="0"/>
          <w:szCs w:val="32"/>
          <w:highlight w:val="none"/>
          <w:shd w:val="clear" w:color="auto" w:fill="FFFFFF"/>
          <w:lang w:val="zh-CN" w:eastAsia="zh-CN" w:bidi="ar-SA"/>
        </w:rPr>
        <w:t>（</w:t>
      </w:r>
      <w:r>
        <w:rPr>
          <w:rFonts w:hint="eastAsia" w:ascii="Times New Roman" w:hAnsi="Times New Roman" w:cs="Times New Roman"/>
          <w:color w:val="000000"/>
          <w:kern w:val="0"/>
          <w:szCs w:val="32"/>
          <w:highlight w:val="none"/>
          <w:shd w:val="clear" w:color="auto" w:fill="FFFFFF"/>
          <w:lang w:val="en-US" w:eastAsia="zh-CN" w:bidi="ar-SA"/>
        </w:rPr>
        <w:t>3</w:t>
      </w:r>
      <w:r>
        <w:rPr>
          <w:rFonts w:hint="eastAsia" w:ascii="Times New Roman" w:hAnsi="Times New Roman" w:cs="Times New Roman"/>
          <w:color w:val="000000"/>
          <w:kern w:val="0"/>
          <w:szCs w:val="32"/>
          <w:highlight w:val="none"/>
          <w:shd w:val="clear" w:color="auto" w:fill="FFFFFF"/>
          <w:lang w:val="zh-CN" w:eastAsia="zh-CN" w:bidi="ar-SA"/>
        </w:rPr>
        <w:t>）实现效果：</w:t>
      </w:r>
      <w:r>
        <w:rPr>
          <w:rFonts w:hint="default" w:ascii="Times New Roman" w:hAnsi="Times New Roman" w:eastAsia="仿宋" w:cs="Times New Roman"/>
          <w:bCs/>
          <w:kern w:val="2"/>
          <w:sz w:val="32"/>
          <w:szCs w:val="32"/>
          <w:lang w:val="en-US" w:eastAsia="zh-CN" w:bidi="ar-SA"/>
        </w:rPr>
        <w:t>我单位常</w:t>
      </w:r>
      <w:r>
        <w:rPr>
          <w:rFonts w:hint="eastAsia" w:ascii="Times New Roman" w:hAnsi="Times New Roman" w:eastAsia="仿宋" w:cs="Times New Roman"/>
          <w:bCs/>
          <w:kern w:val="2"/>
          <w:sz w:val="32"/>
          <w:szCs w:val="32"/>
          <w:lang w:val="en-US" w:eastAsia="zh-CN" w:bidi="ar-SA"/>
        </w:rPr>
        <w:t>年</w:t>
      </w:r>
      <w:r>
        <w:rPr>
          <w:rFonts w:hint="default" w:ascii="Times New Roman" w:hAnsi="Times New Roman" w:eastAsia="仿宋" w:cs="Times New Roman"/>
          <w:bCs/>
          <w:kern w:val="2"/>
          <w:sz w:val="32"/>
          <w:szCs w:val="32"/>
          <w:lang w:val="en-US" w:eastAsia="zh-CN" w:bidi="ar-SA"/>
        </w:rPr>
        <w:t>项目均为涉密项目。部门预算项目绩效目标效益指标实施效果</w:t>
      </w:r>
      <w:r>
        <w:rPr>
          <w:rFonts w:hint="eastAsia" w:ascii="Times New Roman" w:hAnsi="Times New Roman" w:eastAsia="仿宋" w:cs="Times New Roman"/>
          <w:bCs/>
          <w:kern w:val="2"/>
          <w:sz w:val="32"/>
          <w:szCs w:val="32"/>
          <w:lang w:val="en-US" w:eastAsia="zh-CN" w:bidi="ar-SA"/>
        </w:rPr>
        <w:t>明显。</w:t>
      </w:r>
      <w:r>
        <w:rPr>
          <w:rFonts w:hint="eastAsia" w:cs="Times New Roman"/>
          <w:color w:val="000000"/>
          <w:kern w:val="0"/>
          <w:szCs w:val="32"/>
          <w:highlight w:val="none"/>
          <w:shd w:val="clear" w:color="auto" w:fill="FFFFFF"/>
          <w:lang w:val="zh-CN" w:eastAsia="zh-CN" w:bidi="ar-SA"/>
        </w:rPr>
        <w:t>（</w:t>
      </w:r>
      <w:r>
        <w:rPr>
          <w:rFonts w:hint="eastAsia" w:cs="Times New Roman"/>
          <w:color w:val="000000"/>
          <w:kern w:val="0"/>
          <w:szCs w:val="32"/>
          <w:highlight w:val="none"/>
          <w:shd w:val="clear" w:color="auto" w:fill="FFFFFF"/>
          <w:lang w:val="en-US" w:eastAsia="zh-CN" w:bidi="ar-SA"/>
        </w:rPr>
        <w:t>得分：3分</w:t>
      </w:r>
      <w:r>
        <w:rPr>
          <w:rFonts w:hint="eastAsia" w:cs="Times New Roman"/>
          <w:color w:val="000000"/>
          <w:kern w:val="0"/>
          <w:szCs w:val="32"/>
          <w:highlight w:val="none"/>
          <w:shd w:val="clear" w:color="auto" w:fill="FFFFFF"/>
          <w:lang w:val="zh-CN" w:eastAsia="zh-CN" w:bidi="ar-SA"/>
        </w:rPr>
        <w:t>）</w:t>
      </w:r>
    </w:p>
    <w:p>
      <w:pPr>
        <w:keepNext w:val="0"/>
        <w:keepLines w:val="0"/>
        <w:pageBreakBefore w:val="0"/>
        <w:widowControl w:val="0"/>
        <w:numPr>
          <w:ilvl w:val="0"/>
          <w:numId w:val="2"/>
        </w:numPr>
        <w:kinsoku/>
        <w:wordWrap/>
        <w:overflowPunct/>
        <w:topLinePunct w:val="0"/>
        <w:autoSpaceDE/>
        <w:autoSpaceDN/>
        <w:bidi w:val="0"/>
        <w:spacing w:line="560" w:lineRule="exact"/>
        <w:ind w:left="-3" w:firstLine="643"/>
        <w:textAlignment w:val="auto"/>
        <w:rPr>
          <w:rFonts w:hint="default" w:ascii="Times New Roman" w:hAnsi="Times New Roman" w:eastAsia="仿宋" w:cs="Times New Roman"/>
          <w:color w:val="000000"/>
          <w:kern w:val="0"/>
          <w:sz w:val="32"/>
          <w:szCs w:val="32"/>
          <w:lang w:val="en-US" w:eastAsia="zh-CN" w:bidi="ar-SA"/>
        </w:rPr>
      </w:pPr>
      <w:r>
        <w:rPr>
          <w:rFonts w:hint="default" w:ascii="Times New Roman" w:hAnsi="Times New Roman" w:eastAsia="仿宋" w:cs="Times New Roman"/>
          <w:b/>
          <w:bCs/>
          <w:color w:val="000000"/>
          <w:kern w:val="0"/>
          <w:sz w:val="32"/>
          <w:szCs w:val="32"/>
          <w:lang w:val="en-US" w:eastAsia="zh-CN" w:bidi="ar-SA"/>
        </w:rPr>
        <w:t>重点领域绩效分析</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textAlignment w:val="auto"/>
        <w:rPr>
          <w:rFonts w:hint="default" w:ascii="Times New Roman" w:hAnsi="Times New Roman" w:eastAsia="仿宋" w:cs="Times New Roman"/>
          <w:color w:val="000000"/>
          <w:sz w:val="32"/>
          <w:szCs w:val="32"/>
          <w:lang w:bidi="ar-SA"/>
        </w:rPr>
      </w:pPr>
      <w:r>
        <w:rPr>
          <w:rFonts w:hint="default" w:ascii="Times New Roman" w:hAnsi="Times New Roman" w:eastAsia="仿宋" w:cs="Times New Roman"/>
          <w:color w:val="000000"/>
          <w:sz w:val="32"/>
          <w:szCs w:val="32"/>
          <w:lang w:eastAsia="zh-CN" w:bidi="ar-SA"/>
        </w:rPr>
        <w:t>中共黑水县委办公室</w:t>
      </w:r>
      <w:r>
        <w:rPr>
          <w:rFonts w:hint="default" w:ascii="Times New Roman" w:hAnsi="Times New Roman" w:eastAsia="仿宋" w:cs="Times New Roman"/>
          <w:color w:val="000000"/>
          <w:sz w:val="32"/>
          <w:szCs w:val="32"/>
          <w:lang w:val="en-US" w:eastAsia="zh-CN" w:bidi="ar-SA"/>
        </w:rPr>
        <w:t>202</w:t>
      </w:r>
      <w:r>
        <w:rPr>
          <w:rFonts w:hint="eastAsia" w:ascii="Times New Roman" w:hAnsi="Times New Roman" w:eastAsia="仿宋" w:cs="Times New Roman"/>
          <w:color w:val="000000"/>
          <w:sz w:val="32"/>
          <w:szCs w:val="32"/>
          <w:lang w:val="en-US" w:eastAsia="zh-CN" w:bidi="ar-SA"/>
        </w:rPr>
        <w:t>4</w:t>
      </w:r>
      <w:r>
        <w:rPr>
          <w:rFonts w:hint="default" w:ascii="Times New Roman" w:hAnsi="Times New Roman" w:eastAsia="仿宋" w:cs="Times New Roman"/>
          <w:color w:val="000000"/>
          <w:sz w:val="32"/>
          <w:szCs w:val="32"/>
          <w:lang w:val="en-US" w:eastAsia="zh-CN" w:bidi="ar-SA"/>
        </w:rPr>
        <w:t>年度</w:t>
      </w:r>
      <w:r>
        <w:rPr>
          <w:rFonts w:hint="default" w:ascii="Times New Roman" w:hAnsi="Times New Roman" w:eastAsia="仿宋" w:cs="Times New Roman"/>
          <w:color w:val="000000"/>
          <w:sz w:val="32"/>
          <w:szCs w:val="32"/>
          <w:lang w:bidi="ar-SA"/>
        </w:rPr>
        <w:t>预算支出在保障本单位工作</w:t>
      </w:r>
      <w:r>
        <w:rPr>
          <w:rFonts w:hint="default" w:ascii="Times New Roman" w:hAnsi="Times New Roman" w:eastAsia="仿宋" w:cs="Times New Roman"/>
          <w:color w:val="000000"/>
          <w:sz w:val="32"/>
          <w:szCs w:val="32"/>
          <w:lang w:eastAsia="zh-CN" w:bidi="ar-SA"/>
        </w:rPr>
        <w:t>正常</w:t>
      </w:r>
      <w:r>
        <w:rPr>
          <w:rFonts w:hint="default" w:ascii="Times New Roman" w:hAnsi="Times New Roman" w:eastAsia="仿宋" w:cs="Times New Roman"/>
          <w:color w:val="000000"/>
          <w:sz w:val="32"/>
          <w:szCs w:val="32"/>
          <w:lang w:bidi="ar-SA"/>
        </w:rPr>
        <w:t>运转、履行职能职责上整体情况良好。</w:t>
      </w:r>
      <w:r>
        <w:rPr>
          <w:rFonts w:hint="default" w:ascii="Times New Roman" w:hAnsi="Times New Roman" w:eastAsia="仿宋" w:cs="Times New Roman"/>
          <w:b/>
          <w:bCs/>
          <w:color w:val="000000"/>
          <w:sz w:val="32"/>
          <w:szCs w:val="32"/>
          <w:lang w:eastAsia="zh-CN" w:bidi="ar-SA"/>
        </w:rPr>
        <w:t>一是</w:t>
      </w:r>
      <w:r>
        <w:rPr>
          <w:rFonts w:hint="default" w:ascii="Times New Roman" w:hAnsi="Times New Roman" w:eastAsia="仿宋" w:cs="Times New Roman"/>
          <w:color w:val="000000"/>
          <w:sz w:val="32"/>
          <w:szCs w:val="32"/>
          <w:lang w:bidi="ar-SA"/>
        </w:rPr>
        <w:t>202</w:t>
      </w:r>
      <w:r>
        <w:rPr>
          <w:rFonts w:hint="eastAsia" w:ascii="Times New Roman" w:hAnsi="Times New Roman" w:eastAsia="仿宋" w:cs="Times New Roman"/>
          <w:color w:val="000000"/>
          <w:sz w:val="32"/>
          <w:szCs w:val="32"/>
          <w:lang w:val="en-US" w:eastAsia="zh-CN" w:bidi="ar-SA"/>
        </w:rPr>
        <w:t>4</w:t>
      </w:r>
      <w:r>
        <w:rPr>
          <w:rFonts w:hint="default" w:ascii="Times New Roman" w:hAnsi="Times New Roman" w:eastAsia="仿宋" w:cs="Times New Roman"/>
          <w:color w:val="000000"/>
          <w:sz w:val="32"/>
          <w:szCs w:val="32"/>
          <w:lang w:bidi="ar-SA"/>
        </w:rPr>
        <w:t>年度支出绩效较好，预算编制比较精确、合理;</w:t>
      </w:r>
      <w:r>
        <w:rPr>
          <w:rFonts w:hint="default" w:ascii="Times New Roman" w:hAnsi="Times New Roman" w:eastAsia="仿宋" w:cs="Times New Roman"/>
          <w:b/>
          <w:bCs/>
          <w:color w:val="000000"/>
          <w:sz w:val="32"/>
          <w:szCs w:val="32"/>
          <w:lang w:eastAsia="zh-CN" w:bidi="ar-SA"/>
        </w:rPr>
        <w:t>二是</w:t>
      </w:r>
      <w:r>
        <w:rPr>
          <w:rFonts w:hint="default" w:ascii="Times New Roman" w:hAnsi="Times New Roman" w:eastAsia="仿宋" w:cs="Times New Roman"/>
          <w:color w:val="000000"/>
          <w:sz w:val="32"/>
          <w:szCs w:val="32"/>
          <w:lang w:bidi="ar-SA"/>
        </w:rPr>
        <w:t>压缩部分培训费及一</w:t>
      </w:r>
      <w:bookmarkStart w:id="1" w:name="_GoBack"/>
      <w:bookmarkEnd w:id="1"/>
      <w:r>
        <w:rPr>
          <w:rFonts w:hint="default" w:ascii="Times New Roman" w:hAnsi="Times New Roman" w:eastAsia="仿宋" w:cs="Times New Roman"/>
          <w:color w:val="000000"/>
          <w:sz w:val="32"/>
          <w:szCs w:val="32"/>
          <w:lang w:bidi="ar-SA"/>
        </w:rPr>
        <w:t>般性支出;</w:t>
      </w:r>
      <w:r>
        <w:rPr>
          <w:rFonts w:hint="default" w:ascii="Times New Roman" w:hAnsi="Times New Roman" w:eastAsia="仿宋" w:cs="Times New Roman"/>
          <w:b/>
          <w:bCs/>
          <w:color w:val="000000"/>
          <w:sz w:val="32"/>
          <w:szCs w:val="32"/>
          <w:lang w:eastAsia="zh-CN" w:bidi="ar-SA"/>
        </w:rPr>
        <w:t>三是</w:t>
      </w:r>
      <w:r>
        <w:rPr>
          <w:rFonts w:hint="default" w:ascii="Times New Roman" w:hAnsi="Times New Roman" w:eastAsia="仿宋" w:cs="Times New Roman"/>
          <w:color w:val="000000"/>
          <w:sz w:val="32"/>
          <w:szCs w:val="32"/>
          <w:lang w:bidi="ar-SA"/>
        </w:rPr>
        <w:t>动态优化了年度预算安排，保障了在经费压缩情况下的高效运转;</w:t>
      </w:r>
      <w:r>
        <w:rPr>
          <w:rFonts w:hint="default" w:ascii="Times New Roman" w:hAnsi="Times New Roman" w:eastAsia="仿宋" w:cs="Times New Roman"/>
          <w:b/>
          <w:bCs/>
          <w:color w:val="000000"/>
          <w:sz w:val="32"/>
          <w:szCs w:val="32"/>
          <w:lang w:eastAsia="zh-CN" w:bidi="ar-SA"/>
        </w:rPr>
        <w:t>四是</w:t>
      </w:r>
      <w:r>
        <w:rPr>
          <w:rFonts w:hint="default" w:ascii="Times New Roman" w:hAnsi="Times New Roman" w:eastAsia="仿宋" w:cs="Times New Roman"/>
          <w:color w:val="000000"/>
          <w:sz w:val="32"/>
          <w:szCs w:val="32"/>
          <w:lang w:bidi="ar-SA"/>
        </w:rPr>
        <w:t>各项目经费的支出有力保障了办公设备购置等项目所需，推动了改革和各类便民措施的实行;</w:t>
      </w:r>
      <w:r>
        <w:rPr>
          <w:rFonts w:hint="default" w:ascii="Times New Roman" w:hAnsi="Times New Roman" w:eastAsia="仿宋" w:cs="Times New Roman"/>
          <w:b/>
          <w:bCs/>
          <w:color w:val="000000"/>
          <w:sz w:val="32"/>
          <w:szCs w:val="32"/>
          <w:lang w:eastAsia="zh-CN" w:bidi="ar-SA"/>
        </w:rPr>
        <w:t>五是</w:t>
      </w:r>
      <w:r>
        <w:rPr>
          <w:rFonts w:hint="default" w:ascii="Times New Roman" w:hAnsi="Times New Roman" w:eastAsia="仿宋" w:cs="Times New Roman"/>
          <w:color w:val="000000"/>
          <w:sz w:val="32"/>
          <w:szCs w:val="32"/>
          <w:lang w:bidi="ar-SA"/>
        </w:rPr>
        <w:t>提高了管理工作的规范化、信息化水平;</w:t>
      </w:r>
      <w:r>
        <w:rPr>
          <w:rFonts w:hint="default" w:ascii="Times New Roman" w:hAnsi="Times New Roman" w:eastAsia="仿宋" w:cs="Times New Roman"/>
          <w:b/>
          <w:bCs/>
          <w:color w:val="000000"/>
          <w:sz w:val="32"/>
          <w:szCs w:val="32"/>
          <w:lang w:eastAsia="zh-CN" w:bidi="ar-SA"/>
        </w:rPr>
        <w:t>六是</w:t>
      </w:r>
      <w:r>
        <w:rPr>
          <w:rFonts w:hint="default" w:ascii="Times New Roman" w:hAnsi="Times New Roman" w:eastAsia="仿宋" w:cs="Times New Roman"/>
          <w:color w:val="000000"/>
          <w:sz w:val="32"/>
          <w:szCs w:val="32"/>
          <w:lang w:bidi="ar-SA"/>
        </w:rPr>
        <w:t>强化机关公用经费及日常运行经费管理，对于各</w:t>
      </w:r>
      <w:r>
        <w:rPr>
          <w:rFonts w:hint="default" w:ascii="Times New Roman" w:hAnsi="Times New Roman" w:eastAsia="仿宋" w:cs="Times New Roman"/>
          <w:color w:val="000000"/>
          <w:sz w:val="32"/>
          <w:szCs w:val="32"/>
          <w:lang w:eastAsia="zh-CN" w:bidi="ar-SA"/>
        </w:rPr>
        <w:t>股</w:t>
      </w:r>
      <w:r>
        <w:rPr>
          <w:rFonts w:hint="default" w:ascii="Times New Roman" w:hAnsi="Times New Roman" w:eastAsia="仿宋" w:cs="Times New Roman"/>
          <w:color w:val="000000"/>
          <w:sz w:val="32"/>
          <w:szCs w:val="32"/>
          <w:lang w:bidi="ar-SA"/>
        </w:rPr>
        <w:t>室日常公用经费按照相关政策进行管理，对于办公日常运行维护费用加强审核力度，公用经费及水、电等日常运行经费均有一定下降。</w:t>
      </w:r>
    </w:p>
    <w:p>
      <w:pPr>
        <w:keepNext w:val="0"/>
        <w:keepLines w:val="0"/>
        <w:pageBreakBefore w:val="0"/>
        <w:widowControl w:val="0"/>
        <w:kinsoku/>
        <w:wordWrap/>
        <w:overflowPunct/>
        <w:topLinePunct w:val="0"/>
        <w:autoSpaceDE/>
        <w:autoSpaceDN/>
        <w:bidi w:val="0"/>
        <w:spacing w:line="560" w:lineRule="exact"/>
        <w:ind w:left="0" w:firstLine="642" w:firstLineChars="200"/>
        <w:textAlignment w:val="auto"/>
        <w:rPr>
          <w:rFonts w:hint="default" w:ascii="Times New Roman" w:hAnsi="Times New Roman" w:eastAsia="仿宋" w:cs="Times New Roman"/>
          <w:b/>
          <w:bCs/>
          <w:color w:val="000000"/>
          <w:kern w:val="0"/>
          <w:sz w:val="32"/>
          <w:szCs w:val="32"/>
          <w:lang w:val="en-US" w:eastAsia="zh-CN" w:bidi="ar-SA"/>
        </w:rPr>
      </w:pPr>
      <w:r>
        <w:rPr>
          <w:rFonts w:hint="default" w:ascii="Times New Roman" w:hAnsi="Times New Roman" w:eastAsia="仿宋" w:cs="Times New Roman"/>
          <w:b/>
          <w:bCs/>
          <w:color w:val="000000"/>
          <w:kern w:val="0"/>
          <w:sz w:val="32"/>
          <w:szCs w:val="32"/>
          <w:lang w:val="en-US" w:eastAsia="zh-CN" w:bidi="ar-SA"/>
        </w:rPr>
        <w:t>（四）绩效结果应用情况</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 w:cs="Times New Roman"/>
          <w:color w:val="000000"/>
          <w:kern w:val="0"/>
          <w:sz w:val="32"/>
          <w:szCs w:val="32"/>
          <w:lang w:val="en-US" w:eastAsia="zh-CN" w:bidi="ar-SA"/>
        </w:rPr>
      </w:pPr>
      <w:r>
        <w:rPr>
          <w:rFonts w:hint="default" w:ascii="Times New Roman" w:hAnsi="Times New Roman" w:eastAsia="仿宋" w:cs="Times New Roman"/>
          <w:color w:val="000000"/>
          <w:kern w:val="0"/>
          <w:sz w:val="32"/>
          <w:szCs w:val="32"/>
          <w:lang w:val="en-US" w:eastAsia="zh-CN" w:bidi="ar-SA"/>
        </w:rPr>
        <w:t>结合评价结果，对被评价项目绩效情况完成的程度和存在问题与建议加以综合分析，强化评价结果的应用，一是评价结果优秀且绩效突出的，在安排后续资金时给与充分保障；二是评价结果良好和合格的，在项目股室对存在的问题整改后，按正常从紧原则,编制预算，安排下一年度财政资金；三是评价结果为不合格的，对于实施过程评价的项目，要及时提出整改意见,未按要求整改的，暂停该项目。</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default" w:ascii="Times New Roman" w:hAnsi="Times New Roman" w:eastAsia="仿宋" w:cs="Times New Roman"/>
          <w:b/>
          <w:color w:val="333333"/>
          <w:sz w:val="32"/>
          <w:szCs w:val="32"/>
          <w:lang w:bidi="ar-SA"/>
        </w:rPr>
      </w:pPr>
      <w:r>
        <w:rPr>
          <w:rFonts w:hint="default" w:ascii="Times New Roman" w:hAnsi="Times New Roman" w:eastAsia="方正黑体_GBK" w:cs="Times New Roman"/>
          <w:bCs/>
          <w:kern w:val="2"/>
          <w:sz w:val="32"/>
          <w:szCs w:val="32"/>
          <w:lang w:val="en-US" w:eastAsia="zh-CN" w:bidi="ar-SA"/>
        </w:rPr>
        <w:t>四、评价结论及建议</w:t>
      </w:r>
    </w:p>
    <w:p>
      <w:pPr>
        <w:keepNext w:val="0"/>
        <w:keepLines w:val="0"/>
        <w:pageBreakBefore w:val="0"/>
        <w:widowControl w:val="0"/>
        <w:kinsoku/>
        <w:wordWrap/>
        <w:overflowPunct/>
        <w:topLinePunct w:val="0"/>
        <w:autoSpaceDE/>
        <w:autoSpaceDN/>
        <w:bidi w:val="0"/>
        <w:spacing w:line="560" w:lineRule="exact"/>
        <w:ind w:firstLine="645"/>
        <w:jc w:val="left"/>
        <w:textAlignment w:val="auto"/>
        <w:rPr>
          <w:rFonts w:hint="default" w:ascii="Times New Roman" w:hAnsi="Times New Roman" w:eastAsia="仿宋" w:cs="Times New Roman"/>
          <w:b/>
          <w:kern w:val="2"/>
          <w:sz w:val="32"/>
          <w:szCs w:val="32"/>
          <w:lang w:val="zh-CN" w:eastAsia="zh-CN" w:bidi="ar-SA"/>
        </w:rPr>
      </w:pPr>
      <w:r>
        <w:rPr>
          <w:rFonts w:hint="default" w:ascii="Times New Roman" w:hAnsi="Times New Roman" w:eastAsia="仿宋" w:cs="Times New Roman"/>
          <w:b/>
          <w:kern w:val="2"/>
          <w:sz w:val="32"/>
          <w:szCs w:val="32"/>
          <w:lang w:val="zh-CN" w:eastAsia="zh-CN" w:bidi="ar-SA"/>
        </w:rPr>
        <w:t>（一）评价结论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 w:cs="Times New Roman"/>
          <w:color w:val="000000"/>
          <w:lang w:bidi="ar-SA"/>
        </w:rPr>
      </w:pPr>
      <w:r>
        <w:rPr>
          <w:rFonts w:hint="default" w:ascii="Times New Roman" w:hAnsi="Times New Roman" w:eastAsia="仿宋" w:cs="Times New Roman"/>
          <w:color w:val="000000"/>
          <w:lang w:bidi="ar-SA"/>
        </w:rPr>
        <w:t>按照国家政策法规规定，结合本</w:t>
      </w:r>
      <w:r>
        <w:rPr>
          <w:rFonts w:hint="default" w:ascii="Times New Roman" w:hAnsi="Times New Roman" w:eastAsia="仿宋" w:cs="Times New Roman"/>
          <w:color w:val="000000"/>
          <w:lang w:eastAsia="zh-CN" w:bidi="ar-SA"/>
        </w:rPr>
        <w:t>单位</w:t>
      </w:r>
      <w:r>
        <w:rPr>
          <w:rFonts w:hint="default" w:ascii="Times New Roman" w:hAnsi="Times New Roman" w:eastAsia="仿宋" w:cs="Times New Roman"/>
          <w:color w:val="000000"/>
          <w:lang w:bidi="ar-SA"/>
        </w:rPr>
        <w:t>的实际情况，建立健全了财务管理制度和约束机制，依法、有效地使用财政资金，提高财政资金使用效率，合理分配人、财、物，完成了部门职能目标，实现了较高的工作效率和支出绩效。 </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textAlignment w:val="auto"/>
        <w:rPr>
          <w:rFonts w:hint="default" w:ascii="Times New Roman" w:hAnsi="Times New Roman" w:eastAsia="仿宋" w:cs="Times New Roman"/>
          <w:color w:val="000000"/>
          <w:kern w:val="2"/>
          <w:sz w:val="32"/>
          <w:szCs w:val="32"/>
          <w:lang w:val="en-US" w:eastAsia="zh-CN" w:bidi="ar-SA"/>
        </w:rPr>
      </w:pPr>
      <w:r>
        <w:rPr>
          <w:rFonts w:hint="default" w:ascii="Times New Roman" w:hAnsi="Times New Roman" w:eastAsia="仿宋" w:cs="Times New Roman"/>
          <w:color w:val="000000"/>
          <w:kern w:val="2"/>
          <w:sz w:val="32"/>
          <w:szCs w:val="32"/>
          <w:lang w:val="en-US" w:eastAsia="zh-CN" w:bidi="ar-SA"/>
        </w:rPr>
        <w:t>结合我单位自评情况，我单位整体支出绩效评价自评总分为9</w:t>
      </w:r>
      <w:r>
        <w:rPr>
          <w:rFonts w:ascii="Times New Roman" w:hAnsi="Times New Roman" w:eastAsia="仿宋" w:cs="Times New Roman"/>
          <w:color w:val="000000"/>
          <w:kern w:val="2"/>
          <w:sz w:val="32"/>
          <w:szCs w:val="32"/>
          <w:lang w:val="en-US" w:eastAsia="zh-CN" w:bidi="ar-SA"/>
        </w:rPr>
        <w:t>8</w:t>
      </w:r>
      <w:r>
        <w:rPr>
          <w:rFonts w:hint="default" w:ascii="Times New Roman" w:hAnsi="Times New Roman" w:eastAsia="仿宋" w:cs="Times New Roman"/>
          <w:color w:val="000000"/>
          <w:kern w:val="2"/>
          <w:sz w:val="32"/>
          <w:szCs w:val="32"/>
          <w:lang w:val="en-US" w:eastAsia="zh-CN" w:bidi="ar-SA"/>
        </w:rPr>
        <w:t>分，评价结果为良好。</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 w:cs="Times New Roman"/>
          <w:b/>
          <w:kern w:val="2"/>
          <w:sz w:val="32"/>
          <w:szCs w:val="32"/>
          <w:lang w:val="zh-CN" w:eastAsia="zh-CN" w:bidi="ar-SA"/>
        </w:rPr>
      </w:pPr>
      <w:r>
        <w:rPr>
          <w:rFonts w:hint="default" w:ascii="Times New Roman" w:hAnsi="Times New Roman" w:eastAsia="仿宋" w:cs="Times New Roman"/>
          <w:b/>
          <w:kern w:val="2"/>
          <w:sz w:val="32"/>
          <w:szCs w:val="32"/>
          <w:lang w:val="zh-CN" w:eastAsia="zh-CN" w:bidi="ar-SA"/>
        </w:rPr>
        <w:t>（二）存在问题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lang w:val="zh-CN" w:eastAsia="zh-CN" w:bidi="ar-SA"/>
        </w:rPr>
      </w:pPr>
      <w:r>
        <w:rPr>
          <w:rFonts w:hint="default" w:ascii="Times New Roman" w:hAnsi="Times New Roman" w:eastAsia="仿宋" w:cs="Times New Roman"/>
          <w:lang w:bidi="ar-SA"/>
        </w:rPr>
        <w:t>从绩效评价看，部门支出预算和绩效评价工作还存在部分项目无法用量化指标来进行考评的问题。</w:t>
      </w:r>
    </w:p>
    <w:p>
      <w:pPr>
        <w:keepNext w:val="0"/>
        <w:keepLines w:val="0"/>
        <w:pageBreakBefore w:val="0"/>
        <w:widowControl w:val="0"/>
        <w:kinsoku/>
        <w:wordWrap/>
        <w:overflowPunct/>
        <w:topLinePunct w:val="0"/>
        <w:autoSpaceDE/>
        <w:autoSpaceDN/>
        <w:bidi w:val="0"/>
        <w:spacing w:line="560" w:lineRule="exact"/>
        <w:ind w:firstLine="645"/>
        <w:jc w:val="left"/>
        <w:textAlignment w:val="auto"/>
        <w:rPr>
          <w:rFonts w:hint="default" w:ascii="Times New Roman" w:hAnsi="Times New Roman" w:eastAsia="仿宋" w:cs="Times New Roman"/>
          <w:b/>
          <w:kern w:val="2"/>
          <w:sz w:val="32"/>
          <w:szCs w:val="32"/>
          <w:lang w:val="zh-CN" w:eastAsia="zh-CN" w:bidi="ar-SA"/>
        </w:rPr>
      </w:pPr>
      <w:r>
        <w:rPr>
          <w:rFonts w:hint="default" w:ascii="Times New Roman" w:hAnsi="Times New Roman" w:eastAsia="仿宋" w:cs="Times New Roman"/>
          <w:b/>
          <w:kern w:val="2"/>
          <w:sz w:val="32"/>
          <w:szCs w:val="32"/>
          <w:lang w:val="zh-CN" w:eastAsia="zh-CN" w:bidi="ar-SA"/>
        </w:rPr>
        <w:t>（三）改进建议</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textAlignment w:val="auto"/>
        <w:rPr>
          <w:rFonts w:hint="default" w:ascii="Times New Roman" w:hAnsi="Times New Roman" w:eastAsia="仿宋" w:cs="Times New Roman"/>
          <w:sz w:val="32"/>
          <w:szCs w:val="32"/>
          <w:lang w:val="en-US" w:eastAsia="zh-CN" w:bidi="ar-SA"/>
        </w:rPr>
      </w:pPr>
      <w:r>
        <w:rPr>
          <w:rFonts w:hint="eastAsia" w:ascii="Times New Roman" w:hAnsi="Times New Roman" w:eastAsia="仿宋" w:cs="Times New Roman"/>
          <w:color w:val="000000"/>
          <w:sz w:val="32"/>
          <w:szCs w:val="32"/>
          <w:lang w:val="en-US" w:eastAsia="zh-CN" w:bidi="ar-SA"/>
        </w:rPr>
        <w:t xml:space="preserve">    </w:t>
      </w:r>
      <w:r>
        <w:rPr>
          <w:rFonts w:hint="default" w:ascii="Times New Roman" w:hAnsi="Times New Roman" w:eastAsia="仿宋" w:cs="Times New Roman"/>
          <w:color w:val="000000"/>
          <w:sz w:val="32"/>
          <w:szCs w:val="32"/>
          <w:lang w:bidi="ar-SA"/>
        </w:rPr>
        <w:t>我们将进一步重视预算的编制工作，提高预算编制的精确度，提高财政资金使用效率，尽量减少预算执行调整、结转和结余注销的情形。</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3840" w:firstLineChars="12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3840" w:firstLineChars="12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bCs/>
          <w:sz w:val="32"/>
          <w:szCs w:val="32"/>
          <w:lang w:eastAsia="zh-CN"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480" w:firstLineChars="1400"/>
        <w:textAlignment w:val="auto"/>
        <w:rPr>
          <w:rFonts w:hint="default" w:ascii="Times New Roman" w:hAnsi="Times New Roman" w:eastAsia="仿宋" w:cs="Times New Roman"/>
          <w:sz w:val="32"/>
          <w:szCs w:val="32"/>
          <w:lang w:eastAsia="zh-CN" w:bidi="ar-SA"/>
        </w:rPr>
      </w:pPr>
      <w:r>
        <w:rPr>
          <w:rFonts w:hint="default" w:ascii="Times New Roman" w:hAnsi="Times New Roman" w:eastAsia="仿宋" w:cs="Times New Roman"/>
          <w:bCs/>
          <w:sz w:val="32"/>
          <w:szCs w:val="32"/>
          <w:lang w:eastAsia="zh-CN" w:bidi="ar-SA"/>
        </w:rPr>
        <w:t>中共黑水县委办公室</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800" w:firstLineChars="1500"/>
        <w:textAlignment w:val="auto"/>
        <w:rPr>
          <w:rFonts w:ascii="Times New Roman" w:hAnsi="Times New Roman" w:eastAsia="仿宋" w:cs="Times New Roman"/>
          <w:sz w:val="32"/>
          <w:szCs w:val="32"/>
          <w:lang w:bidi="ar-SA"/>
        </w:rPr>
      </w:pPr>
      <w:r>
        <w:rPr>
          <w:rFonts w:hint="default" w:ascii="Times New Roman" w:hAnsi="Times New Roman" w:eastAsia="仿宋" w:cs="Times New Roman"/>
          <w:sz w:val="32"/>
          <w:szCs w:val="32"/>
          <w:lang w:bidi="ar-SA"/>
        </w:rPr>
        <w:t>202</w:t>
      </w:r>
      <w:r>
        <w:rPr>
          <w:rFonts w:hint="eastAsia" w:ascii="Times New Roman" w:hAnsi="Times New Roman" w:eastAsia="仿宋" w:cs="Times New Roman"/>
          <w:sz w:val="32"/>
          <w:szCs w:val="32"/>
          <w:lang w:val="en-US" w:eastAsia="zh-CN" w:bidi="ar-SA"/>
        </w:rPr>
        <w:t>5</w:t>
      </w:r>
      <w:r>
        <w:rPr>
          <w:rFonts w:hint="default" w:ascii="Times New Roman" w:hAnsi="Times New Roman" w:eastAsia="仿宋" w:cs="Times New Roman"/>
          <w:sz w:val="32"/>
          <w:szCs w:val="32"/>
          <w:lang w:bidi="ar-SA"/>
        </w:rPr>
        <w:t>年</w:t>
      </w:r>
      <w:r>
        <w:rPr>
          <w:rFonts w:hint="eastAsia" w:ascii="Times New Roman" w:hAnsi="Times New Roman" w:eastAsia="仿宋" w:cs="Times New Roman"/>
          <w:sz w:val="32"/>
          <w:szCs w:val="32"/>
          <w:lang w:val="en-US" w:eastAsia="zh-CN" w:bidi="ar-SA"/>
        </w:rPr>
        <w:t>4</w:t>
      </w:r>
      <w:r>
        <w:rPr>
          <w:rFonts w:hint="default" w:ascii="Times New Roman" w:hAnsi="Times New Roman" w:eastAsia="仿宋" w:cs="Times New Roman"/>
          <w:sz w:val="32"/>
          <w:szCs w:val="32"/>
          <w:lang w:bidi="ar-SA"/>
        </w:rPr>
        <w:t>月</w:t>
      </w:r>
      <w:r>
        <w:rPr>
          <w:rFonts w:hint="eastAsia" w:ascii="Times New Roman" w:hAnsi="Times New Roman" w:eastAsia="仿宋" w:cs="Times New Roman"/>
          <w:sz w:val="32"/>
          <w:szCs w:val="32"/>
          <w:lang w:val="en-US" w:eastAsia="zh-CN" w:bidi="ar-SA"/>
        </w:rPr>
        <w:t>10</w:t>
      </w:r>
      <w:r>
        <w:rPr>
          <w:rFonts w:hint="default" w:ascii="Times New Roman" w:hAnsi="Times New Roman" w:eastAsia="仿宋" w:cs="Times New Roman"/>
          <w:sz w:val="32"/>
          <w:szCs w:val="32"/>
          <w:lang w:bidi="ar-SA"/>
        </w:rPr>
        <w:t>日</w:t>
      </w: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800" w:firstLineChars="1500"/>
        <w:textAlignment w:val="auto"/>
        <w:rPr>
          <w:rFonts w:ascii="Times New Roman" w:hAnsi="Times New Roman" w:eastAsia="仿宋" w:cs="Times New Roman"/>
          <w:sz w:val="32"/>
          <w:szCs w:val="32"/>
          <w:lang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4800" w:firstLineChars="1500"/>
        <w:textAlignment w:val="auto"/>
        <w:rPr>
          <w:rFonts w:ascii="Times New Roman" w:hAnsi="Times New Roman" w:eastAsia="仿宋" w:cs="Times New Roman"/>
          <w:sz w:val="32"/>
          <w:szCs w:val="32"/>
          <w:lang w:bidi="ar-SA"/>
        </w:rPr>
      </w:pPr>
    </w:p>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left="0"/>
        <w:textAlignment w:val="auto"/>
        <w:rPr>
          <w:rFonts w:ascii="Times New Roman" w:hAnsi="Times New Roman" w:eastAsia="仿宋" w:cs="Times New Roman"/>
          <w:sz w:val="32"/>
          <w:szCs w:val="32"/>
          <w:lang w:bidi="ar-SA"/>
        </w:rPr>
      </w:pPr>
      <w:r>
        <w:rPr>
          <w:rFonts w:ascii="Times New Roman" w:hAnsi="Times New Roman" w:eastAsia="仿宋" w:cs="Times New Roman"/>
          <w:sz w:val="32"/>
          <w:szCs w:val="32"/>
          <w:lang w:bidi="ar-SA"/>
        </w:rPr>
        <w:t>　　附表：部门整体支出绩效目标完成情况自评表</w:t>
      </w:r>
    </w:p>
    <w:tbl>
      <w:tblPr>
        <w:tblStyle w:val="10"/>
        <w:tblW w:w="11555" w:type="dxa"/>
        <w:tblInd w:w="0" w:type="dxa"/>
        <w:tblLayout w:type="autofit"/>
        <w:tblCellMar>
          <w:top w:w="0" w:type="dxa"/>
          <w:left w:w="108" w:type="dxa"/>
          <w:bottom w:w="0" w:type="dxa"/>
          <w:right w:w="108" w:type="dxa"/>
        </w:tblCellMar>
      </w:tblPr>
      <w:tblGrid>
        <w:gridCol w:w="222"/>
        <w:gridCol w:w="795"/>
        <w:gridCol w:w="1230"/>
        <w:gridCol w:w="1185"/>
        <w:gridCol w:w="1545"/>
        <w:gridCol w:w="1095"/>
        <w:gridCol w:w="900"/>
        <w:gridCol w:w="1035"/>
        <w:gridCol w:w="1050"/>
        <w:gridCol w:w="1095"/>
        <w:gridCol w:w="1410"/>
      </w:tblGrid>
      <w:tr>
        <w:tblPrEx>
          <w:tblCellMar>
            <w:top w:w="0" w:type="dxa"/>
            <w:left w:w="108" w:type="dxa"/>
            <w:bottom w:w="0" w:type="dxa"/>
            <w:right w:w="108" w:type="dxa"/>
          </w:tblCellMar>
        </w:tblPrEx>
        <w:trPr>
          <w:trHeight w:val="90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9930" w:type="dxa"/>
            <w:gridSpan w:val="9"/>
            <w:tcBorders>
              <w:top w:val="nil"/>
              <w:left w:val="nil"/>
              <w:bottom w:val="nil"/>
              <w:right w:val="nil"/>
            </w:tcBorders>
            <w:noWrap/>
            <w:vAlign w:val="center"/>
          </w:tcPr>
          <w:p>
            <w:pPr>
              <w:jc w:val="center"/>
              <w:rPr>
                <w:rFonts w:hint="eastAsia" w:ascii="黑体" w:eastAsia="黑体" w:cs="Lucida Sans"/>
                <w:color w:val="000000"/>
                <w:sz w:val="30"/>
                <w:lang w:bidi="ar-SA"/>
              </w:rPr>
            </w:pPr>
            <w:r>
              <w:rPr>
                <w:rFonts w:hint="eastAsia" w:ascii="黑体" w:eastAsia="黑体" w:cs="Lucida Sans"/>
                <w:color w:val="000000"/>
                <w:sz w:val="30"/>
                <w:lang w:bidi="ar-SA"/>
              </w:rPr>
              <w:t>部门整体支出绩效目标完成情况自评表</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285"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9930" w:type="dxa"/>
            <w:gridSpan w:val="9"/>
            <w:tcBorders>
              <w:top w:val="nil"/>
              <w:left w:val="nil"/>
              <w:bottom w:val="nil"/>
              <w:right w:val="nil"/>
            </w:tcBorders>
            <w:noWrap/>
            <w:vAlign w:val="center"/>
          </w:tcPr>
          <w:p>
            <w:pPr>
              <w:jc w:val="center"/>
              <w:rPr>
                <w:rFonts w:hint="eastAsia" w:ascii="宋体" w:eastAsia="宋体" w:cs="Lucida Sans"/>
                <w:b/>
                <w:color w:val="000000"/>
                <w:sz w:val="18"/>
                <w:lang w:bidi="ar-SA"/>
              </w:rPr>
            </w:pPr>
            <w:r>
              <w:rPr>
                <w:rFonts w:hint="eastAsia" w:ascii="宋体" w:eastAsia="宋体" w:cs="Lucida Sans"/>
                <w:b/>
                <w:color w:val="000000"/>
                <w:sz w:val="18"/>
                <w:lang w:bidi="ar-SA"/>
              </w:rPr>
              <w:t>（202</w:t>
            </w:r>
            <w:r>
              <w:rPr>
                <w:rFonts w:hint="eastAsia" w:ascii="宋体" w:eastAsia="宋体" w:cs="Lucida Sans"/>
                <w:b/>
                <w:color w:val="000000"/>
                <w:sz w:val="18"/>
                <w:lang w:val="en-US" w:eastAsia="zh-CN" w:bidi="ar-SA"/>
              </w:rPr>
              <w:t>4</w:t>
            </w:r>
            <w:r>
              <w:rPr>
                <w:rFonts w:hint="eastAsia" w:ascii="宋体" w:eastAsia="宋体" w:cs="Lucida Sans"/>
                <w:b/>
                <w:color w:val="000000"/>
                <w:sz w:val="18"/>
                <w:lang w:bidi="ar-SA"/>
              </w:rPr>
              <w:t>年度）</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285"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9930" w:type="dxa"/>
            <w:gridSpan w:val="9"/>
            <w:tcBorders>
              <w:top w:val="nil"/>
              <w:left w:val="nil"/>
              <w:bottom w:val="nil"/>
              <w:right w:val="nil"/>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单位：万元</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3210" w:type="dxa"/>
            <w:gridSpan w:val="3"/>
            <w:tcBorders>
              <w:top w:val="single" w:color="000000" w:sz="6" w:space="0"/>
              <w:left w:val="single" w:color="000000" w:sz="6" w:space="0"/>
              <w:bottom w:val="single" w:color="000000" w:sz="6" w:space="0"/>
              <w:right w:val="nil"/>
            </w:tcBorders>
            <w:noWrap/>
            <w:vAlign w:val="center"/>
          </w:tcPr>
          <w:p>
            <w:pPr>
              <w:jc w:val="center"/>
              <w:rPr>
                <w:rFonts w:hint="eastAsia" w:ascii="宋体" w:eastAsia="宋体" w:cs="Lucida Sans"/>
                <w:b/>
                <w:color w:val="000000"/>
                <w:sz w:val="18"/>
                <w:lang w:bidi="ar-SA"/>
              </w:rPr>
            </w:pPr>
            <w:r>
              <w:rPr>
                <w:rFonts w:hint="eastAsia" w:ascii="宋体" w:eastAsia="宋体" w:cs="Lucida Sans"/>
                <w:b/>
                <w:color w:val="000000"/>
                <w:sz w:val="18"/>
                <w:lang w:bidi="ar-SA"/>
              </w:rPr>
              <w:t>部门名称</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jc w:val="center"/>
              <w:rPr>
                <w:rFonts w:hint="eastAsia" w:ascii="宋体" w:eastAsia="宋体" w:cs="Lucida Sans"/>
                <w:b/>
                <w:color w:val="000000"/>
                <w:sz w:val="18"/>
                <w:lang w:bidi="ar-SA"/>
              </w:rPr>
            </w:pPr>
            <w:r>
              <w:rPr>
                <w:rFonts w:hint="eastAsia" w:ascii="宋体" w:eastAsia="宋体" w:cs="Lucida Sans"/>
                <w:b/>
                <w:color w:val="000000"/>
                <w:sz w:val="18"/>
                <w:lang w:bidi="ar-SA"/>
              </w:rPr>
              <w:t>县委办</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restart"/>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年度部门整体支出预算</w:t>
            </w:r>
          </w:p>
        </w:tc>
        <w:tc>
          <w:tcPr>
            <w:tcW w:w="2415" w:type="dxa"/>
            <w:gridSpan w:val="2"/>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2024年年初预算资金额</w:t>
            </w:r>
          </w:p>
        </w:tc>
        <w:tc>
          <w:tcPr>
            <w:tcW w:w="2640" w:type="dxa"/>
            <w:gridSpan w:val="2"/>
            <w:tcBorders>
              <w:top w:val="nil"/>
              <w:left w:val="single" w:color="000000" w:sz="6" w:space="0"/>
              <w:bottom w:val="single" w:color="000000" w:sz="6" w:space="0"/>
              <w:right w:val="nil"/>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20</w:t>
            </w:r>
            <w:r>
              <w:rPr>
                <w:rFonts w:hint="eastAsia" w:ascii="宋体" w:eastAsia="宋体" w:cs="Lucida Sans"/>
                <w:color w:val="000000"/>
                <w:sz w:val="18"/>
                <w:lang w:val="en-US" w:eastAsia="zh-CN" w:bidi="ar-SA"/>
              </w:rPr>
              <w:t>24</w:t>
            </w:r>
            <w:r>
              <w:rPr>
                <w:rFonts w:hint="eastAsia" w:ascii="宋体" w:eastAsia="宋体" w:cs="Lucida Sans"/>
                <w:color w:val="000000"/>
                <w:sz w:val="18"/>
                <w:lang w:bidi="ar-SA"/>
              </w:rPr>
              <w:t>年财政拨款预算金额</w:t>
            </w:r>
          </w:p>
        </w:tc>
        <w:tc>
          <w:tcPr>
            <w:tcW w:w="4080" w:type="dxa"/>
            <w:gridSpan w:val="4"/>
            <w:tcBorders>
              <w:top w:val="single" w:color="auto" w:sz="6" w:space="0"/>
              <w:left w:val="single" w:color="auto" w:sz="6" w:space="0"/>
              <w:bottom w:val="single" w:color="auto" w:sz="6" w:space="0"/>
              <w:right w:val="single" w:color="auto"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202</w:t>
            </w:r>
            <w:r>
              <w:rPr>
                <w:rFonts w:hint="eastAsia" w:ascii="宋体" w:eastAsia="宋体" w:cs="Lucida Sans"/>
                <w:color w:val="000000"/>
                <w:sz w:val="18"/>
                <w:lang w:val="en-US" w:eastAsia="zh-CN" w:bidi="ar-SA"/>
              </w:rPr>
              <w:t>4</w:t>
            </w:r>
            <w:r>
              <w:rPr>
                <w:rFonts w:hint="eastAsia" w:ascii="宋体" w:eastAsia="宋体" w:cs="Lucida Sans"/>
                <w:color w:val="000000"/>
                <w:sz w:val="18"/>
                <w:lang w:bidi="ar-SA"/>
              </w:rPr>
              <w:t>年财政拨款决算金额</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val="en-US" w:eastAsia="zh-CN" w:bidi="ar-SA"/>
              </w:rPr>
            </w:pPr>
            <w:r>
              <w:rPr>
                <w:rFonts w:hint="eastAsia" w:ascii="宋体" w:eastAsia="宋体" w:cs="Lucida Sans"/>
                <w:color w:val="000000"/>
                <w:sz w:val="18"/>
                <w:lang w:bidi="ar-SA"/>
              </w:rPr>
              <w:t>7</w:t>
            </w:r>
            <w:r>
              <w:rPr>
                <w:rFonts w:hint="eastAsia" w:ascii="宋体" w:eastAsia="宋体" w:cs="Lucida Sans"/>
                <w:color w:val="000000"/>
                <w:sz w:val="18"/>
                <w:lang w:val="en-US" w:eastAsia="zh-CN" w:bidi="ar-SA"/>
              </w:rPr>
              <w:t>85.86</w:t>
            </w:r>
          </w:p>
        </w:tc>
        <w:tc>
          <w:tcPr>
            <w:tcW w:w="2640" w:type="dxa"/>
            <w:gridSpan w:val="2"/>
            <w:tcBorders>
              <w:top w:val="single" w:color="000000" w:sz="6" w:space="0"/>
              <w:left w:val="single" w:color="000000" w:sz="6" w:space="0"/>
              <w:bottom w:val="single" w:color="000000" w:sz="6" w:space="0"/>
              <w:right w:val="nil"/>
            </w:tcBorders>
            <w:noWrap/>
            <w:vAlign w:val="center"/>
          </w:tcPr>
          <w:p>
            <w:pPr>
              <w:jc w:val="center"/>
              <w:rPr>
                <w:rFonts w:hint="eastAsia" w:ascii="宋体" w:eastAsia="宋体" w:cs="Lucida Sans"/>
                <w:color w:val="000000"/>
                <w:sz w:val="18"/>
                <w:lang w:val="en-US" w:eastAsia="zh-CN" w:bidi="ar-SA"/>
              </w:rPr>
            </w:pPr>
            <w:r>
              <w:rPr>
                <w:rFonts w:hint="eastAsia" w:ascii="宋体" w:eastAsia="宋体" w:cs="Lucida Sans"/>
                <w:color w:val="000000"/>
                <w:sz w:val="18"/>
                <w:lang w:bidi="ar-SA"/>
              </w:rPr>
              <w:t>11</w:t>
            </w:r>
            <w:r>
              <w:rPr>
                <w:rFonts w:hint="eastAsia" w:ascii="宋体" w:eastAsia="宋体" w:cs="Lucida Sans"/>
                <w:color w:val="000000"/>
                <w:sz w:val="18"/>
                <w:lang w:val="en-US" w:eastAsia="zh-CN" w:bidi="ar-SA"/>
              </w:rPr>
              <w:t>02.89</w:t>
            </w:r>
          </w:p>
        </w:tc>
        <w:tc>
          <w:tcPr>
            <w:tcW w:w="4080" w:type="dxa"/>
            <w:gridSpan w:val="4"/>
            <w:tcBorders>
              <w:top w:val="single" w:color="auto" w:sz="6" w:space="0"/>
              <w:left w:val="single" w:color="auto" w:sz="6" w:space="0"/>
              <w:bottom w:val="single" w:color="auto" w:sz="6" w:space="0"/>
              <w:right w:val="single" w:color="auto" w:sz="6" w:space="0"/>
            </w:tcBorders>
            <w:noWrap/>
            <w:vAlign w:val="center"/>
          </w:tcPr>
          <w:p>
            <w:pPr>
              <w:jc w:val="center"/>
              <w:rPr>
                <w:rFonts w:hint="eastAsia" w:ascii="宋体" w:eastAsia="宋体" w:cs="Lucida Sans"/>
                <w:color w:val="000000"/>
                <w:sz w:val="18"/>
                <w:lang w:val="en-US" w:eastAsia="zh-CN" w:bidi="ar-SA"/>
              </w:rPr>
            </w:pPr>
            <w:r>
              <w:rPr>
                <w:rFonts w:hint="eastAsia" w:ascii="宋体" w:eastAsia="宋体" w:cs="Lucida Sans"/>
                <w:color w:val="000000"/>
                <w:sz w:val="18"/>
                <w:lang w:bidi="ar-SA"/>
              </w:rPr>
              <w:t>11</w:t>
            </w:r>
            <w:r>
              <w:rPr>
                <w:rFonts w:hint="eastAsia" w:ascii="宋体" w:eastAsia="宋体" w:cs="Lucida Sans"/>
                <w:color w:val="000000"/>
                <w:sz w:val="18"/>
                <w:lang w:val="en-US" w:eastAsia="zh-CN" w:bidi="ar-SA"/>
              </w:rPr>
              <w:t>02.89</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2295"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年度总体目标</w:t>
            </w:r>
          </w:p>
        </w:tc>
        <w:tc>
          <w:tcPr>
            <w:tcW w:w="9135" w:type="dxa"/>
            <w:gridSpan w:val="8"/>
            <w:tcBorders>
              <w:top w:val="nil"/>
              <w:left w:val="single" w:color="000000" w:sz="6" w:space="0"/>
              <w:bottom w:val="nil"/>
              <w:right w:val="single" w:color="auto" w:sz="6" w:space="0"/>
            </w:tcBorders>
            <w:noWrap/>
            <w:vAlign w:val="center"/>
          </w:tcPr>
          <w:p>
            <w:pPr>
              <w:ind w:firstLine="270" w:firstLineChars="150"/>
              <w:rPr>
                <w:rFonts w:hint="eastAsia" w:ascii="宋体" w:eastAsia="宋体" w:cs="Lucida Sans"/>
                <w:color w:val="000000"/>
                <w:sz w:val="18"/>
                <w:lang w:bidi="ar-SA"/>
              </w:rPr>
            </w:pPr>
            <w:r>
              <w:rPr>
                <w:rFonts w:hint="eastAsia" w:ascii="宋体" w:eastAsia="宋体" w:cs="Lucida Sans"/>
                <w:color w:val="000000"/>
                <w:sz w:val="18"/>
                <w:lang w:bidi="ar-SA"/>
              </w:rPr>
              <w:t>中共黑水县委办公室主要负责县委日常文书的处理，中央、省委、州委和县委重要工作部署的贯彻落实、督促检查。围绕中央、省委、州委和县委工作部署，收集信息、反映动态，对全县经济、政治、文化等方面问题进行综合调研，及时提出意见和建议，为县委决策提供依据和参考。承担县委文件、文稿的起草、修改和校核工作；负责中央、省委、州委和县委文件的收发、管理和传递等工作；负责县委各种会议和大型活动的组织安排。负责县委的后勤保障工作，管理县委机关房产、地籍和其它固定资产，负责县委办公室行政事业经费的预算决算、财务管理、财务审计、基建计划及实施等工作；负责县委机关大院办公楼、宿舍区的安全防范、绿化、卫生管理等工作。负责全县党政系统的密码通信和密码管理。负责贯彻执行党和国家有关保密工作的方针、政策、法律、法规和县委、县政府关于保密工作的指示和决定，承办县委保密委员会的日常事务工作等。</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restart"/>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年度主要任务</w:t>
            </w:r>
          </w:p>
        </w:tc>
        <w:tc>
          <w:tcPr>
            <w:tcW w:w="2415" w:type="dxa"/>
            <w:gridSpan w:val="2"/>
            <w:tcBorders>
              <w:top w:val="single" w:color="000000" w:sz="6" w:space="0"/>
              <w:left w:val="single" w:color="000000" w:sz="6" w:space="0"/>
              <w:bottom w:val="single" w:color="000000" w:sz="6" w:space="0"/>
              <w:right w:val="nil"/>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任务名称</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主要内容</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基本支出(人员经费)</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用于单位在职职工的人员工资以及社会保障性缴费、住房公积金、职工体检费、遗属生活补助、单位离休人员工资支出等，确保职工工资正常发放及单位正常运行</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基本支出(公用经费)</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用于单位公用经费支出主要用于单位日常业务所需、保障单位正常运转及单位履行职能职责正常推进．</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基本支出(公务用车运行维护费)</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用于单位公务用车经费支出，保障公务车辆正常运行</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用于办理会议的专项工作经费</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用于保障县委办负责的全县各种大小会议的顺利开展</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30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2415" w:type="dxa"/>
            <w:gridSpan w:val="2"/>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部门预算专项性工作经费</w:t>
            </w:r>
          </w:p>
        </w:tc>
        <w:tc>
          <w:tcPr>
            <w:tcW w:w="6720" w:type="dxa"/>
            <w:gridSpan w:val="6"/>
            <w:tcBorders>
              <w:top w:val="single" w:color="auto" w:sz="6" w:space="0"/>
              <w:left w:val="single" w:color="auto" w:sz="6" w:space="0"/>
              <w:bottom w:val="single" w:color="auto" w:sz="6" w:space="0"/>
              <w:right w:val="single" w:color="auto" w:sz="6" w:space="0"/>
            </w:tcBorders>
            <w:noWrap/>
            <w:vAlign w:val="center"/>
          </w:tcPr>
          <w:p>
            <w:pPr>
              <w:rPr>
                <w:rFonts w:hint="eastAsia" w:ascii="宋体" w:eastAsia="宋体" w:cs="Lucida Sans"/>
                <w:color w:val="000000"/>
                <w:sz w:val="18"/>
                <w:lang w:val="en-US" w:eastAsia="zh-CN" w:bidi="ar-SA"/>
              </w:rPr>
            </w:pPr>
            <w:r>
              <w:rPr>
                <w:rFonts w:hint="eastAsia" w:ascii="宋体" w:eastAsia="宋体" w:cs="Lucida Sans"/>
                <w:color w:val="000000"/>
                <w:sz w:val="18"/>
                <w:lang w:bidi="ar-SA"/>
              </w:rPr>
              <w:t>用于提高履职效能，保运转的专项性工作经费（包含差旅费，办公费，会议费，劳务费，维修（护）费，电费，邮电费），涉及</w:t>
            </w:r>
            <w:r>
              <w:rPr>
                <w:rFonts w:hint="eastAsia" w:ascii="宋体" w:eastAsia="宋体" w:cs="Lucida Sans"/>
                <w:color w:val="000000"/>
                <w:sz w:val="18"/>
                <w:lang w:eastAsia="zh-CN" w:bidi="ar-SA"/>
              </w:rPr>
              <w:t>经费：</w:t>
            </w:r>
            <w:r>
              <w:rPr>
                <w:rFonts w:hint="eastAsia" w:ascii="宋体" w:eastAsia="宋体" w:cs="Lucida Sans"/>
                <w:color w:val="000000"/>
                <w:sz w:val="18"/>
                <w:lang w:val="en-US" w:eastAsia="zh-CN" w:bidi="ar-SA"/>
              </w:rPr>
              <w:t>261.63万元，用于</w:t>
            </w:r>
            <w:r>
              <w:rPr>
                <w:rFonts w:hint="eastAsia" w:ascii="宋体" w:eastAsia="宋体" w:cs="Lucida Sans"/>
                <w:color w:val="000000"/>
                <w:sz w:val="18"/>
                <w:lang w:eastAsia="zh-CN" w:bidi="ar-SA"/>
              </w:rPr>
              <w:t>专项性工作经费</w:t>
            </w:r>
            <w:r>
              <w:rPr>
                <w:rFonts w:hint="eastAsia" w:ascii="宋体" w:eastAsia="宋体" w:cs="Lucida Sans"/>
                <w:color w:val="000000"/>
                <w:sz w:val="18"/>
                <w:lang w:val="en-US" w:eastAsia="zh-CN" w:bidi="ar-SA"/>
              </w:rPr>
              <w:t>146.02</w:t>
            </w:r>
            <w:r>
              <w:rPr>
                <w:rFonts w:hint="eastAsia" w:ascii="宋体" w:eastAsia="宋体" w:cs="Lucida Sans"/>
                <w:color w:val="auto"/>
                <w:sz w:val="18"/>
                <w:lang w:bidi="ar-SA"/>
              </w:rPr>
              <w:t>万元</w:t>
            </w:r>
            <w:r>
              <w:rPr>
                <w:rFonts w:hint="eastAsia" w:ascii="宋体" w:eastAsia="宋体" w:cs="Lucida Sans"/>
                <w:color w:val="000000"/>
                <w:sz w:val="18"/>
                <w:lang w:bidi="ar-SA"/>
              </w:rPr>
              <w:t>；用</w:t>
            </w:r>
            <w:r>
              <w:rPr>
                <w:rFonts w:hint="eastAsia" w:ascii="宋体" w:eastAsia="宋体" w:cs="Lucida Sans"/>
                <w:color w:val="000000"/>
                <w:sz w:val="18"/>
                <w:lang w:eastAsia="zh-CN" w:bidi="ar-SA"/>
              </w:rPr>
              <w:t>于</w:t>
            </w:r>
            <w:r>
              <w:rPr>
                <w:rFonts w:hint="eastAsia" w:ascii="宋体" w:eastAsia="宋体" w:cs="Lucida Sans"/>
                <w:color w:val="000000"/>
                <w:sz w:val="18"/>
                <w:lang w:bidi="ar-SA"/>
              </w:rPr>
              <w:t>年度目标考核奖的资金</w:t>
            </w:r>
            <w:r>
              <w:rPr>
                <w:rFonts w:hint="eastAsia" w:ascii="宋体" w:eastAsia="宋体" w:cs="Lucida Sans"/>
                <w:color w:val="000000"/>
                <w:sz w:val="18"/>
                <w:lang w:val="en-US" w:eastAsia="zh-CN" w:bidi="ar-SA"/>
              </w:rPr>
              <w:t>48.8</w:t>
            </w:r>
            <w:r>
              <w:rPr>
                <w:rFonts w:hint="eastAsia" w:ascii="宋体" w:eastAsia="宋体" w:cs="Lucida Sans"/>
                <w:color w:val="000000"/>
                <w:sz w:val="18"/>
                <w:lang w:bidi="ar-SA"/>
              </w:rPr>
              <w:t>万元；用于</w:t>
            </w:r>
            <w:r>
              <w:rPr>
                <w:rFonts w:hint="eastAsia" w:ascii="宋体" w:eastAsia="宋体" w:cs="Lucida Sans"/>
                <w:color w:val="000000"/>
                <w:sz w:val="18"/>
                <w:lang w:val="en-US" w:eastAsia="zh-CN" w:bidi="ar-SA"/>
              </w:rPr>
              <w:t>1</w:t>
            </w:r>
            <w:r>
              <w:rPr>
                <w:rFonts w:hint="eastAsia" w:ascii="宋体" w:eastAsia="宋体" w:cs="Lucida Sans"/>
                <w:color w:val="000000"/>
                <w:sz w:val="18"/>
                <w:lang w:bidi="ar-SA"/>
              </w:rPr>
              <w:t>个涉密项目的资金</w:t>
            </w:r>
            <w:r>
              <w:rPr>
                <w:rFonts w:hint="eastAsia" w:ascii="宋体" w:eastAsia="宋体" w:cs="Lucida Sans"/>
                <w:color w:val="000000"/>
                <w:sz w:val="18"/>
                <w:lang w:val="en-US" w:eastAsia="zh-CN" w:bidi="ar-SA"/>
              </w:rPr>
              <w:t>7.01</w:t>
            </w:r>
            <w:r>
              <w:rPr>
                <w:rFonts w:hint="eastAsia" w:ascii="宋体" w:eastAsia="宋体" w:cs="Lucida Sans"/>
                <w:color w:val="000000"/>
                <w:sz w:val="18"/>
                <w:lang w:bidi="ar-SA"/>
              </w:rPr>
              <w:t>万元</w:t>
            </w:r>
            <w:r>
              <w:rPr>
                <w:rFonts w:hint="eastAsia" w:ascii="宋体" w:eastAsia="宋体" w:cs="Lucida Sans"/>
                <w:color w:val="000000"/>
                <w:sz w:val="18"/>
                <w:lang w:eastAsia="zh-CN" w:bidi="ar-SA"/>
              </w:rPr>
              <w:t>；用于公务用车购置费</w:t>
            </w:r>
            <w:r>
              <w:rPr>
                <w:rFonts w:hint="eastAsia" w:ascii="宋体" w:eastAsia="宋体" w:cs="Lucida Sans"/>
                <w:color w:val="000000"/>
                <w:sz w:val="18"/>
                <w:lang w:val="en-US" w:eastAsia="zh-CN" w:bidi="ar-SA"/>
              </w:rPr>
              <w:t>59.80万元。</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restart"/>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年度绩效指标</w:t>
            </w:r>
          </w:p>
        </w:tc>
        <w:tc>
          <w:tcPr>
            <w:tcW w:w="1230" w:type="dxa"/>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一级指标</w:t>
            </w:r>
          </w:p>
        </w:tc>
        <w:tc>
          <w:tcPr>
            <w:tcW w:w="1185" w:type="dxa"/>
            <w:tcBorders>
              <w:top w:val="single" w:color="000000" w:sz="6" w:space="0"/>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二级指标</w:t>
            </w:r>
          </w:p>
        </w:tc>
        <w:tc>
          <w:tcPr>
            <w:tcW w:w="1545" w:type="dxa"/>
            <w:tcBorders>
              <w:top w:val="nil"/>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三级指标</w:t>
            </w:r>
          </w:p>
        </w:tc>
        <w:tc>
          <w:tcPr>
            <w:tcW w:w="1095" w:type="dxa"/>
            <w:tcBorders>
              <w:top w:val="nil"/>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绩效指标性质</w:t>
            </w:r>
          </w:p>
        </w:tc>
        <w:tc>
          <w:tcPr>
            <w:tcW w:w="900" w:type="dxa"/>
            <w:tcBorders>
              <w:top w:val="nil"/>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绩效指标值</w:t>
            </w:r>
          </w:p>
        </w:tc>
        <w:tc>
          <w:tcPr>
            <w:tcW w:w="1035" w:type="dxa"/>
            <w:tcBorders>
              <w:top w:val="nil"/>
              <w:left w:val="single" w:color="000000" w:sz="6" w:space="0"/>
              <w:bottom w:val="single" w:color="000000" w:sz="6" w:space="0"/>
              <w:right w:val="single" w:color="000000"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绩效度量单位</w:t>
            </w:r>
          </w:p>
        </w:tc>
        <w:tc>
          <w:tcPr>
            <w:tcW w:w="1050" w:type="dxa"/>
            <w:tcBorders>
              <w:top w:val="nil"/>
              <w:left w:val="single" w:color="000000" w:sz="6" w:space="0"/>
              <w:bottom w:val="single" w:color="000000" w:sz="6" w:space="0"/>
              <w:right w:val="nil"/>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权重</w:t>
            </w:r>
          </w:p>
        </w:tc>
        <w:tc>
          <w:tcPr>
            <w:tcW w:w="1095" w:type="dxa"/>
            <w:tcBorders>
              <w:top w:val="single" w:color="auto" w:sz="6" w:space="0"/>
              <w:left w:val="single" w:color="auto" w:sz="6" w:space="0"/>
              <w:bottom w:val="single" w:color="auto" w:sz="6" w:space="0"/>
              <w:right w:val="single" w:color="auto" w:sz="6" w:space="0"/>
            </w:tcBorders>
            <w:noWrap/>
            <w:vAlign w:val="center"/>
          </w:tcPr>
          <w:p>
            <w:pPr>
              <w:jc w:val="center"/>
              <w:rPr>
                <w:rFonts w:hint="eastAsia" w:ascii="宋体" w:eastAsia="宋体" w:cs="Lucida Sans"/>
                <w:color w:val="000000"/>
                <w:sz w:val="18"/>
                <w:lang w:bidi="ar-SA"/>
              </w:rPr>
            </w:pPr>
            <w:r>
              <w:rPr>
                <w:rFonts w:hint="eastAsia" w:ascii="宋体" w:eastAsia="宋体" w:cs="Lucida Sans"/>
                <w:color w:val="000000"/>
                <w:sz w:val="18"/>
                <w:lang w:bidi="ar-SA"/>
              </w:rPr>
              <w:t>实际完成指标值</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230" w:type="dxa"/>
            <w:vMerge w:val="restart"/>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产出指标</w:t>
            </w:r>
          </w:p>
        </w:tc>
        <w:tc>
          <w:tcPr>
            <w:tcW w:w="118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数量指标</w:t>
            </w:r>
          </w:p>
        </w:tc>
        <w:tc>
          <w:tcPr>
            <w:tcW w:w="154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运转经费足额发放率</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900"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03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1050" w:type="dxa"/>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30</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230"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18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质量指标</w:t>
            </w:r>
          </w:p>
        </w:tc>
        <w:tc>
          <w:tcPr>
            <w:tcW w:w="154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运转保障率</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900"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03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1050" w:type="dxa"/>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30</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230"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18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时效指标</w:t>
            </w:r>
          </w:p>
        </w:tc>
        <w:tc>
          <w:tcPr>
            <w:tcW w:w="154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经费按时发放情况</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900"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03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1050" w:type="dxa"/>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20</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230" w:type="dxa"/>
            <w:vMerge w:val="restart"/>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满意度指标</w:t>
            </w:r>
          </w:p>
        </w:tc>
        <w:tc>
          <w:tcPr>
            <w:tcW w:w="118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服务对象满意度指标</w:t>
            </w:r>
          </w:p>
        </w:tc>
        <w:tc>
          <w:tcPr>
            <w:tcW w:w="154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单位职工满意度</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900"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98</w:t>
            </w:r>
          </w:p>
        </w:tc>
        <w:tc>
          <w:tcPr>
            <w:tcW w:w="103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1050" w:type="dxa"/>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10</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410" w:type="dxa"/>
            <w:tcBorders>
              <w:top w:val="nil"/>
              <w:left w:val="nil"/>
              <w:bottom w:val="nil"/>
              <w:right w:val="nil"/>
            </w:tcBorders>
            <w:noWrap/>
            <w:vAlign w:val="center"/>
          </w:tcPr>
          <w:p>
            <w:pPr>
              <w:rPr>
                <w:rFonts w:hint="eastAsia" w:ascii="AR PL UKai CN" w:eastAsia="AR PL UKai CN"/>
                <w:sz w:val="24"/>
              </w:rPr>
            </w:pPr>
          </w:p>
        </w:tc>
      </w:tr>
      <w:tr>
        <w:tblPrEx>
          <w:tblCellMar>
            <w:top w:w="0" w:type="dxa"/>
            <w:left w:w="108" w:type="dxa"/>
            <w:bottom w:w="0" w:type="dxa"/>
            <w:right w:w="108" w:type="dxa"/>
          </w:tblCellMar>
        </w:tblPrEx>
        <w:trPr>
          <w:trHeight w:val="570" w:hRule="atLeast"/>
        </w:trPr>
        <w:tc>
          <w:tcPr>
            <w:tcW w:w="222" w:type="dxa"/>
            <w:tcBorders>
              <w:top w:val="nil"/>
              <w:left w:val="nil"/>
              <w:bottom w:val="nil"/>
              <w:right w:val="nil"/>
            </w:tcBorders>
            <w:noWrap/>
            <w:vAlign w:val="center"/>
          </w:tcPr>
          <w:p>
            <w:pPr>
              <w:rPr>
                <w:rFonts w:hint="eastAsia" w:ascii="AR PL UKai CN" w:eastAsia="AR PL UKai CN"/>
                <w:sz w:val="24"/>
              </w:rPr>
            </w:pPr>
          </w:p>
        </w:tc>
        <w:tc>
          <w:tcPr>
            <w:tcW w:w="795"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230" w:type="dxa"/>
            <w:vMerge w:val="continue"/>
            <w:tcBorders>
              <w:top w:val="single" w:color="000000" w:sz="6" w:space="0"/>
              <w:left w:val="single" w:color="000000" w:sz="6" w:space="0"/>
              <w:bottom w:val="single" w:color="000000" w:sz="6" w:space="0"/>
              <w:right w:val="single" w:color="000000" w:sz="6" w:space="0"/>
            </w:tcBorders>
            <w:noWrap/>
            <w:vAlign w:val="center"/>
          </w:tcPr>
          <w:p/>
        </w:tc>
        <w:tc>
          <w:tcPr>
            <w:tcW w:w="118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满意度指标</w:t>
            </w:r>
          </w:p>
        </w:tc>
        <w:tc>
          <w:tcPr>
            <w:tcW w:w="154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社会群众满意度</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900"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98</w:t>
            </w:r>
          </w:p>
        </w:tc>
        <w:tc>
          <w:tcPr>
            <w:tcW w:w="1035" w:type="dxa"/>
            <w:tcBorders>
              <w:top w:val="single" w:color="000000" w:sz="6" w:space="0"/>
              <w:left w:val="single" w:color="000000" w:sz="6" w:space="0"/>
              <w:bottom w:val="single" w:color="000000" w:sz="6" w:space="0"/>
              <w:right w:val="single" w:color="000000" w:sz="6" w:space="0"/>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w:t>
            </w:r>
          </w:p>
        </w:tc>
        <w:tc>
          <w:tcPr>
            <w:tcW w:w="1050" w:type="dxa"/>
            <w:tcBorders>
              <w:top w:val="single" w:color="000000" w:sz="6" w:space="0"/>
              <w:left w:val="single" w:color="000000" w:sz="6" w:space="0"/>
              <w:bottom w:val="single" w:color="000000" w:sz="6" w:space="0"/>
              <w:right w:val="nil"/>
            </w:tcBorders>
            <w:noWrap/>
            <w:vAlign w:val="center"/>
          </w:tcPr>
          <w:p>
            <w:pPr>
              <w:rPr>
                <w:rFonts w:hint="eastAsia" w:ascii="宋体" w:eastAsia="宋体" w:cs="Lucida Sans"/>
                <w:color w:val="000000"/>
                <w:sz w:val="18"/>
                <w:lang w:bidi="ar-SA"/>
              </w:rPr>
            </w:pPr>
            <w:r>
              <w:rPr>
                <w:rFonts w:hint="eastAsia" w:ascii="宋体" w:eastAsia="宋体" w:cs="Lucida Sans"/>
                <w:color w:val="000000"/>
                <w:sz w:val="18"/>
                <w:lang w:bidi="ar-SA"/>
              </w:rPr>
              <w:t>10</w:t>
            </w:r>
          </w:p>
        </w:tc>
        <w:tc>
          <w:tcPr>
            <w:tcW w:w="1095" w:type="dxa"/>
            <w:tcBorders>
              <w:top w:val="single" w:color="000000" w:sz="6" w:space="0"/>
              <w:left w:val="single" w:color="000000" w:sz="6" w:space="0"/>
              <w:bottom w:val="single" w:color="000000" w:sz="6" w:space="0"/>
              <w:right w:val="single" w:color="000000" w:sz="6" w:space="0"/>
            </w:tcBorders>
            <w:noWrap/>
            <w:vAlign w:val="center"/>
          </w:tcPr>
          <w:p>
            <w:pPr>
              <w:jc w:val="right"/>
              <w:rPr>
                <w:rFonts w:hint="eastAsia" w:ascii="宋体" w:eastAsia="宋体" w:cs="Lucida Sans"/>
                <w:color w:val="000000"/>
                <w:sz w:val="18"/>
                <w:lang w:bidi="ar-SA"/>
              </w:rPr>
            </w:pPr>
            <w:r>
              <w:rPr>
                <w:rFonts w:hint="eastAsia" w:ascii="宋体" w:eastAsia="宋体" w:cs="Lucida Sans"/>
                <w:color w:val="000000"/>
                <w:sz w:val="18"/>
                <w:lang w:bidi="ar-SA"/>
              </w:rPr>
              <w:t>100%</w:t>
            </w:r>
          </w:p>
        </w:tc>
        <w:tc>
          <w:tcPr>
            <w:tcW w:w="1410" w:type="dxa"/>
            <w:tcBorders>
              <w:top w:val="nil"/>
              <w:left w:val="nil"/>
              <w:bottom w:val="nil"/>
              <w:right w:val="nil"/>
            </w:tcBorders>
            <w:noWrap/>
            <w:vAlign w:val="center"/>
          </w:tcPr>
          <w:p>
            <w:pPr>
              <w:rPr>
                <w:rFonts w:hint="eastAsia" w:ascii="AR PL UKai CN" w:eastAsia="AR PL UKai CN"/>
                <w:sz w:val="24"/>
              </w:rPr>
            </w:pPr>
          </w:p>
        </w:tc>
      </w:tr>
    </w:tbl>
    <w:p>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left="0"/>
        <w:textAlignment w:val="auto"/>
        <w:rPr>
          <w:rFonts w:hint="default" w:ascii="Times New Roman" w:hAnsi="Times New Roman" w:eastAsia="仿宋" w:cs="Times New Roman"/>
          <w:sz w:val="32"/>
          <w:szCs w:val="32"/>
          <w:lang w:bidi="ar-SA"/>
        </w:rPr>
      </w:pPr>
    </w:p>
    <w:sectPr>
      <w:footerReference r:id="rId3" w:type="default"/>
      <w:pgSz w:w="11906" w:h="16838"/>
      <w:pgMar w:top="2098" w:right="1474" w:bottom="1984" w:left="1587" w:header="851" w:footer="113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 PL UKai CN">
    <w:altName w:val="Unifont"/>
    <w:panose1 w:val="02000503000000000000"/>
    <w:charset w:val="00"/>
    <w:family w:val="script"/>
    <w:pitch w:val="default"/>
    <w:sig w:usb0="A00002FF" w:usb1="3ACFFDFF" w:usb2="00000036" w:usb3="00000000" w:csb0="2016009F" w:csb1="DFD70000"/>
  </w:font>
  <w:font w:name="仿宋_GB2312">
    <w:panose1 w:val="02010609030101010101"/>
    <w:charset w:val="86"/>
    <w:family w:val="auto"/>
    <w:pitch w:val="default"/>
    <w:sig w:usb0="00000001" w:usb1="080E0000" w:usb2="00000000" w:usb3="00000000" w:csb0="00040000" w:csb1="00000000"/>
  </w:font>
  <w:font w:name="Luxi Sans">
    <w:altName w:val="宋体"/>
    <w:panose1 w:val="00000000000000000000"/>
    <w:charset w:val="00"/>
    <w:family w:val="auto"/>
    <w:pitch w:val="default"/>
    <w:sig w:usb0="00000000" w:usb1="00000000" w:usb2="00000000" w:usb3="00000000" w:csb0="00040001" w:csb1="00000000"/>
  </w:font>
  <w:font w:name="方正小标宋_GBK">
    <w:panose1 w:val="03000502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Lucida Sans">
    <w:altName w:val="Noto Naskh Arabic"/>
    <w:panose1 w:val="020B0602030504020204"/>
    <w:charset w:val="00"/>
    <w:family w:val="auto"/>
    <w:pitch w:val="default"/>
    <w:sig w:usb0="00000003" w:usb1="00000000" w:usb2="00000000" w:usb3="00000000" w:csb0="20000001" w:csb1="00000000"/>
  </w:font>
  <w:font w:name="Unifont">
    <w:panose1 w:val="02000604000000000000"/>
    <w:charset w:val="86"/>
    <w:family w:val="auto"/>
    <w:pitch w:val="default"/>
    <w:sig w:usb0="FFFFFFFF" w:usb1="EBFFFFFF" w:usb2="E817FFFF" w:usb3="007F001F" w:csb0="603F01FF" w:csb1="FFFF0000"/>
  </w:font>
  <w:font w:name="DejaVu Sans">
    <w:panose1 w:val="020B0603030804020204"/>
    <w:charset w:val="00"/>
    <w:family w:val="auto"/>
    <w:pitch w:val="default"/>
    <w:sig w:usb0="E7006EFF" w:usb1="D200FDFF" w:usb2="0A246029" w:usb3="0400200C" w:csb0="600001FF" w:csb1="DFFF0000"/>
  </w:font>
  <w:font w:name="Noto Naskh Arabic">
    <w:panose1 w:val="020B0502040504020204"/>
    <w:charset w:val="00"/>
    <w:family w:val="auto"/>
    <w:pitch w:val="default"/>
    <w:sig w:usb0="80002003" w:usb1="80002000" w:usb2="00000008" w:usb3="00000000" w:csb0="00000041" w:csb1="0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09600" cy="262890"/>
              <wp:effectExtent l="0" t="0" r="0" b="0"/>
              <wp:wrapNone/>
              <wp:docPr id="3" name="文本框 2049"/>
              <wp:cNvGraphicFramePr/>
              <a:graphic xmlns:a="http://schemas.openxmlformats.org/drawingml/2006/main">
                <a:graphicData uri="http://schemas.microsoft.com/office/word/2010/wordprocessingShape">
                  <wps:wsp>
                    <wps:cNvSpPr txBox="true"/>
                    <wps:spPr>
                      <a:xfrm>
                        <a:off x="0" y="0"/>
                        <a:ext cx="609600" cy="262890"/>
                      </a:xfrm>
                      <a:prstGeom prst="rect">
                        <a:avLst/>
                      </a:prstGeom>
                      <a:noFill/>
                      <a:ln w="15875">
                        <a:noFill/>
                      </a:ln>
                    </wps:spPr>
                    <wps:txbx>
                      <w:txbxContent>
                        <w:p>
                          <w:pPr>
                            <w:pStyle w:val="5"/>
                            <w:rPr>
                              <w:rFonts w:hint="eastAsia" w:ascii="仿宋_GB2312" w:eastAsia="仿宋_GB2312" w:cs="仿宋_GB2312"/>
                              <w:sz w:val="32"/>
                              <w:szCs w:val="32"/>
                              <w:lang w:bidi="ar-SA"/>
                            </w:rPr>
                          </w:pPr>
                          <w:r>
                            <w:rPr>
                              <w:rFonts w:hint="eastAsia" w:ascii="仿宋_GB2312" w:eastAsia="仿宋_GB2312" w:cs="仿宋_GB2312"/>
                              <w:sz w:val="32"/>
                              <w:szCs w:val="32"/>
                              <w:lang w:bidi="ar-SA"/>
                            </w:rPr>
                            <w:t>—</w:t>
                          </w:r>
                          <w:r>
                            <w:rPr>
                              <w:rFonts w:hint="eastAsia" w:ascii="仿宋_GB2312" w:eastAsia="仿宋_GB2312" w:cs="仿宋_GB2312"/>
                              <w:sz w:val="32"/>
                              <w:szCs w:val="32"/>
                              <w:lang w:bidi="ar-SA"/>
                            </w:rPr>
                            <w:fldChar w:fldCharType="begin"/>
                          </w:r>
                          <w:r>
                            <w:rPr>
                              <w:rFonts w:hint="eastAsia" w:ascii="仿宋_GB2312" w:eastAsia="仿宋_GB2312" w:cs="仿宋_GB2312"/>
                              <w:sz w:val="32"/>
                              <w:szCs w:val="32"/>
                              <w:lang w:bidi="ar-SA"/>
                            </w:rPr>
                            <w:instrText xml:space="preserve"> PAGE  \* MERGEFORMAT </w:instrText>
                          </w:r>
                          <w:r>
                            <w:rPr>
                              <w:rFonts w:hint="eastAsia" w:ascii="仿宋_GB2312" w:eastAsia="仿宋_GB2312" w:cs="仿宋_GB2312"/>
                              <w:sz w:val="32"/>
                              <w:szCs w:val="32"/>
                              <w:lang w:bidi="ar-SA"/>
                            </w:rPr>
                            <w:fldChar w:fldCharType="separate"/>
                          </w:r>
                          <w:r>
                            <w:rPr>
                              <w:rFonts w:hint="eastAsia" w:ascii="仿宋_GB2312" w:eastAsia="仿宋_GB2312" w:cs="仿宋_GB2312"/>
                              <w:sz w:val="32"/>
                              <w:szCs w:val="32"/>
                              <w:lang w:bidi="ar-SA"/>
                            </w:rPr>
                            <w:t>1</w:t>
                          </w:r>
                          <w:r>
                            <w:rPr>
                              <w:rFonts w:hint="eastAsia" w:ascii="仿宋_GB2312" w:eastAsia="仿宋_GB2312" w:cs="仿宋_GB2312"/>
                              <w:sz w:val="32"/>
                              <w:szCs w:val="32"/>
                              <w:lang w:bidi="ar-SA"/>
                            </w:rPr>
                            <w:fldChar w:fldCharType="end"/>
                          </w:r>
                          <w:r>
                            <w:rPr>
                              <w:rFonts w:hint="eastAsia" w:ascii="仿宋_GB2312" w:eastAsia="仿宋_GB2312" w:cs="仿宋_GB2312"/>
                              <w:sz w:val="32"/>
                              <w:szCs w:val="32"/>
                              <w:lang w:bidi="ar-SA"/>
                            </w:rPr>
                            <w:t>—</w:t>
                          </w:r>
                        </w:p>
                      </w:txbxContent>
                    </wps:txbx>
                    <wps:bodyPr wrap="none" lIns="0" tIns="0" rIns="0" bIns="0" upright="true">
                      <a:spAutoFit/>
                    </wps:bodyPr>
                  </wps:wsp>
                </a:graphicData>
              </a:graphic>
            </wp:anchor>
          </w:drawing>
        </mc:Choice>
        <mc:Fallback>
          <w:pict>
            <v:shape id="文本框 2049" o:spid="_x0000_s1026" o:spt="202" type="#_x0000_t202" style="position:absolute;left:0pt;margin-top:0pt;height:20.7pt;width:48pt;mso-position-horizontal:outside;mso-position-horizontal-relative:margin;mso-wrap-style:none;z-index:251658240;mso-width-relative:page;mso-height-relative:page;" filled="f" stroked="f" coordsize="21600,21600" o:gfxdata="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AsjIh41AAAAAMBAAAPAAAAAAAAAAEAIAAA&#10;ADgAAABkcnMvZG93bnJldi54bWxQSwECFAAUAAAACACHTuJAJxfObsEBAABcAwAADgAAAAAAAAAB&#10;ACAAAAA5AQAAZHJzL2Uyb0RvYy54bWxQSwUGAAAAAAYABgBZAQAAbAUAAAAA&#10;">
              <v:fill on="f" focussize="0,0"/>
              <v:stroke on="f" weight="1.25pt"/>
              <v:imagedata o:title=""/>
              <o:lock v:ext="edit" aspectratio="f"/>
              <v:textbox inset="0mm,0mm,0mm,0mm" style="mso-fit-shape-to-text:t;">
                <w:txbxContent>
                  <w:p>
                    <w:pPr>
                      <w:pStyle w:val="5"/>
                      <w:rPr>
                        <w:rFonts w:hint="eastAsia" w:ascii="仿宋_GB2312" w:eastAsia="仿宋_GB2312" w:cs="仿宋_GB2312"/>
                        <w:sz w:val="32"/>
                        <w:szCs w:val="32"/>
                        <w:lang w:bidi="ar-SA"/>
                      </w:rPr>
                    </w:pPr>
                    <w:r>
                      <w:rPr>
                        <w:rFonts w:hint="eastAsia" w:ascii="仿宋_GB2312" w:eastAsia="仿宋_GB2312" w:cs="仿宋_GB2312"/>
                        <w:sz w:val="32"/>
                        <w:szCs w:val="32"/>
                        <w:lang w:bidi="ar-SA"/>
                      </w:rPr>
                      <w:t>—</w:t>
                    </w:r>
                    <w:r>
                      <w:rPr>
                        <w:rFonts w:hint="eastAsia" w:ascii="仿宋_GB2312" w:eastAsia="仿宋_GB2312" w:cs="仿宋_GB2312"/>
                        <w:sz w:val="32"/>
                        <w:szCs w:val="32"/>
                        <w:lang w:bidi="ar-SA"/>
                      </w:rPr>
                      <w:fldChar w:fldCharType="begin"/>
                    </w:r>
                    <w:r>
                      <w:rPr>
                        <w:rFonts w:hint="eastAsia" w:ascii="仿宋_GB2312" w:eastAsia="仿宋_GB2312" w:cs="仿宋_GB2312"/>
                        <w:sz w:val="32"/>
                        <w:szCs w:val="32"/>
                        <w:lang w:bidi="ar-SA"/>
                      </w:rPr>
                      <w:instrText xml:space="preserve"> PAGE  \* MERGEFORMAT </w:instrText>
                    </w:r>
                    <w:r>
                      <w:rPr>
                        <w:rFonts w:hint="eastAsia" w:ascii="仿宋_GB2312" w:eastAsia="仿宋_GB2312" w:cs="仿宋_GB2312"/>
                        <w:sz w:val="32"/>
                        <w:szCs w:val="32"/>
                        <w:lang w:bidi="ar-SA"/>
                      </w:rPr>
                      <w:fldChar w:fldCharType="separate"/>
                    </w:r>
                    <w:r>
                      <w:rPr>
                        <w:rFonts w:hint="eastAsia" w:ascii="仿宋_GB2312" w:eastAsia="仿宋_GB2312" w:cs="仿宋_GB2312"/>
                        <w:sz w:val="32"/>
                        <w:szCs w:val="32"/>
                        <w:lang w:bidi="ar-SA"/>
                      </w:rPr>
                      <w:t>1</w:t>
                    </w:r>
                    <w:r>
                      <w:rPr>
                        <w:rFonts w:hint="eastAsia" w:ascii="仿宋_GB2312" w:eastAsia="仿宋_GB2312" w:cs="仿宋_GB2312"/>
                        <w:sz w:val="32"/>
                        <w:szCs w:val="32"/>
                        <w:lang w:bidi="ar-SA"/>
                      </w:rPr>
                      <w:fldChar w:fldCharType="end"/>
                    </w:r>
                    <w:r>
                      <w:rPr>
                        <w:rFonts w:hint="eastAsia" w:ascii="仿宋_GB2312" w:eastAsia="仿宋_GB2312" w:cs="仿宋_GB2312"/>
                        <w:sz w:val="32"/>
                        <w:szCs w:val="32"/>
                        <w:lang w:bidi="ar-SA"/>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05170D"/>
    <w:multiLevelType w:val="singleLevel"/>
    <w:tmpl w:val="AD05170D"/>
    <w:lvl w:ilvl="0" w:tentative="0">
      <w:start w:val="3"/>
      <w:numFmt w:val="chineseCounting"/>
      <w:suff w:val="nothing"/>
      <w:lvlText w:val="%1、"/>
      <w:lvlJc w:val="left"/>
      <w:pPr>
        <w:tabs>
          <w:tab w:val="left" w:pos="0"/>
        </w:tabs>
        <w:ind w:left="0" w:firstLine="0"/>
      </w:pPr>
      <w:rPr>
        <w:rFonts w:hint="eastAsia"/>
      </w:rPr>
    </w:lvl>
  </w:abstractNum>
  <w:abstractNum w:abstractNumId="1">
    <w:nsid w:val="37C9B69B"/>
    <w:multiLevelType w:val="singleLevel"/>
    <w:tmpl w:val="37C9B69B"/>
    <w:lvl w:ilvl="0" w:tentative="0">
      <w:start w:val="1"/>
      <w:numFmt w:val="decimal"/>
      <w:suff w:val="nothing"/>
      <w:lvlText w:val="（%1）"/>
      <w:lvlJc w:val="left"/>
      <w:pPr>
        <w:tabs>
          <w:tab w:val="left" w:pos="0"/>
        </w:tabs>
        <w:ind w:left="0" w:firstLine="0"/>
      </w:pPr>
    </w:lvl>
  </w:abstractNum>
  <w:abstractNum w:abstractNumId="2">
    <w:nsid w:val="4DCCE308"/>
    <w:multiLevelType w:val="singleLevel"/>
    <w:tmpl w:val="4DCCE308"/>
    <w:lvl w:ilvl="0" w:tentative="0">
      <w:start w:val="2"/>
      <w:numFmt w:val="chineseCounting"/>
      <w:suff w:val="space"/>
      <w:lvlText w:val="(%1)"/>
      <w:lvlJc w:val="left"/>
      <w:pPr>
        <w:tabs>
          <w:tab w:val="left" w:pos="0"/>
        </w:tabs>
        <w:ind w:left="-3" w:firstLine="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5ZWRlMzQ1MTg4YTZmODgwMjMxOTc0YTUzOGNkZmQifQ=="/>
  </w:docVars>
  <w:rsids>
    <w:rsidRoot w:val="00D522FE"/>
    <w:rsid w:val="DED750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25pt" color="#739CC3"/>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 PL UKai CN" w:hAnsi="AR PL UKai CN" w:eastAsia="仿宋_GB2312" w:cs="AR PL UKai C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11">
    <w:name w:val="Default Paragraph Fon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table of figures"/>
    <w:basedOn w:val="1"/>
    <w:next w:val="1"/>
    <w:uiPriority w:val="0"/>
    <w:pPr>
      <w:spacing w:before="100" w:beforeAutospacing="1" w:after="100" w:afterAutospacing="1"/>
      <w:ind w:left="400" w:leftChars="200" w:hanging="200" w:hangingChars="200"/>
    </w:pPr>
  </w:style>
  <w:style w:type="paragraph" w:styleId="8">
    <w:name w:val="Normal (Web)"/>
    <w:basedOn w:val="1"/>
    <w:uiPriority w:val="0"/>
    <w:pPr>
      <w:widowControl/>
      <w:spacing w:before="100" w:beforeAutospacing="1" w:after="100" w:afterAutospacing="1"/>
      <w:jc w:val="left"/>
    </w:pPr>
    <w:rPr>
      <w:rFonts w:ascii="宋体" w:eastAsia="宋体" w:cs="宋体"/>
      <w:kern w:val="0"/>
      <w:sz w:val="24"/>
      <w:szCs w:val="24"/>
      <w:lang w:bidi="ar-SA"/>
    </w:rPr>
  </w:style>
  <w:style w:type="paragraph" w:styleId="9">
    <w:name w:val="Body Text First Indent 2"/>
    <w:uiPriority w:val="0"/>
    <w:pPr>
      <w:widowControl w:val="0"/>
      <w:spacing w:after="120"/>
      <w:ind w:left="200" w:leftChars="200" w:firstLine="200" w:firstLineChars="200"/>
      <w:jc w:val="both"/>
    </w:pPr>
    <w:rPr>
      <w:rFonts w:ascii="仿宋_GB2312" w:eastAsia="仿宋_GB2312" w:cs="Times New Roman"/>
      <w:kern w:val="2"/>
      <w:sz w:val="32"/>
      <w:szCs w:val="32"/>
      <w:lang w:val="en-US" w:eastAsia="zh-CN" w:bidi="ar-SA"/>
    </w:rPr>
  </w:style>
  <w:style w:type="paragraph" w:customStyle="1" w:styleId="12">
    <w:name w:val="p0"/>
    <w:basedOn w:val="1"/>
    <w:uiPriority w:val="0"/>
    <w:pPr>
      <w:widowControl/>
    </w:pPr>
    <w:rPr>
      <w:rFonts w:ascii="Calibri" w:hAnsi="Calibri" w:cs="Calibri"/>
      <w:kern w:val="0"/>
      <w:szCs w:val="21"/>
      <w:lang w:bidi="ar-SA"/>
    </w:rPr>
  </w:style>
  <w:style w:type="paragraph" w:customStyle="1" w:styleId="13">
    <w:name w:val="普通(网站)1"/>
    <w:basedOn w:val="1"/>
    <w:uiPriority w:val="0"/>
    <w:pPr>
      <w:spacing w:beforeAutospacing="1" w:afterAutospacing="1"/>
      <w:jc w:val="left"/>
    </w:pPr>
    <w:rPr>
      <w:rFonts w:ascii="Calibri" w:hAnsi="Calibri" w:eastAsia="宋体" w:cs="黑体"/>
      <w:kern w:val="0"/>
      <w:sz w:val="24"/>
      <w:szCs w:val="24"/>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84</TotalTime>
  <ScaleCrop>false</ScaleCrop>
  <LinksUpToDate>false</LinksUpToDate>
  <Application>WPS Office_11.1.0.10161_F1E327BC-269C-435d-A152-05C5408002CA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2023-06-22T21:50:00Z</dcterms:created>
  <dc:creator>Administrator</dc:creator>
  <cp:lastModifiedBy>user</cp:lastModifiedBy>
  <cp:lastPrinted>2023-08-27T07:22:00Z</cp:lastPrinted>
  <dcterms:modified xsi:type="dcterms:W3CDTF">2025-11-12T16:21:04Z</dcterms:modified>
  <dc:title>2016年黑水县运管所整体支出绩效报告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