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819CE6">
      <w:pPr>
        <w:widowControl/>
        <w:spacing w:line="480" w:lineRule="atLeast"/>
        <w:ind w:firstLine="60"/>
        <w:jc w:val="center"/>
        <w:rPr>
          <w:rFonts w:ascii="黑体" w:eastAsia="黑体" w:cs="宋体"/>
          <w:b/>
          <w:kern w:val="0"/>
          <w:sz w:val="40"/>
          <w:szCs w:val="36"/>
        </w:rPr>
      </w:pPr>
      <w:r>
        <w:rPr>
          <w:rFonts w:hint="eastAsia" w:ascii="黑体" w:eastAsia="黑体" w:cs="宋体"/>
          <w:b/>
          <w:kern w:val="0"/>
          <w:sz w:val="40"/>
          <w:szCs w:val="36"/>
        </w:rPr>
        <w:t>中共黑水县委办公室</w:t>
      </w:r>
    </w:p>
    <w:p w14:paraId="7770DCB4">
      <w:pPr>
        <w:widowControl/>
        <w:spacing w:line="480" w:lineRule="atLeast"/>
        <w:ind w:firstLine="60"/>
        <w:jc w:val="center"/>
        <w:rPr>
          <w:rFonts w:hint="eastAsia" w:ascii="黑体" w:eastAsia="黑体" w:cs="宋体"/>
          <w:b/>
          <w:kern w:val="0"/>
          <w:sz w:val="40"/>
          <w:szCs w:val="36"/>
          <w:lang w:eastAsia="zh-CN"/>
        </w:rPr>
      </w:pPr>
      <w:r>
        <w:rPr>
          <w:rFonts w:hint="eastAsia" w:ascii="黑体" w:eastAsia="黑体" w:cs="宋体"/>
          <w:b/>
          <w:kern w:val="0"/>
          <w:sz w:val="40"/>
          <w:szCs w:val="36"/>
        </w:rPr>
        <w:t>关于“三公”经费</w:t>
      </w:r>
      <w:r>
        <w:rPr>
          <w:rFonts w:hint="eastAsia" w:ascii="黑体" w:eastAsia="黑体" w:cs="宋体"/>
          <w:b/>
          <w:kern w:val="0"/>
          <w:sz w:val="40"/>
          <w:szCs w:val="36"/>
          <w:lang w:val="en-US" w:eastAsia="zh-CN"/>
        </w:rPr>
        <w:t>2024</w:t>
      </w:r>
      <w:r>
        <w:rPr>
          <w:rFonts w:hint="eastAsia" w:ascii="黑体" w:eastAsia="黑体" w:cs="宋体"/>
          <w:b/>
          <w:kern w:val="0"/>
          <w:sz w:val="40"/>
          <w:szCs w:val="36"/>
          <w:lang w:eastAsia="zh-CN"/>
        </w:rPr>
        <w:t>年</w:t>
      </w:r>
      <w:r>
        <w:rPr>
          <w:rFonts w:hint="eastAsia" w:ascii="黑体" w:eastAsia="黑体" w:cs="宋体"/>
          <w:b/>
          <w:kern w:val="0"/>
          <w:sz w:val="40"/>
          <w:szCs w:val="36"/>
        </w:rPr>
        <w:t>决算</w:t>
      </w:r>
      <w:r>
        <w:rPr>
          <w:rFonts w:hint="eastAsia" w:ascii="黑体" w:eastAsia="黑体" w:cs="宋体"/>
          <w:b/>
          <w:kern w:val="0"/>
          <w:sz w:val="40"/>
          <w:szCs w:val="36"/>
          <w:lang w:eastAsia="zh-CN"/>
        </w:rPr>
        <w:t>情况说明</w:t>
      </w:r>
    </w:p>
    <w:p w14:paraId="25BC3548"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653CEDB7">
      <w:pPr>
        <w:widowControl/>
        <w:spacing w:line="480" w:lineRule="atLeast"/>
        <w:ind w:firstLine="697" w:firstLineChars="21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年度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决算情况如下：</w:t>
      </w:r>
    </w:p>
    <w:p w14:paraId="5E86ACE4"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02C03957"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2024年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决算支出 0万元,较上年度决算持平。</w:t>
      </w:r>
    </w:p>
    <w:p w14:paraId="0A6C0310"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二、公务接待费</w:t>
      </w:r>
    </w:p>
    <w:p w14:paraId="35B00459">
      <w:pPr>
        <w:spacing w:line="240" w:lineRule="auto"/>
        <w:ind w:left="0" w:firstLine="640" w:firstLineChars="200"/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2024年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0.25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100%。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年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0.05万元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，主要原因是本单位2024年严格按照预算执行三公经费。其中：国内公务接待费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0.25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万元，共计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批次共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人；国（境）外公务接待费0 元。</w:t>
      </w:r>
    </w:p>
    <w:p w14:paraId="7B0376B9">
      <w:pPr>
        <w:numPr>
          <w:ilvl w:val="0"/>
          <w:numId w:val="1"/>
        </w:numPr>
        <w:spacing w:line="600" w:lineRule="exact"/>
        <w:ind w:firstLine="640"/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黑体" w:eastAsia="黑体" w:cs="宋体"/>
          <w:color w:val="333333"/>
          <w:kern w:val="0"/>
          <w:sz w:val="32"/>
          <w:szCs w:val="32"/>
        </w:rPr>
        <w:t>公务用车购置及运行维护费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 xml:space="preserve"> 2024年决算支出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145.04万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元，较202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年决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算相比增加64.84万元，增加的原因是2024年我单位新购置公务用车一辆，产生了公务用车购置费65.09万元，2023年我单位无公务用车购置费。</w:t>
      </w:r>
    </w:p>
    <w:p w14:paraId="6030720D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2024年我单位共有公务用车7辆，其中：越野车7辆，轿车0</w:t>
      </w:r>
      <w:bookmarkStart w:id="0" w:name="_GoBack"/>
      <w:bookmarkEnd w:id="0"/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辆。</w:t>
      </w:r>
    </w:p>
    <w:p w14:paraId="34111387">
      <w:pPr>
        <w:spacing w:line="600" w:lineRule="exact"/>
        <w:ind w:firstLine="640"/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2024年我单位安排公务用车运行维护费79.95万元。主要用于整个单位工作人员，出差、下乡等所需的公务用车燃油费、过路费、洗车费、停车费、维修费、保养费、保险费等方面支出。</w:t>
      </w:r>
    </w:p>
    <w:p w14:paraId="1A5FD628">
      <w:pPr>
        <w:widowControl/>
        <w:spacing w:line="480" w:lineRule="atLeast"/>
        <w:ind w:firstLine="640" w:firstLineChars="200"/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2024年我单位购置公务用车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辆，购置费为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65.09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万元。</w:t>
      </w:r>
    </w:p>
    <w:p w14:paraId="5C109BB3">
      <w:pPr>
        <w:widowControl/>
        <w:spacing w:line="480" w:lineRule="atLeast"/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</w:pPr>
    </w:p>
    <w:p w14:paraId="3CFC5E46">
      <w:pPr>
        <w:widowControl/>
        <w:spacing w:line="240" w:lineRule="atLeast"/>
        <w:ind w:firstLine="2880" w:firstLineChars="900"/>
        <w:jc w:val="both"/>
        <w:rPr>
          <w:rFonts w:hint="eastAsia"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中共黑水县委办公室</w:t>
      </w:r>
    </w:p>
    <w:p w14:paraId="770B6F09">
      <w:pPr>
        <w:widowControl/>
        <w:spacing w:line="240" w:lineRule="atLeast"/>
        <w:ind w:firstLine="1280" w:firstLineChars="400"/>
        <w:jc w:val="both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财政拨款“三公”经费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2024年度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决算情况表</w:t>
      </w:r>
    </w:p>
    <w:tbl>
      <w:tblPr>
        <w:tblStyle w:val="7"/>
        <w:tblpPr w:leftFromText="180" w:rightFromText="180" w:vertAnchor="text" w:horzAnchor="page" w:tblpX="1978" w:tblpY="801"/>
        <w:tblOverlap w:val="never"/>
        <w:tblW w:w="7919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302"/>
        <w:gridCol w:w="3605"/>
      </w:tblGrid>
      <w:tr w14:paraId="6485CD3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1155" w:hRule="exact"/>
          <w:tblCellSpacing w:w="7" w:type="dxa"/>
        </w:trPr>
        <w:tc>
          <w:tcPr>
            <w:tcW w:w="42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07819C0B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7A633845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eastAsia="zh-CN"/>
              </w:rPr>
              <w:t>2024年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决算（万元）</w:t>
            </w:r>
          </w:p>
        </w:tc>
      </w:tr>
      <w:tr w14:paraId="1B919F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26" w:hRule="atLeast"/>
          <w:tblCellSpacing w:w="7" w:type="dxa"/>
        </w:trPr>
        <w:tc>
          <w:tcPr>
            <w:tcW w:w="42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08A8B1FE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035468C1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 w14:paraId="5E0F5D4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26" w:hRule="atLeast"/>
          <w:tblCellSpacing w:w="7" w:type="dxa"/>
        </w:trPr>
        <w:tc>
          <w:tcPr>
            <w:tcW w:w="42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5F1AD1DB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623C81F6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0.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25</w:t>
            </w:r>
          </w:p>
        </w:tc>
      </w:tr>
      <w:tr w14:paraId="707D28F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77" w:hRule="atLeast"/>
          <w:tblCellSpacing w:w="7" w:type="dxa"/>
        </w:trPr>
        <w:tc>
          <w:tcPr>
            <w:tcW w:w="42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0BA93FB8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4723F271">
            <w:pPr>
              <w:widowControl/>
              <w:spacing w:line="240" w:lineRule="atLeast"/>
              <w:jc w:val="center"/>
              <w:rPr>
                <w:rFonts w:hint="default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145.04</w:t>
            </w:r>
          </w:p>
        </w:tc>
      </w:tr>
      <w:tr w14:paraId="7297F0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26" w:hRule="atLeast"/>
          <w:tblCellSpacing w:w="7" w:type="dxa"/>
        </w:trPr>
        <w:tc>
          <w:tcPr>
            <w:tcW w:w="42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3554457D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710E72C4">
            <w:pPr>
              <w:widowControl/>
              <w:spacing w:line="240" w:lineRule="atLeast"/>
              <w:jc w:val="center"/>
              <w:rPr>
                <w:rFonts w:hint="default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65.09</w:t>
            </w:r>
          </w:p>
        </w:tc>
      </w:tr>
      <w:tr w14:paraId="2D51B42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42" w:hRule="atLeast"/>
          <w:tblCellSpacing w:w="7" w:type="dxa"/>
        </w:trPr>
        <w:tc>
          <w:tcPr>
            <w:tcW w:w="42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144D5A0E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674BCA5B">
            <w:pPr>
              <w:widowControl/>
              <w:spacing w:line="240" w:lineRule="atLeast"/>
              <w:jc w:val="center"/>
              <w:rPr>
                <w:rFonts w:hint="default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79.95</w:t>
            </w:r>
          </w:p>
        </w:tc>
      </w:tr>
    </w:tbl>
    <w:p w14:paraId="2BE4CFA5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p w14:paraId="28C58A85"/>
    <w:p w14:paraId="55F72359"/>
    <w:p w14:paraId="4595C84F"/>
    <w:p w14:paraId="52511239"/>
    <w:p w14:paraId="491AEED1"/>
    <w:p w14:paraId="52A1B1C1"/>
    <w:p w14:paraId="5ED7112F"/>
    <w:p w14:paraId="78605AA8"/>
    <w:p w14:paraId="36ED4F90"/>
    <w:p w14:paraId="59877069"/>
    <w:p w14:paraId="787AAD5C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56B34D0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C4DA661"/>
    <w:multiLevelType w:val="singleLevel"/>
    <w:tmpl w:val="7C4DA661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c5ZWRlMzQ1MTg4YTZmODgwMjMxOTc0YTUzOGNkZmQifQ=="/>
  </w:docVars>
  <w:rsids>
    <w:rsidRoot w:val="00000000"/>
    <w:rsid w:val="167E55A7"/>
    <w:rsid w:val="1B8365D7"/>
    <w:rsid w:val="2CC71A6C"/>
    <w:rsid w:val="309322FB"/>
    <w:rsid w:val="35243365"/>
    <w:rsid w:val="414508EB"/>
    <w:rsid w:val="41EC125B"/>
    <w:rsid w:val="49716450"/>
    <w:rsid w:val="4ED17C62"/>
    <w:rsid w:val="5D2B6790"/>
    <w:rsid w:val="5F827B61"/>
    <w:rsid w:val="60A056E7"/>
    <w:rsid w:val="6F3C40BA"/>
    <w:rsid w:val="78CC227F"/>
    <w:rsid w:val="7C9417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Arial"/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Arial"/>
      <w:sz w:val="18"/>
      <w:szCs w:val="18"/>
    </w:rPr>
  </w:style>
  <w:style w:type="character" w:customStyle="1" w:styleId="9">
    <w:name w:val="heading 1 Char"/>
    <w:basedOn w:val="8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Sky123.Org</Company>
  <Pages>2</Pages>
  <Words>465</Words>
  <Characters>560</Characters>
  <Lines>53</Lines>
  <Paragraphs>25</Paragraphs>
  <TotalTime>10</TotalTime>
  <ScaleCrop>false</ScaleCrop>
  <LinksUpToDate>false</LinksUpToDate>
  <CharactersWithSpaces>632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min</cp:lastModifiedBy>
  <cp:lastPrinted>2025-08-15T03:28:00Z</cp:lastPrinted>
  <dcterms:modified xsi:type="dcterms:W3CDTF">2025-08-19T08:09:05Z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BE0040E221D74B92AF3AF40B80359FCF</vt:lpwstr>
  </property>
  <property fmtid="{D5CDD505-2E9C-101B-9397-08002B2CF9AE}" pid="4" name="KSOTemplateDocerSaveRecord">
    <vt:lpwstr>eyJoZGlkIjoiYzc5ZWRlMzQ1MTg4YTZmODgwMjMxOTc0YTUzOGNkZmQiLCJ1c2VySWQiOiI1MjkwNDE2MzUifQ==</vt:lpwstr>
  </property>
</Properties>
</file>