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19CE6">
      <w:pPr>
        <w:widowControl/>
        <w:spacing w:line="480" w:lineRule="atLeast"/>
        <w:ind w:firstLine="60"/>
        <w:jc w:val="center"/>
        <w:rPr>
          <w:rFonts w:ascii="黑体" w:eastAsia="黑体" w:cs="宋体"/>
          <w:b/>
          <w:kern w:val="0"/>
          <w:sz w:val="40"/>
          <w:szCs w:val="36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中共黑水县委办公室</w:t>
      </w:r>
    </w:p>
    <w:p w14:paraId="7770DCB4">
      <w:pPr>
        <w:widowControl/>
        <w:spacing w:line="480" w:lineRule="atLeast"/>
        <w:ind w:firstLine="60"/>
        <w:jc w:val="center"/>
        <w:rPr>
          <w:rFonts w:hint="eastAsia" w:ascii="黑体" w:eastAsia="黑体" w:cs="宋体"/>
          <w:b/>
          <w:kern w:val="0"/>
          <w:sz w:val="40"/>
          <w:szCs w:val="36"/>
          <w:lang w:eastAsia="zh-CN"/>
        </w:rPr>
      </w:pPr>
      <w:r>
        <w:rPr>
          <w:rFonts w:hint="eastAsia" w:ascii="黑体" w:eastAsia="黑体" w:cs="宋体"/>
          <w:b/>
          <w:kern w:val="0"/>
          <w:sz w:val="40"/>
          <w:szCs w:val="36"/>
        </w:rPr>
        <w:t>关于“三公”经费</w:t>
      </w:r>
      <w:r>
        <w:rPr>
          <w:rFonts w:hint="eastAsia" w:ascii="黑体" w:eastAsia="黑体" w:cs="宋体"/>
          <w:b/>
          <w:kern w:val="0"/>
          <w:sz w:val="40"/>
          <w:szCs w:val="36"/>
          <w:lang w:val="en-US" w:eastAsia="zh-CN"/>
        </w:rPr>
        <w:t>2025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年</w:t>
      </w:r>
      <w:r>
        <w:rPr>
          <w:rFonts w:hint="eastAsia" w:ascii="黑体" w:eastAsia="黑体" w:cs="宋体"/>
          <w:b/>
          <w:kern w:val="0"/>
          <w:sz w:val="40"/>
          <w:szCs w:val="36"/>
        </w:rPr>
        <w:t>决算</w:t>
      </w:r>
      <w:r>
        <w:rPr>
          <w:rFonts w:hint="eastAsia" w:ascii="黑体" w:eastAsia="黑体" w:cs="宋体"/>
          <w:b/>
          <w:kern w:val="0"/>
          <w:sz w:val="40"/>
          <w:szCs w:val="36"/>
          <w:lang w:eastAsia="zh-CN"/>
        </w:rPr>
        <w:t>情况说明</w:t>
      </w:r>
    </w:p>
    <w:p w14:paraId="25BC3548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53CEDB7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决算情况如下：</w:t>
      </w:r>
    </w:p>
    <w:p w14:paraId="5E86ACE4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2C03957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 0万元,较上年度决算持平。</w:t>
      </w:r>
    </w:p>
    <w:p w14:paraId="0A6C0310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35B00459">
      <w:pPr>
        <w:spacing w:line="240" w:lineRule="auto"/>
        <w:ind w:left="0"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0.23万元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，主要原因是本单位202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年严格按照预算执行“三公”</w:t>
      </w:r>
      <w:bookmarkStart w:id="0" w:name="_GoBack"/>
      <w:bookmarkEnd w:id="0"/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经费。其中：国内公务接待费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人；国（境）外公务接待费0 元。</w:t>
      </w:r>
    </w:p>
    <w:p w14:paraId="7B0376B9">
      <w:pPr>
        <w:numPr>
          <w:ilvl w:val="0"/>
          <w:numId w:val="1"/>
        </w:num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64.27万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元，较202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145.04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算相比增加-80.29万元，减少的原因是2024年我单位新购置公务用车一辆，产生了公务用车购置费65.09万元，2025年我单位无公务用车购置费。</w:t>
      </w:r>
    </w:p>
    <w:p w14:paraId="6030720D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2025年我单位共有公务用车7辆，其中：越野车7辆，轿车0辆。</w:t>
      </w:r>
    </w:p>
    <w:p w14:paraId="34111387">
      <w:pPr>
        <w:spacing w:line="600" w:lineRule="exact"/>
        <w:ind w:firstLine="64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2025年我单位安排公务用车运行维护费64.27万元。主要用于整个单位工作人员，出差、下乡等所需的公务用车燃油费、过路费、洗车费、停车费、维修费、保养费、保险费等方面支出。</w:t>
      </w:r>
    </w:p>
    <w:p w14:paraId="1A5FD628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年我单位购置公务用车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辆。</w:t>
      </w:r>
    </w:p>
    <w:p w14:paraId="5C109BB3">
      <w:pPr>
        <w:widowControl/>
        <w:spacing w:line="480" w:lineRule="atLeast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</w:p>
    <w:p w14:paraId="3CFC5E46">
      <w:pPr>
        <w:widowControl/>
        <w:spacing w:line="240" w:lineRule="atLeast"/>
        <w:ind w:firstLine="2880" w:firstLineChars="900"/>
        <w:jc w:val="both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中共黑水县委办公室</w:t>
      </w:r>
    </w:p>
    <w:p w14:paraId="770B6F09">
      <w:pPr>
        <w:widowControl/>
        <w:spacing w:line="240" w:lineRule="atLeast"/>
        <w:ind w:firstLine="1280" w:firstLineChars="400"/>
        <w:jc w:val="both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决算情况表</w:t>
      </w:r>
    </w:p>
    <w:tbl>
      <w:tblPr>
        <w:tblStyle w:val="7"/>
        <w:tblpPr w:leftFromText="180" w:rightFromText="180" w:vertAnchor="text" w:horzAnchor="page" w:tblpX="1978" w:tblpY="801"/>
        <w:tblOverlap w:val="never"/>
        <w:tblW w:w="7919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02"/>
        <w:gridCol w:w="3605"/>
      </w:tblGrid>
      <w:tr w14:paraId="6485CD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155" w:hRule="exac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7819C0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633845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 w14:paraId="1B919F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8A8B1F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35468C1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5E0F5D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F1AD1D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23C81F6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0.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</w:tr>
      <w:tr w14:paraId="707D28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77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93FB8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723F271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64.27</w:t>
            </w:r>
          </w:p>
        </w:tc>
      </w:tr>
      <w:tr w14:paraId="7297F0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54457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10E72C4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D51B4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42" w:hRule="atLeast"/>
          <w:tblCellSpacing w:w="7" w:type="dxa"/>
        </w:trPr>
        <w:tc>
          <w:tcPr>
            <w:tcW w:w="42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4D5A0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5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74BCA5B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64.27</w:t>
            </w:r>
          </w:p>
        </w:tc>
      </w:tr>
    </w:tbl>
    <w:p w14:paraId="2BE4CFA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p w14:paraId="28C58A85"/>
    <w:p w14:paraId="55F72359"/>
    <w:p w14:paraId="4595C84F"/>
    <w:p w14:paraId="52511239"/>
    <w:p w14:paraId="491AEED1"/>
    <w:p w14:paraId="52A1B1C1"/>
    <w:p w14:paraId="5ED7112F"/>
    <w:p w14:paraId="78605AA8"/>
    <w:p w14:paraId="36ED4F90"/>
    <w:p w14:paraId="59877069"/>
    <w:p w14:paraId="787AAD5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6B34D0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4DA661"/>
    <w:multiLevelType w:val="singleLevel"/>
    <w:tmpl w:val="7C4DA66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5ZWRlMzQ1MTg4YTZmODgwMjMxOTc0YTUzOGNkZmQifQ=="/>
  </w:docVars>
  <w:rsids>
    <w:rsidRoot w:val="00000000"/>
    <w:rsid w:val="0B797570"/>
    <w:rsid w:val="11F62FB0"/>
    <w:rsid w:val="167E55A7"/>
    <w:rsid w:val="185A56B7"/>
    <w:rsid w:val="1B8365D7"/>
    <w:rsid w:val="2CC71A6C"/>
    <w:rsid w:val="309322FB"/>
    <w:rsid w:val="35243365"/>
    <w:rsid w:val="414508EB"/>
    <w:rsid w:val="41EC125B"/>
    <w:rsid w:val="49716450"/>
    <w:rsid w:val="4ED17C62"/>
    <w:rsid w:val="5D2B6790"/>
    <w:rsid w:val="5F827B61"/>
    <w:rsid w:val="60A056E7"/>
    <w:rsid w:val="6F3C40BA"/>
    <w:rsid w:val="78CC227F"/>
    <w:rsid w:val="7C941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459</Words>
  <Characters>553</Characters>
  <Lines>53</Lines>
  <Paragraphs>25</Paragraphs>
  <TotalTime>1</TotalTime>
  <ScaleCrop>false</ScaleCrop>
  <LinksUpToDate>false</LinksUpToDate>
  <CharactersWithSpaces>623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WPS_1604458475</cp:lastModifiedBy>
  <cp:lastPrinted>2025-08-15T03:28:00Z</cp:lastPrinted>
  <dcterms:modified xsi:type="dcterms:W3CDTF">2026-08-25T02:56:05Z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BE0040E221D74B92AF3AF40B80359FCF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