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8" w:firstLineChars="200"/>
        <w:jc w:val="both"/>
        <w:textAlignment w:val="auto"/>
        <w:outlineLvl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2022年中央纪检监察转移支付工作专项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2"/>
        <w:rPr>
          <w:rFonts w:hint="eastAsia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经费项目支出绩效自评报告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8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8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88" w:firstLineChars="20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介绍项目基本情况，重点说明以下内容: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项目资金申报及批复情况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按照2022年中央纪检监察转移支付资金分配方案中，中央下达我县补助资金45万元，县级配套补助资金55万元。共计100万元。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匹配资金100万元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资金匹配率100%。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项目主要针对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2022年谈话室建设专项经费，构成为办公设备采购资金。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绩效目标按照相关采购政策实施，与我委年度目标任务一致。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年度谈话室建设工作的有序完成，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维古乡、知木林镇建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类标准谈话室2个，在色尔古镇建Ⅱ类标准谈话室（固定谈话室）1个，其余12个乡镇建立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Ⅲ类标准谈话室。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项目申报内容与具体实施内容相符、申报目标合理可行。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344" w:firstLineChars="100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 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资金计划及到位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资金计划。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2022计划使用资金100万元。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资金到位。到位资金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资金使用。截止统计时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实际执行使用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zh-CN" w:eastAsia="zh-CN"/>
        </w:rPr>
        <w:t>拨付资金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98.86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zh-CN" w:eastAsia="zh-CN"/>
        </w:rPr>
        <w:t>万元。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使用率96%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zh-CN" w:eastAsia="zh-CN"/>
        </w:rPr>
        <w:t>支付依据合规合法，资金支付与预算基本相符，保障当年谈话室建设工作顺利进行，</w:t>
      </w:r>
      <w:r>
        <w:rPr>
          <w:rFonts w:hint="eastAsia" w:ascii="FangSong_GB2312" w:eastAsia="FangSong_GB2312"/>
          <w:sz w:val="32"/>
          <w:szCs w:val="32"/>
        </w:rPr>
        <w:t>100%完成下达指标。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 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实行县级财政管理责任制度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，坚持按照采购管理程序要求处理对资金进行按时拨付。</w:t>
      </w:r>
      <w:r>
        <w:rPr>
          <w:rFonts w:hint="eastAsia" w:ascii="仿宋" w:hAnsi="仿宋" w:eastAsia="仿宋" w:cs="仿宋"/>
          <w:sz w:val="32"/>
          <w:szCs w:val="32"/>
        </w:rPr>
        <w:t>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资金管理办法，严格执行财务管理制度、财务处理及时、会计核算规范。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项目组织实施情况。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此次中央纪检监察资金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100万元，主要用于全县15个乡镇谈话室建设。主要用于办公物资采购我委严格执行“三重一大”相关制度成立采购领导小组，相关人员签订廉洁承诺书，有序实施了项目。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8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 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截止项目评价之日，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项目均完成项目资金支付。项目实施流程合规，资金支付、结余调整均符合管理要求。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项目效益情况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在今年建设谈话室为：维古乡、知木林镇建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类标准谈话室2个，在色尔古镇建Ⅱ类标准谈话室（固定谈话室）1个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其余12个乡镇建立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Ⅲ类标准谈话室。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在实施过程中有相应的组织管理机构，及健全的运行机制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88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912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 存在的问题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977" w:leftChars="504" w:firstLine="0" w:firstLineChars="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912" w:firstLineChars="3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相关建议。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977" w:leftChars="504" w:firstLine="0" w:firstLineChars="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388" w:leftChars="0"/>
        <w:textAlignment w:val="auto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952" w:firstLineChars="1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中共黑水县纪委办公室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2023年8月29日</w:t>
      </w:r>
      <w:r>
        <w:rPr>
          <w:rFonts w:hint="eastAsia"/>
          <w:lang w:val="en-US" w:eastAsia="zh-CN"/>
        </w:rPr>
        <w:t xml:space="preserve">      </w:t>
      </w: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6350</wp:posOffset>
                </wp:positionV>
                <wp:extent cx="5622290" cy="4445"/>
                <wp:effectExtent l="0" t="0" r="0" b="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229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4.1pt;margin-top:0.5pt;height:0.35pt;width:442.7pt;z-index:251660288;mso-width-relative:page;mso-height-relative:page;" filled="f" stroked="t" coordsize="21600,21600" o:gfxdata="UEsDBAoAAAAAAIdO4kAAAAAAAAAAAAAAAAAEAAAAZHJzL1BLAwQUAAAACACHTuJA+XzeWtMAAAAG&#10;AQAADwAAAGRycy9kb3ducmV2LnhtbE2PwU7DMBBE70j8g7VI3Fq7QSIhjVMhBFyQkCihZydekgh7&#10;HcVuWv6e5QTH2RnNvql2Z+/EgnMcA2nYrBUIpC7YkXoNzfvTqgARkyFrXCDU8I0RdvXlRWVKG070&#10;hss+9YJLKJZGw5DSVEoZuwG9ieswIbH3GWZvEsu5l3Y2Jy73TmZK3UpvRuIPg5nwYcDua3/0Gu4P&#10;L483r0vrg7N3ffNhfaOeM62vrzZqCyLhOf2F4Ref0aFmpjYcyUbhNKyKjJN850VsF3nOumWdg6wr&#10;+R+//gFQSwMEFAAAAAgAh07iQMpU9DHwAQAA6AMAAA4AAABkcnMvZTJvRG9jLnhtbK1TS44TMRDd&#10;I3EHy3vSSZOMmFY6s5gwbBBEYmDv+NNtyT+5nHRyFq7Big3HmWtQdjcBhk0WeGGVXc/P9Z7L67uT&#10;NeQoI2jvWrqYzSmRjnuhXdfSz48Pr95QAok5wYx3sqVnCfRu8/LFegiNrH3vjZCRIImDZggt7VMK&#10;TVUB76VlMPNBOkwqHy1LuIxdJSIbkN2aqp7Pb6rBRxGi5xIAd7djkk6M8RpCr5Tmcuv5wUqXRtYo&#10;DUsoCXodgG5KtUpJnj4qBTIR01JUmsqMl2C8z3O1WbOmiyz0mk8lsGtKeKbJMu3w0gvVliVGDlH/&#10;Q2U1jx68SjPubTUKKY6gisX8mTefehZk0YJWQ7iYDv+Pln847iLRoqW3lDhm8cGfvn57+v6DvM7e&#10;DAEahNy7XZxWEHYxCz2paIkyOnzBJirSUQw5FWfPF2flKRGOm6ubuq5v0XSOueVyucrk1ciS2UKE&#10;9E56S3LQUqNd1s0adnwPaYT+guRt48iAFa/qFTIybEKFj4+hDSgEXFfOgjdaPGhj8gmI3f7eRHJk&#10;uRHKmEr4C5Yv2TLoR1xJZRhresnEWydIOge0yOHPoLkEKwUlRuJHylFBJqbNNUhUbxyakC0eTc3R&#10;3oszPsghRN316MSiVJkz2ADFsqlZc4f9uS5Mvz/o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5&#10;fN5a0wAAAAYBAAAPAAAAAAAAAAEAIAAAACIAAABkcnMvZG93bnJldi54bWxQSwECFAAUAAAACACH&#10;TuJAylT0MfABAADo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356870</wp:posOffset>
                </wp:positionV>
                <wp:extent cx="5626100" cy="29210"/>
                <wp:effectExtent l="0" t="4445" r="12700" b="23495"/>
                <wp:wrapNone/>
                <wp:docPr id="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100" cy="29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4.55pt;margin-top:28.1pt;height:2.3pt;width:443pt;z-index:251659264;mso-width-relative:page;mso-height-relative:page;" filled="f" stroked="t" coordsize="21600,21600" o:gfxdata="UEsDBAoAAAAAAIdO4kAAAAAAAAAAAAAAAAAEAAAAZHJzL1BLAwQUAAAACACHTuJAs2uiRNYAAAAI&#10;AQAADwAAAGRycy9kb3ducmV2LnhtbE2PQU+EMBSE7yb+h+aZeNttwYiAPDbGqBcTE1f0XOgTiPSV&#10;0C67/nvrSY+Tmcx8U+1OdhIrLX50jJBsFQjizpmRe4Tm7XGTg/BBs9GTY0L4Jg+7+vys0qVxR36l&#10;dR96EUvYlxphCGEupfTdQFb7rZuJo/fpFqtDlEsvzaKPsdxOMlUqk1aPHBcGPdP9QN3X/mAR7j6e&#10;H65e1ta6yRR9825so55SxMuLRN2CCHQKf2H4xY/oUEem1h3YeDEhbIokJhGusxRE9PObrADRImQq&#10;B1lX8v+B+gdQSwMEFAAAAAgAh07iQCqK6PP2AQAA+AMAAA4AAABkcnMvZTJvRG9jLnhtbK1TO47b&#10;MBDtA+QOBPtYtgIbWcHyFuvdNEFiINn0ND8SAf7AoS37LLlGqjQ5zl4jQ0oxNpvGxaoQhpzHN/Me&#10;h+vbkzXkKCNo71q6mM0pkY57oV3X0sdvD+8+UAKJOcGMd7KlZwn0dvP2zXoIjax9742QkSCJg2YI&#10;Le1TCk1VAe+lZTDzQTpMKh8tS7iMXSUiG5Ddmqqez1fV4KMI0XMJgLvbMUknxngNoVdKc7n1/GCl&#10;SyNrlIYllAS9DkA3pVulJE9flAKZiGkpKk3lj0Uw3ud/tVmzposs9JpPLbBrWnihyTLtsOiFassS&#10;I4eo/6OymkcPXqUZ97YahRRHUMVi/sKbrz0LsmhBqyFcTIfXo+Wfj7tItMBJQEscs3jjTz9+Pv36&#10;Td5nc4YADWLu3C5OKwi7mJWeVLREGR2+49miHdWQU7H2fLFWnhLhuLlc1avFHEtwzNU3NVZDvmqk&#10;yXQhQvoovSU5aKnRLitnDTt+gjRC/0LytnFkaOnNsl4iJcMxVHj9GNqAUsB15Sx4o8WDNiafgNjt&#10;70wkR5ZHoXxTC//AcpEtg37ElVSGsaaXTNw7QdI5oEcO3wbNLVgpKDESn1KOCjIxba5BonrjMrUs&#10;gzrpzI6PHudo78UZL+gQou569GVRes4ZHIhi4DS8eeKerzF+/mA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a6JE1gAAAAgBAAAPAAAAAAAAAAEAIAAAACIAAABkcnMvZG93bnJldi54bWxQSwEC&#10;FAAUAAAACACHTuJAKoro8/YBAAD4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中共黑水县纪委办公室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64" w:firstLineChars="2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（共印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份）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319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FBF61"/>
    <w:multiLevelType w:val="singleLevel"/>
    <w:tmpl w:val="AAEFBF61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2BE220DC"/>
    <w:multiLevelType w:val="singleLevel"/>
    <w:tmpl w:val="2BE220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EE1D27"/>
    <w:multiLevelType w:val="singleLevel"/>
    <w:tmpl w:val="7BEE1D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mFkMmRiOTVkZDYxZmUzNDY5YTNjNWEzNDk5ZDQifQ=="/>
  </w:docVars>
  <w:rsids>
    <w:rsidRoot w:val="49F35F7B"/>
    <w:rsid w:val="00250B65"/>
    <w:rsid w:val="0096706E"/>
    <w:rsid w:val="00E41026"/>
    <w:rsid w:val="031A0493"/>
    <w:rsid w:val="04640655"/>
    <w:rsid w:val="047A5783"/>
    <w:rsid w:val="04A62BE8"/>
    <w:rsid w:val="0B955598"/>
    <w:rsid w:val="0CC36BF1"/>
    <w:rsid w:val="0F736A56"/>
    <w:rsid w:val="101B2ABD"/>
    <w:rsid w:val="10E04FEC"/>
    <w:rsid w:val="11A72C36"/>
    <w:rsid w:val="13826402"/>
    <w:rsid w:val="138861CC"/>
    <w:rsid w:val="13F00725"/>
    <w:rsid w:val="15373CF1"/>
    <w:rsid w:val="165C77FB"/>
    <w:rsid w:val="16F21C93"/>
    <w:rsid w:val="17F735C1"/>
    <w:rsid w:val="1877107C"/>
    <w:rsid w:val="1A426813"/>
    <w:rsid w:val="1A8861CA"/>
    <w:rsid w:val="1AB81E7E"/>
    <w:rsid w:val="1FA12306"/>
    <w:rsid w:val="2221489A"/>
    <w:rsid w:val="253B28B5"/>
    <w:rsid w:val="26847316"/>
    <w:rsid w:val="269B5339"/>
    <w:rsid w:val="26E04E27"/>
    <w:rsid w:val="2A37416D"/>
    <w:rsid w:val="2AA41DB6"/>
    <w:rsid w:val="2B46437D"/>
    <w:rsid w:val="2F522CD5"/>
    <w:rsid w:val="31FF705D"/>
    <w:rsid w:val="32B055FC"/>
    <w:rsid w:val="34171A9A"/>
    <w:rsid w:val="35541B74"/>
    <w:rsid w:val="37227431"/>
    <w:rsid w:val="37AC3A8F"/>
    <w:rsid w:val="39C26CA9"/>
    <w:rsid w:val="3C6B7ACC"/>
    <w:rsid w:val="3D5538B3"/>
    <w:rsid w:val="3D6550D5"/>
    <w:rsid w:val="3F650802"/>
    <w:rsid w:val="3F850EA5"/>
    <w:rsid w:val="401A783F"/>
    <w:rsid w:val="42DC527F"/>
    <w:rsid w:val="43CA414A"/>
    <w:rsid w:val="43EF67F6"/>
    <w:rsid w:val="44F70035"/>
    <w:rsid w:val="46C25E33"/>
    <w:rsid w:val="48C92409"/>
    <w:rsid w:val="49C56A6D"/>
    <w:rsid w:val="49F35F7B"/>
    <w:rsid w:val="4BE96317"/>
    <w:rsid w:val="4C982219"/>
    <w:rsid w:val="4CF64EF3"/>
    <w:rsid w:val="4D747AD7"/>
    <w:rsid w:val="4FA931B8"/>
    <w:rsid w:val="510A099B"/>
    <w:rsid w:val="51E90342"/>
    <w:rsid w:val="53327166"/>
    <w:rsid w:val="552F63B7"/>
    <w:rsid w:val="55366385"/>
    <w:rsid w:val="555B64D8"/>
    <w:rsid w:val="57E52089"/>
    <w:rsid w:val="580E05A5"/>
    <w:rsid w:val="5DA40EF5"/>
    <w:rsid w:val="5DF7516B"/>
    <w:rsid w:val="5E215A27"/>
    <w:rsid w:val="5F021772"/>
    <w:rsid w:val="60B95251"/>
    <w:rsid w:val="62832BCA"/>
    <w:rsid w:val="63520F1A"/>
    <w:rsid w:val="63D113E6"/>
    <w:rsid w:val="63E75F2A"/>
    <w:rsid w:val="64DA7521"/>
    <w:rsid w:val="659D60F1"/>
    <w:rsid w:val="673D116E"/>
    <w:rsid w:val="6D0D5F7A"/>
    <w:rsid w:val="70BB0750"/>
    <w:rsid w:val="72895084"/>
    <w:rsid w:val="73592207"/>
    <w:rsid w:val="75CA2B92"/>
    <w:rsid w:val="76301135"/>
    <w:rsid w:val="764678FC"/>
    <w:rsid w:val="76DD68F5"/>
    <w:rsid w:val="78924995"/>
    <w:rsid w:val="790864FC"/>
    <w:rsid w:val="7BD96C97"/>
    <w:rsid w:val="7C1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  <w:rPr>
      <w:rFonts w:cs="黑体"/>
      <w:szCs w:val="22"/>
    </w:rPr>
  </w:style>
  <w:style w:type="paragraph" w:styleId="5">
    <w:name w:val="Body Text First Indent 2"/>
    <w:basedOn w:val="4"/>
    <w:next w:val="1"/>
    <w:qFormat/>
    <w:uiPriority w:val="99"/>
    <w:pPr>
      <w:ind w:firstLine="420"/>
    </w:pPr>
    <w:rPr>
      <w:sz w:val="28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lainText"/>
    <w:basedOn w:val="13"/>
    <w:next w:val="14"/>
    <w:qFormat/>
    <w:uiPriority w:val="0"/>
    <w:pPr>
      <w:textAlignment w:val="baseline"/>
    </w:pPr>
    <w:rPr>
      <w:rFonts w:ascii="宋体" w:hAnsi="Courier New" w:eastAsia="仿宋"/>
      <w:kern w:val="0"/>
      <w:sz w:val="32"/>
      <w:szCs w:val="21"/>
    </w:rPr>
  </w:style>
  <w:style w:type="paragraph" w:customStyle="1" w:styleId="13">
    <w:name w:val="正文11"/>
    <w:next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Index5"/>
    <w:basedOn w:val="1"/>
    <w:next w:val="1"/>
    <w:qFormat/>
    <w:uiPriority w:val="0"/>
    <w:pPr>
      <w:ind w:left="168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925</Characters>
  <Lines>0</Lines>
  <Paragraphs>0</Paragraphs>
  <TotalTime>1</TotalTime>
  <ScaleCrop>false</ScaleCrop>
  <LinksUpToDate>false</LinksUpToDate>
  <CharactersWithSpaces>1000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2022-01-05T07:20:00Z</dcterms:created>
  <dc:creator>蓝桥路远</dc:creator>
  <cp:lastModifiedBy>Administrator</cp:lastModifiedBy>
  <cp:lastPrinted>2023-03-31T09:55:00Z</cp:lastPrinted>
  <dcterms:modified xsi:type="dcterms:W3CDTF">2023-08-29T05:02:26Z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9FE8CEEC557245AB953E1ECDA533C847_13</vt:lpwstr>
  </property>
</Properties>
</file>