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中共黑水县委组织部（本级）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49.02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万元,相比上年度增加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39.57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万元，主要原因为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购买公车。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49.02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万元，相比上年度增加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39.57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万元，主要原因为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购买公车。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公务用车运行维护费开支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中共黑水县委组织部</w:t>
      </w:r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9.02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F3429A8"/>
    <w:rsid w:val="1D0B2F60"/>
    <w:rsid w:val="31FDF3FB"/>
    <w:rsid w:val="3EF7F845"/>
    <w:rsid w:val="60366A76"/>
    <w:rsid w:val="66090EF9"/>
    <w:rsid w:val="7E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</TotalTime>
  <ScaleCrop>false</ScaleCrop>
  <LinksUpToDate>false</LinksUpToDate>
  <CharactersWithSpaces>529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2023-08-30T08:33:14Z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</Properties>
</file>