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ind w:firstLine="963" w:firstLineChars="300"/>
        <w:jc w:val="both"/>
        <w:rPr>
          <w:rFonts w:ascii="仿宋_GB2312" w:hAnsi="黑体" w:eastAsia="仿宋_GB2312" w:cs="方正小标宋简体"/>
          <w:b/>
          <w:sz w:val="32"/>
          <w:szCs w:val="32"/>
        </w:rPr>
      </w:pPr>
      <w:r>
        <w:rPr>
          <w:rFonts w:hint="eastAsia" w:ascii="仿宋_GB2312" w:hAnsi="黑体" w:eastAsia="仿宋_GB2312" w:cs="方正小标宋简体"/>
          <w:b/>
          <w:sz w:val="32"/>
          <w:szCs w:val="32"/>
        </w:rPr>
        <w:t>20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val="en-US" w:eastAsia="zh-CN"/>
        </w:rPr>
        <w:t>22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年</w:t>
      </w:r>
      <w:r>
        <w:rPr>
          <w:rFonts w:hint="eastAsia" w:ascii="仿宋_GB2312" w:hAnsi="黑体" w:eastAsia="仿宋_GB2312" w:cs="方正小标宋简体"/>
          <w:b/>
          <w:sz w:val="32"/>
          <w:szCs w:val="32"/>
          <w:lang w:eastAsia="zh-CN"/>
        </w:rPr>
        <w:t>组织部全县人才培训</w:t>
      </w:r>
      <w:r>
        <w:rPr>
          <w:rFonts w:hint="eastAsia" w:ascii="仿宋_GB2312" w:hAnsi="黑体" w:eastAsia="仿宋_GB2312" w:cs="方正小标宋简体"/>
          <w:b/>
          <w:sz w:val="32"/>
          <w:szCs w:val="32"/>
        </w:rPr>
        <w:t>项目支出绩效评价报告</w:t>
      </w:r>
    </w:p>
    <w:p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中共黑水县委组织部人才办于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2022年开展培训30期，培训人次2800人次，培训决算金额194.25</w:t>
      </w:r>
      <w:bookmarkStart w:id="0" w:name="_GoBack"/>
      <w:bookmarkEnd w:id="0"/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万元。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二、评价结论及绩效分析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培训项目一是覆盖各层各类干部，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围绕六大主导产业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，举办专业技术人才、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农村实用人才培训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30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期，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培训2800余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人次，实现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1100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余人灵活就业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。</w:t>
      </w:r>
      <w:r>
        <w:rPr>
          <w:rFonts w:hint="eastAsia" w:ascii="Times New Roman" w:hAnsi="Times New Roman" w:eastAsia="方正仿宋_GBK" w:cs="Times New Roman"/>
          <w:b/>
          <w:bCs/>
          <w:snapToGrid w:val="0"/>
          <w:color w:val="auto"/>
          <w:w w:val="100"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选派29名干部人才到浙江、彭州等地跟岗锻炼、增强本领。选派30名优秀村（社区）支部书记赴海宁考察，学习先进经验，拓宽发展思路。培训效果好，服务对象满意，培训对象好评率高。培训经费预算执行效果好，资金使用专款专用，使用效益高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（二）绩效分析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年初计划培训项目，做好培训规划，年底实现培训各类目标。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2、项目管理</w:t>
      </w:r>
    </w:p>
    <w:p>
      <w:pPr>
        <w:spacing w:line="58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结合我县人才工作实际，严格按照培训天数和培训人数制定培训方案和计划，合理分配使用专项资金。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在项目实施过程中，严格按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专项资金管理办法和各项财务管理制度执行。资金拨入和支出会计核算及时、合规合法，审批流程齐全、附件资料完整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3、项目绩效</w:t>
      </w:r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2022年我部举办培训班30期</w:t>
      </w:r>
      <w:r>
        <w:rPr>
          <w:rFonts w:hint="eastAsia" w:ascii="仿宋_GB2312" w:hAnsi="仿宋" w:eastAsia="仿宋_GB2312" w:cs="仿宋_GB2312"/>
          <w:sz w:val="32"/>
          <w:szCs w:val="32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培训人次</w:t>
      </w: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>2800人次，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探索建立“思想淬炼、政治历练、实践锻炼、专业训练”四位一体贯通式培训体系，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依托对口帮扶院校、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县内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红色教育基地等培训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主</w:t>
      </w:r>
      <w:r>
        <w:rPr>
          <w:rFonts w:hint="default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阵地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，资金使用效率高，</w:t>
      </w:r>
      <w:r>
        <w:rPr>
          <w:rFonts w:hint="eastAsia" w:ascii="仿宋_GB2312" w:hAnsi="仿宋" w:eastAsia="仿宋_GB2312" w:cs="仿宋_GB2312"/>
          <w:sz w:val="32"/>
          <w:szCs w:val="32"/>
        </w:rPr>
        <w:t>受益群体满意度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高，切实做好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>搭平台、聚贤才，为乡村振兴提供强有力的人才保障</w:t>
      </w:r>
      <w:r>
        <w:rPr>
          <w:rFonts w:hint="eastAsia" w:ascii="仿宋_GB2312" w:hAnsi="仿宋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不断深化干部人事制度改革，创新选人用人工作机制，公平公正用人才，不断提高人才创业热情。</w:t>
      </w:r>
    </w:p>
    <w:p>
      <w:pPr>
        <w:numPr>
          <w:ilvl w:val="0"/>
          <w:numId w:val="1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存在主要问题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>
      <w:pPr>
        <w:numPr>
          <w:ilvl w:val="0"/>
          <w:numId w:val="1"/>
        </w:numPr>
        <w:spacing w:line="580" w:lineRule="exact"/>
        <w:ind w:left="0" w:leftChars="0"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相关措施建议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无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               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                      </w:t>
      </w:r>
    </w:p>
    <w:p>
      <w:pPr>
        <w:numPr>
          <w:ilvl w:val="0"/>
          <w:numId w:val="0"/>
        </w:numPr>
        <w:spacing w:line="580" w:lineRule="exact"/>
        <w:ind w:firstLine="4480" w:firstLineChars="1400"/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 中共黑水县委组织部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default" w:ascii="仿宋_GB2312" w:hAnsi="仿宋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_GB2312"/>
          <w:sz w:val="32"/>
          <w:szCs w:val="32"/>
          <w:lang w:val="en-US" w:eastAsia="zh-CN"/>
        </w:rPr>
        <w:t xml:space="preserve">                           2023年8月29日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FE0434"/>
    <w:multiLevelType w:val="singleLevel"/>
    <w:tmpl w:val="F5FE043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C22EC"/>
    <w:rsid w:val="004C22EC"/>
    <w:rsid w:val="007B38C6"/>
    <w:rsid w:val="1B4A3EC4"/>
    <w:rsid w:val="32CA5C84"/>
    <w:rsid w:val="4A0B0DD8"/>
    <w:rsid w:val="57B166CC"/>
    <w:rsid w:val="72DBE817"/>
    <w:rsid w:val="7BFA970F"/>
    <w:rsid w:val="7DFD1CDA"/>
    <w:rsid w:val="BBFFB361"/>
    <w:rsid w:val="D75E0FE5"/>
    <w:rsid w:val="DE3BE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50</Words>
  <Characters>290</Characters>
  <Lines>2</Lines>
  <Paragraphs>1</Paragraphs>
  <TotalTime>7</TotalTime>
  <ScaleCrop>false</ScaleCrop>
  <LinksUpToDate>false</LinksUpToDate>
  <CharactersWithSpaces>339</CharactersWithSpaces>
  <Application>WPS Office_11.8.2.1111_F1E327BC-269C-435d-A152-05C5408002CA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2019-08-20T01:06:00Z</dcterms:created>
  <dc:creator>Sky123.Org</dc:creator>
  <cp:lastModifiedBy>user</cp:lastModifiedBy>
  <dcterms:modified xsi:type="dcterms:W3CDTF">2023-08-29T17:11:52Z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2052-11.8.2.1111</vt:lpwstr>
  </property>
</Properties>
</file>