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spacing w:beforeAutospacing="0" w:afterAutospacing="0" w:line="560" w:lineRule="exact"/>
        <w:jc w:val="center"/>
        <w:textAlignment w:val="auto"/>
        <w:rPr>
          <w:rFonts w:hint="eastAsia" w:ascii="Times New Roman" w:hAnsi="Times New Roman" w:eastAsia="方正小标宋简体" w:cs="Times New Roman"/>
          <w:b w:val="0"/>
          <w:bCs/>
          <w:sz w:val="44"/>
          <w:szCs w:val="44"/>
          <w:highlight w:val="none"/>
          <w:shd w:val="clear" w:color="auto" w:fill="FFFFFF"/>
          <w:lang w:val="en-US" w:eastAsia="zh-CN"/>
        </w:rPr>
      </w:pPr>
      <w:r>
        <w:rPr>
          <w:rFonts w:hint="eastAsia" w:ascii="Times New Roman" w:hAnsi="Times New Roman" w:eastAsia="方正小标宋简体" w:cs="Times New Roman"/>
          <w:b w:val="0"/>
          <w:bCs/>
          <w:sz w:val="44"/>
          <w:szCs w:val="44"/>
          <w:highlight w:val="none"/>
          <w:shd w:val="clear" w:color="auto" w:fill="FFFFFF"/>
          <w:lang w:eastAsia="zh-CN"/>
        </w:rPr>
        <w:t>中共黑水</w:t>
      </w:r>
      <w:r>
        <w:rPr>
          <w:rFonts w:hint="eastAsia" w:ascii="Times New Roman" w:hAnsi="Times New Roman" w:eastAsia="方正小标宋简体" w:cs="Times New Roman"/>
          <w:b w:val="0"/>
          <w:bCs/>
          <w:sz w:val="44"/>
          <w:szCs w:val="44"/>
          <w:highlight w:val="none"/>
          <w:shd w:val="clear" w:color="auto" w:fill="FFFFFF"/>
          <w:lang w:val="en-US" w:eastAsia="zh-CN"/>
        </w:rPr>
        <w:t>县委组织部</w:t>
      </w:r>
    </w:p>
    <w:p>
      <w:pPr>
        <w:keepNext w:val="0"/>
        <w:keepLines w:val="0"/>
        <w:pageBreakBefore w:val="0"/>
        <w:widowControl/>
        <w:kinsoku/>
        <w:wordWrap/>
        <w:overflowPunct/>
        <w:topLinePunct w:val="0"/>
        <w:autoSpaceDE/>
        <w:autoSpaceDN/>
        <w:bidi w:val="0"/>
        <w:spacing w:beforeAutospacing="0" w:afterAutospacing="0" w:line="560" w:lineRule="exact"/>
        <w:jc w:val="center"/>
        <w:textAlignment w:val="auto"/>
        <w:rPr>
          <w:rFonts w:ascii="Times New Roman" w:hAnsi="Times New Roman" w:cs="Times New Roman"/>
          <w:szCs w:val="32"/>
          <w:highlight w:val="none"/>
          <w:shd w:val="clear" w:color="auto" w:fill="FFFFFF"/>
        </w:rPr>
      </w:pPr>
      <w:r>
        <w:rPr>
          <w:rFonts w:hint="eastAsia" w:ascii="Times New Roman" w:hAnsi="Times New Roman" w:eastAsia="方正小标宋简体" w:cs="Times New Roman"/>
          <w:b w:val="0"/>
          <w:bCs/>
          <w:sz w:val="44"/>
          <w:szCs w:val="44"/>
          <w:highlight w:val="none"/>
          <w:shd w:val="clear" w:color="auto" w:fill="FFFFFF"/>
          <w:lang w:val="en-US" w:eastAsia="zh-CN"/>
        </w:rPr>
        <w:t>202</w:t>
      </w:r>
      <w:r>
        <w:rPr>
          <w:rFonts w:eastAsia="方正小标宋简体" w:cs="Times New Roman"/>
          <w:b w:val="0"/>
          <w:bCs/>
          <w:sz w:val="44"/>
          <w:szCs w:val="44"/>
          <w:highlight w:val="none"/>
          <w:shd w:val="clear" w:color="auto" w:fill="FFFFFF"/>
          <w:lang w:val="en-US" w:eastAsia="zh-CN"/>
        </w:rPr>
        <w:t>4</w:t>
      </w:r>
      <w:r>
        <w:rPr>
          <w:rFonts w:hint="eastAsia" w:ascii="Times New Roman" w:hAnsi="Times New Roman" w:eastAsia="方正小标宋简体" w:cs="Times New Roman"/>
          <w:b w:val="0"/>
          <w:bCs/>
          <w:sz w:val="44"/>
          <w:szCs w:val="44"/>
          <w:highlight w:val="none"/>
          <w:shd w:val="clear" w:color="auto" w:fill="FFFFFF"/>
          <w:lang w:val="en-US" w:eastAsia="zh-CN"/>
        </w:rPr>
        <w:t>年</w:t>
      </w:r>
      <w:r>
        <w:rPr>
          <w:rFonts w:hint="eastAsia" w:ascii="Times New Roman" w:hAnsi="Times New Roman" w:eastAsia="方正小标宋简体" w:cs="Times New Roman"/>
          <w:b w:val="0"/>
          <w:bCs/>
          <w:sz w:val="44"/>
          <w:szCs w:val="44"/>
          <w:highlight w:val="none"/>
          <w:shd w:val="clear" w:color="auto" w:fill="FFFFFF"/>
        </w:rPr>
        <w:t>财政支出绩效评价报告</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480" w:firstLineChars="200"/>
        <w:contextualSpacing/>
        <w:jc w:val="left"/>
        <w:textAlignment w:val="auto"/>
        <w:outlineLvl w:val="9"/>
        <w:rPr>
          <w:rFonts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ascii="Times New Roman" w:hAnsi="Times New Roman" w:cs="Times New Roman"/>
          <w:szCs w:val="32"/>
        </w:rPr>
      </w:pPr>
      <w:r>
        <w:rPr>
          <w:rFonts w:hint="eastAsia" w:eastAsia="黑体" w:cs="Times New Roman"/>
          <w:color w:val="000000"/>
          <w:kern w:val="0"/>
          <w:szCs w:val="32"/>
          <w:highlight w:val="none"/>
          <w:shd w:val="clear" w:color="auto" w:fill="FFFFFF"/>
          <w:lang w:val="zh-CN"/>
        </w:rPr>
        <w:t>一、</w:t>
      </w:r>
      <w:r>
        <w:rPr>
          <w:rFonts w:ascii="Times New Roman" w:hAnsi="Times New Roman" w:eastAsia="黑体" w:cs="Times New Roman"/>
          <w:color w:val="000000"/>
          <w:kern w:val="0"/>
          <w:szCs w:val="32"/>
          <w:highlight w:val="none"/>
          <w:shd w:val="clear" w:color="auto" w:fill="FFFFFF"/>
          <w:lang w:val="zh-CN"/>
        </w:rPr>
        <w:t>部门（单位）基本情况</w:t>
      </w:r>
    </w:p>
    <w:p>
      <w:pPr>
        <w:keepNext w:val="0"/>
        <w:keepLines w:val="0"/>
        <w:pageBreakBefore w:val="0"/>
        <w:widowControl w:val="0"/>
        <w:kinsoku/>
        <w:wordWrap/>
        <w:overflowPunct/>
        <w:topLinePunct w:val="0"/>
        <w:autoSpaceDE/>
        <w:autoSpaceDN/>
        <w:bidi w:val="0"/>
        <w:spacing w:beforeAutospacing="0" w:afterAutospacing="0" w:line="560" w:lineRule="exact"/>
        <w:ind w:firstLine="600"/>
        <w:jc w:val="both"/>
        <w:textAlignment w:val="auto"/>
        <w:rPr>
          <w:rFonts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（一）</w:t>
      </w:r>
      <w:r>
        <w:rPr>
          <w:rFonts w:ascii="Times New Roman" w:hAnsi="Times New Roman" w:eastAsia="楷体_GB2312" w:cs="Times New Roman"/>
          <w:b/>
          <w:bCs/>
          <w:color w:val="000000"/>
          <w:kern w:val="0"/>
          <w:szCs w:val="32"/>
          <w:highlight w:val="none"/>
          <w:shd w:val="clear" w:color="auto" w:fill="FFFFFF"/>
          <w:lang w:val="zh-CN"/>
        </w:rPr>
        <w:t>机构组成。</w:t>
      </w:r>
    </w:p>
    <w:p>
      <w:pPr>
        <w:keepNext w:val="0"/>
        <w:keepLines w:val="0"/>
        <w:pageBreakBefore w:val="0"/>
        <w:widowControl w:val="0"/>
        <w:kinsoku/>
        <w:wordWrap/>
        <w:overflowPunct/>
        <w:topLinePunct w:val="0"/>
        <w:autoSpaceDE/>
        <w:autoSpaceDN/>
        <w:bidi w:val="0"/>
        <w:spacing w:beforeAutospacing="0" w:afterAutospacing="0" w:line="560" w:lineRule="exact"/>
        <w:ind w:firstLine="600"/>
        <w:jc w:val="both"/>
        <w:textAlignment w:val="auto"/>
        <w:rPr>
          <w:rFonts w:hint="eastAsia" w:ascii="黑体" w:eastAsia="黑体" w:cs="黑体"/>
          <w:b/>
          <w:bCs/>
          <w:sz w:val="32"/>
          <w:szCs w:val="32"/>
        </w:rPr>
      </w:pPr>
      <w:r>
        <w:rPr>
          <w:rFonts w:hint="eastAsia" w:ascii="仿宋_GB2312" w:eastAsia="仿宋_GB2312" w:cs="仿宋_GB2312"/>
          <w:sz w:val="32"/>
          <w:szCs w:val="32"/>
        </w:rPr>
        <w:t>县委组织部设</w:t>
      </w:r>
      <w:r>
        <w:rPr>
          <w:rFonts w:ascii="仿宋_GB2312" w:eastAsia="仿宋_GB2312" w:cs="仿宋_GB2312"/>
          <w:sz w:val="32"/>
          <w:szCs w:val="32"/>
          <w:lang w:val="en-US" w:eastAsia="zh-CN"/>
        </w:rPr>
        <w:t>4</w:t>
      </w:r>
      <w:r>
        <w:rPr>
          <w:rFonts w:hint="eastAsia" w:ascii="仿宋_GB2312" w:eastAsia="仿宋_GB2312" w:cs="仿宋_GB2312"/>
          <w:sz w:val="32"/>
          <w:szCs w:val="32"/>
        </w:rPr>
        <w:t>个职能股室、</w:t>
      </w:r>
      <w:r>
        <w:rPr>
          <w:rFonts w:ascii="仿宋_GB2312" w:eastAsia="仿宋_GB2312" w:cs="仿宋_GB2312"/>
          <w:sz w:val="32"/>
          <w:szCs w:val="32"/>
        </w:rPr>
        <w:t>6</w:t>
      </w:r>
      <w:r>
        <w:rPr>
          <w:rFonts w:hint="eastAsia" w:ascii="仿宋_GB2312" w:eastAsia="仿宋_GB2312" w:cs="仿宋_GB2312"/>
          <w:sz w:val="32"/>
          <w:szCs w:val="32"/>
        </w:rPr>
        <w:t>个事业中心，分别是办公室、</w:t>
      </w:r>
      <w:r>
        <w:rPr>
          <w:rFonts w:ascii="仿宋_GB2312" w:eastAsia="仿宋_GB2312" w:cs="仿宋_GB2312"/>
          <w:sz w:val="32"/>
          <w:szCs w:val="32"/>
          <w:lang w:val="en-US" w:eastAsia="zh-CN"/>
        </w:rPr>
        <w:t>组织</w:t>
      </w:r>
      <w:r>
        <w:rPr>
          <w:rFonts w:hint="eastAsia" w:ascii="仿宋_GB2312" w:eastAsia="仿宋_GB2312" w:cs="仿宋_GB2312"/>
          <w:sz w:val="32"/>
          <w:szCs w:val="32"/>
          <w:lang w:val="en-US" w:eastAsia="zh-CN"/>
        </w:rPr>
        <w:t>股、</w:t>
      </w:r>
      <w:r>
        <w:rPr>
          <w:rFonts w:hint="eastAsia" w:ascii="仿宋_GB2312" w:eastAsia="仿宋_GB2312" w:cs="仿宋_GB2312"/>
          <w:sz w:val="32"/>
          <w:szCs w:val="32"/>
        </w:rPr>
        <w:t>干部股、</w:t>
      </w:r>
      <w:r>
        <w:rPr>
          <w:rFonts w:ascii="仿宋_GB2312" w:eastAsia="仿宋_GB2312" w:cs="仿宋_GB2312"/>
          <w:sz w:val="32"/>
          <w:szCs w:val="32"/>
        </w:rPr>
        <w:t>机构编制股、都江堰干休所</w:t>
      </w:r>
      <w:r>
        <w:rPr>
          <w:rFonts w:hint="eastAsia" w:ascii="仿宋_GB2312" w:eastAsia="仿宋_GB2312" w:cs="仿宋_GB2312"/>
          <w:sz w:val="32"/>
          <w:szCs w:val="32"/>
        </w:rPr>
        <w:t>、信息中心</w:t>
      </w:r>
      <w:r>
        <w:rPr>
          <w:rFonts w:ascii="仿宋_GB2312" w:eastAsia="仿宋_GB2312" w:cs="仿宋_GB2312"/>
          <w:sz w:val="32"/>
          <w:szCs w:val="32"/>
        </w:rPr>
        <w:t>、党员教育中心、黑水县机构编制实名制中心、黑水县事业登记服务中心、黑水县人才工作和援助干部服务中心</w:t>
      </w:r>
      <w:r>
        <w:rPr>
          <w:rFonts w:hint="eastAsia" w:asci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spacing w:beforeAutospacing="0" w:afterAutospacing="0" w:line="560" w:lineRule="exact"/>
        <w:ind w:left="0" w:firstLine="642" w:firstLineChars="200"/>
        <w:jc w:val="both"/>
        <w:textAlignment w:val="auto"/>
        <w:rPr>
          <w:rFonts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en-US" w:eastAsia="zh-CN"/>
        </w:rPr>
        <w:t>（二）</w:t>
      </w:r>
      <w:r>
        <w:rPr>
          <w:rFonts w:ascii="Times New Roman" w:hAnsi="Times New Roman" w:eastAsia="楷体_GB2312" w:cs="Times New Roman"/>
          <w:b/>
          <w:bCs/>
          <w:color w:val="000000"/>
          <w:kern w:val="0"/>
          <w:szCs w:val="32"/>
          <w:highlight w:val="none"/>
          <w:shd w:val="clear" w:color="auto" w:fill="FFFFFF"/>
          <w:lang w:val="zh-CN"/>
        </w:rPr>
        <w:t>机构职能</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spacing w:beforeAutospacing="0" w:afterAutospacing="0" w:line="560" w:lineRule="exact"/>
        <w:ind w:left="0" w:firstLine="640" w:firstLineChars="2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1.研究、指导全县各基层党组织的建设；研究、探索各类新经济组织中党组织的设置和活动方式；协调、规划和指导全县</w:t>
      </w:r>
      <w:r>
        <w:rPr>
          <w:rFonts w:hint="eastAsia" w:ascii="仿宋_GB2312" w:cs="仿宋_GB2312"/>
          <w:sz w:val="32"/>
          <w:szCs w:val="32"/>
          <w:lang w:eastAsia="zh-CN"/>
        </w:rPr>
        <w:t>党员教育</w:t>
      </w:r>
      <w:r>
        <w:rPr>
          <w:rFonts w:hint="eastAsia" w:ascii="仿宋_GB2312" w:eastAsia="仿宋_GB2312" w:cs="仿宋_GB2312"/>
          <w:sz w:val="32"/>
          <w:szCs w:val="32"/>
        </w:rPr>
        <w:t xml:space="preserve">管理和主管党员的发展工作；组织新时期党的建设理论研究。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2.负责乡镇、县直部门和县委、县政府直属事业单位的领导班子和领导干部的考察考核，并提出领导班子调整、配备和领导干部任免的意见和建议；负责州委管理干部职务任免、工资、待遇及离退休干部的上报资料和手续；负责有关上报州委组织部的备案材料；配合州级有关部门考核协管单位的领导班子和领导干部，并对其领导班子和领导干部的调整、任免提出意见和建议；承办县委管理干部职务任免、工资、待遇和离退休干部的审批手续；承办县委管理干部和县级党群、政法系统干部的调配、交流、安置工作；负责县党代会、人代会、政协会的有关组织工作和各乡镇党代会、人代会和政协会的宏观指导。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3.研究制定全县领导班子和干部队伍建设的政策、措施；指导科级领导班子的思想作风建设；组织落实培养和选拔中青年干部，负责后备干部队伍建设工作；负责领导干部多媒体信息的采集和制作。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4.研究、指导全县党的组织制度和干部人事制度改革，制定或参与制定组织、干部、人事工作的重要政策和制度。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5.负责组织、干部工作的监督检查及有关的综合协调工作，及时向县委和州委组织部反映情况，提出建议。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6.主管干部教育工作。制定全县干部教育规划和有关政策规定；负责领导干部的培训工作；指导、协调县委党校等干部教育的基地建设、师资队伍建设和教材编写工作。负责全县党员（远程）教育工作。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7.负责全县人才工作及人才队伍建设的宏观指导和综合协调，牵头贯彻落实州委、州政府和县委县政府有关人才工作的重大政策和部署；协调、指导各类人才队伍建设的宏观规划、政策制定、表彰奖励等工作，负责“党政一把手抓第一资源”目标责任制的组织实施。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8.负责全县党员和基层党组织电化教育工作。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9.归口管理县直机关工委。负责指导县直机关党组织抓好党的思想、组织、作风建设。 </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10.归口管理县委老干部局。负责离退休干部工作的宏观管理，研究制定或参与制定离退休干部管理服务工作的相关制度措施。 </w:t>
      </w:r>
    </w:p>
    <w:p>
      <w:pPr>
        <w:keepNext w:val="0"/>
        <w:keepLines w:val="0"/>
        <w:pageBreakBefore w:val="0"/>
        <w:widowControl w:val="0"/>
        <w:kinsoku/>
        <w:wordWrap/>
        <w:overflowPunct/>
        <w:topLinePunct w:val="0"/>
        <w:autoSpaceDE/>
        <w:autoSpaceDN/>
        <w:bidi w:val="0"/>
        <w:spacing w:beforeAutospacing="0" w:afterAutospacing="0" w:line="560" w:lineRule="exact"/>
        <w:ind w:firstLine="600"/>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11.负责研究拟订群众工作管理办法、工作制度、工作规范、纪律规定；负责县群众工作领导小组办公室日常事务。 </w:t>
      </w: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12.负责全县关工委工作。</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ascii="仿宋_GB2312" w:eastAsia="仿宋_GB2312" w:cs="仿宋_GB2312"/>
          <w:sz w:val="32"/>
          <w:szCs w:val="32"/>
        </w:rPr>
      </w:pPr>
      <w:r>
        <w:rPr>
          <w:rFonts w:hint="eastAsia" w:ascii="仿宋_GB2312" w:eastAsia="仿宋_GB2312" w:cs="仿宋_GB2312"/>
          <w:sz w:val="32"/>
          <w:szCs w:val="32"/>
        </w:rPr>
        <w:t xml:space="preserve">    </w:t>
      </w:r>
      <w:r>
        <w:rPr>
          <w:rFonts w:hint="eastAsia" w:ascii="仿宋_GB2312" w:eastAsia="仿宋_GB2312" w:cs="仿宋_GB2312"/>
          <w:sz w:val="32"/>
          <w:szCs w:val="32"/>
          <w:lang w:val="en-US" w:eastAsia="zh-CN"/>
        </w:rPr>
        <w:t>1</w:t>
      </w:r>
      <w:r>
        <w:rPr>
          <w:rFonts w:hint="eastAsia" w:ascii="仿宋_GB2312" w:eastAsia="仿宋_GB2312" w:cs="仿宋_GB2312"/>
          <w:sz w:val="32"/>
          <w:szCs w:val="32"/>
        </w:rPr>
        <w:t>3.负责全县编制工作。</w:t>
      </w: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jc w:val="both"/>
        <w:textAlignment w:val="auto"/>
        <w:rPr>
          <w:rFonts w:hint="eastAsia" w:ascii="仿宋_GB2312" w:eastAsia="仿宋_GB2312" w:cs="仿宋_GB2312"/>
          <w:sz w:val="32"/>
          <w:szCs w:val="32"/>
          <w:lang w:val="zh-CN"/>
        </w:rPr>
      </w:pPr>
      <w:r>
        <w:rPr>
          <w:rFonts w:hint="eastAsia" w:ascii="仿宋_GB2312" w:eastAsia="仿宋_GB2312" w:cs="仿宋_GB2312"/>
          <w:sz w:val="32"/>
          <w:szCs w:val="32"/>
        </w:rPr>
        <w:t>1</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.完成县委交办的其他任务。</w:t>
      </w:r>
    </w:p>
    <w:p>
      <w:pPr>
        <w:keepNext w:val="0"/>
        <w:keepLines w:val="0"/>
        <w:pageBreakBefore w:val="0"/>
        <w:widowControl w:val="0"/>
        <w:kinsoku/>
        <w:wordWrap/>
        <w:overflowPunct/>
        <w:topLinePunct w:val="0"/>
        <w:autoSpaceDE/>
        <w:autoSpaceDN/>
        <w:bidi w:val="0"/>
        <w:spacing w:beforeAutospacing="0" w:afterAutospacing="0" w:line="560" w:lineRule="exact"/>
        <w:jc w:val="both"/>
        <w:textAlignment w:val="auto"/>
        <w:rPr>
          <w:rFonts w:hint="eastAsia"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ascii="Times New Roman" w:hAnsi="Times New Roman" w:eastAsia="楷体_GB2312" w:cs="Times New Roman"/>
          <w:b/>
          <w:bCs/>
          <w:color w:val="000000"/>
          <w:kern w:val="0"/>
          <w:szCs w:val="32"/>
          <w:highlight w:val="none"/>
          <w:shd w:val="clear" w:color="auto" w:fill="FFFFFF"/>
          <w:lang w:val="zh-CN"/>
        </w:rPr>
        <w:t>）人员概况</w:t>
      </w:r>
      <w:r>
        <w:rPr>
          <w:rFonts w:hint="eastAsia" w:eastAsia="楷体_GB2312" w:cs="Times New Roman"/>
          <w:b/>
          <w:bCs/>
          <w:color w:val="000000"/>
          <w:kern w:val="0"/>
          <w:szCs w:val="32"/>
          <w:highlight w:val="none"/>
          <w:shd w:val="clear" w:color="auto" w:fill="FFFFFF"/>
          <w:lang w:val="zh-CN"/>
        </w:rPr>
        <w:t>。</w:t>
      </w: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jc w:val="both"/>
        <w:textAlignment w:val="auto"/>
        <w:rPr>
          <w:rFonts w:ascii="Times New Roman" w:hAnsi="Times New Roman" w:cs="Times New Roman"/>
          <w:szCs w:val="32"/>
        </w:rPr>
      </w:pPr>
      <w:r>
        <w:rPr>
          <w:rFonts w:hint="eastAsia" w:ascii="仿宋_GB2312" w:eastAsia="仿宋_GB2312" w:cs="仿宋_GB2312"/>
          <w:sz w:val="32"/>
          <w:szCs w:val="32"/>
        </w:rPr>
        <w:t>县委组织部总编制数</w:t>
      </w:r>
      <w:r>
        <w:rPr>
          <w:rFonts w:ascii="仿宋_GB2312" w:eastAsia="仿宋_GB2312" w:cs="仿宋_GB2312"/>
          <w:sz w:val="32"/>
          <w:szCs w:val="32"/>
          <w:lang w:val="en-US" w:eastAsia="zh-CN"/>
        </w:rPr>
        <w:t>56</w:t>
      </w:r>
      <w:r>
        <w:rPr>
          <w:rFonts w:hint="eastAsia" w:ascii="仿宋_GB2312" w:eastAsia="仿宋_GB2312" w:cs="仿宋_GB2312"/>
          <w:sz w:val="32"/>
          <w:szCs w:val="32"/>
        </w:rPr>
        <w:t>个（其中行政编制1</w:t>
      </w:r>
      <w:r>
        <w:rPr>
          <w:rFonts w:ascii="仿宋_GB2312" w:eastAsia="仿宋_GB2312" w:cs="仿宋_GB2312"/>
          <w:sz w:val="32"/>
          <w:szCs w:val="32"/>
          <w:lang w:val="en-US" w:eastAsia="zh-CN"/>
        </w:rPr>
        <w:t>8</w:t>
      </w:r>
      <w:r>
        <w:rPr>
          <w:rFonts w:hint="eastAsia" w:ascii="仿宋_GB2312" w:eastAsia="仿宋_GB2312" w:cs="仿宋_GB2312"/>
          <w:sz w:val="32"/>
          <w:szCs w:val="32"/>
        </w:rPr>
        <w:t>个，参公编制</w:t>
      </w:r>
      <w:r>
        <w:rPr>
          <w:rFonts w:ascii="仿宋_GB2312" w:eastAsia="仿宋_GB2312" w:cs="仿宋_GB2312"/>
          <w:sz w:val="32"/>
          <w:szCs w:val="32"/>
          <w:lang w:val="en-US" w:eastAsia="zh-CN"/>
        </w:rPr>
        <w:t>16</w:t>
      </w:r>
      <w:r>
        <w:rPr>
          <w:rFonts w:hint="eastAsia" w:ascii="仿宋_GB2312" w:eastAsia="仿宋_GB2312" w:cs="仿宋_GB2312"/>
          <w:sz w:val="32"/>
          <w:szCs w:val="32"/>
        </w:rPr>
        <w:t>个，事业编制</w:t>
      </w:r>
      <w:r>
        <w:rPr>
          <w:rFonts w:hint="eastAsia" w:ascii="仿宋_GB2312" w:eastAsia="仿宋_GB2312" w:cs="仿宋_GB2312"/>
          <w:sz w:val="32"/>
          <w:szCs w:val="32"/>
          <w:lang w:val="en-US" w:eastAsia="zh-CN"/>
        </w:rPr>
        <w:t>1</w:t>
      </w:r>
      <w:r>
        <w:rPr>
          <w:rFonts w:ascii="仿宋_GB2312" w:eastAsia="仿宋_GB2312" w:cs="仿宋_GB2312"/>
          <w:sz w:val="32"/>
          <w:szCs w:val="32"/>
          <w:lang w:val="en-US" w:eastAsia="zh-CN"/>
        </w:rPr>
        <w:t>8</w:t>
      </w:r>
      <w:r>
        <w:rPr>
          <w:rFonts w:hint="eastAsia" w:ascii="仿宋_GB2312" w:eastAsia="仿宋_GB2312" w:cs="仿宋_GB2312"/>
          <w:sz w:val="32"/>
          <w:szCs w:val="32"/>
        </w:rPr>
        <w:t>个，工勤编制</w:t>
      </w:r>
      <w:r>
        <w:rPr>
          <w:rFonts w:ascii="仿宋_GB2312" w:eastAsia="仿宋_GB2312" w:cs="仿宋_GB2312"/>
          <w:sz w:val="32"/>
          <w:szCs w:val="32"/>
          <w:lang w:val="en-US" w:eastAsia="zh-CN"/>
        </w:rPr>
        <w:t>4</w:t>
      </w:r>
      <w:r>
        <w:rPr>
          <w:rFonts w:hint="eastAsia" w:ascii="仿宋_GB2312" w:eastAsia="仿宋_GB2312" w:cs="仿宋_GB2312"/>
          <w:sz w:val="32"/>
          <w:szCs w:val="32"/>
        </w:rPr>
        <w:t>个），</w:t>
      </w:r>
      <w:r>
        <w:rPr>
          <w:rFonts w:ascii="仿宋_GB2312" w:eastAsia="仿宋_GB2312" w:cs="仿宋_GB2312"/>
          <w:sz w:val="32"/>
          <w:szCs w:val="32"/>
        </w:rPr>
        <w:t>2024年末</w:t>
      </w:r>
      <w:r>
        <w:rPr>
          <w:rFonts w:hint="eastAsia" w:ascii="仿宋_GB2312" w:eastAsia="仿宋_GB2312" w:cs="仿宋_GB2312"/>
          <w:sz w:val="32"/>
          <w:szCs w:val="32"/>
        </w:rPr>
        <w:t>在编</w:t>
      </w:r>
      <w:r>
        <w:rPr>
          <w:rFonts w:ascii="仿宋_GB2312" w:eastAsia="仿宋_GB2312" w:cs="仿宋_GB2312"/>
          <w:sz w:val="32"/>
          <w:szCs w:val="32"/>
        </w:rPr>
        <w:t>实有</w:t>
      </w:r>
      <w:r>
        <w:rPr>
          <w:rFonts w:ascii="仿宋_GB2312" w:eastAsia="仿宋_GB2312" w:cs="仿宋_GB2312"/>
          <w:sz w:val="32"/>
          <w:szCs w:val="32"/>
          <w:lang w:val="en-US" w:eastAsia="zh-CN"/>
        </w:rPr>
        <w:t>38</w:t>
      </w:r>
      <w:r>
        <w:rPr>
          <w:rFonts w:hint="eastAsia" w:ascii="仿宋_GB2312" w:eastAsia="仿宋_GB2312" w:cs="仿宋_GB2312"/>
          <w:sz w:val="32"/>
          <w:szCs w:val="32"/>
        </w:rPr>
        <w:t>人（</w:t>
      </w:r>
      <w:r>
        <w:rPr>
          <w:rFonts w:hint="eastAsia" w:ascii="仿宋_GB2312" w:eastAsia="仿宋_GB2312" w:cs="仿宋_GB2312"/>
          <w:sz w:val="32"/>
          <w:szCs w:val="32"/>
          <w:lang w:val="en-US" w:eastAsia="zh-CN"/>
        </w:rPr>
        <w:t>行政</w:t>
      </w:r>
      <w:r>
        <w:rPr>
          <w:rFonts w:hint="eastAsia" w:ascii="仿宋_GB2312" w:eastAsia="仿宋_GB2312" w:cs="仿宋_GB2312"/>
          <w:sz w:val="32"/>
          <w:szCs w:val="32"/>
        </w:rPr>
        <w:t>编</w:t>
      </w:r>
      <w:r>
        <w:rPr>
          <w:rFonts w:ascii="仿宋_GB2312" w:cs="仿宋_GB2312"/>
          <w:sz w:val="32"/>
          <w:szCs w:val="32"/>
          <w:lang w:val="en-US" w:eastAsia="zh-CN"/>
        </w:rPr>
        <w:t>29</w:t>
      </w:r>
      <w:r>
        <w:rPr>
          <w:rFonts w:hint="eastAsia" w:ascii="仿宋_GB2312" w:eastAsia="仿宋_GB2312" w:cs="仿宋_GB2312"/>
          <w:sz w:val="32"/>
          <w:szCs w:val="32"/>
        </w:rPr>
        <w:t>人</w:t>
      </w: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事业</w:t>
      </w:r>
      <w:r>
        <w:rPr>
          <w:rFonts w:hint="eastAsia" w:ascii="仿宋_GB2312" w:eastAsia="仿宋_GB2312" w:cs="仿宋_GB2312"/>
          <w:sz w:val="32"/>
          <w:szCs w:val="32"/>
        </w:rPr>
        <w:t>编</w:t>
      </w:r>
      <w:r>
        <w:rPr>
          <w:rFonts w:ascii="仿宋_GB2312" w:cs="仿宋_GB2312"/>
          <w:sz w:val="32"/>
          <w:szCs w:val="32"/>
          <w:lang w:val="en-US" w:eastAsia="zh-CN"/>
        </w:rPr>
        <w:t>9</w:t>
      </w:r>
      <w:r>
        <w:rPr>
          <w:rFonts w:hint="eastAsia" w:ascii="仿宋_GB2312" w:eastAsia="仿宋_GB2312" w:cs="仿宋_GB2312"/>
          <w:sz w:val="32"/>
          <w:szCs w:val="32"/>
        </w:rPr>
        <w:t>人）</w:t>
      </w:r>
      <w:r>
        <w:rPr>
          <w:rFonts w:ascii="仿宋_GB2312" w:eastAsia="仿宋_GB2312" w:cs="仿宋_GB2312"/>
          <w:sz w:val="32"/>
          <w:szCs w:val="32"/>
        </w:rPr>
        <w:t>，退休7人</w:t>
      </w:r>
      <w:r>
        <w:rPr>
          <w:rFonts w:hint="eastAsia" w:ascii="仿宋_GB2312" w:eastAsia="仿宋_GB2312" w:cs="仿宋_GB2312"/>
          <w:sz w:val="32"/>
          <w:szCs w:val="32"/>
        </w:rPr>
        <w:t xml:space="preserve">。 </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rPr>
        <w:t>二、</w:t>
      </w:r>
      <w:r>
        <w:rPr>
          <w:rFonts w:ascii="Times New Roman" w:hAnsi="Times New Roman" w:eastAsia="黑体" w:cs="Times New Roman"/>
          <w:color w:val="000000"/>
          <w:kern w:val="0"/>
          <w:szCs w:val="32"/>
          <w:highlight w:val="none"/>
          <w:shd w:val="clear" w:color="auto" w:fill="FFFFFF"/>
          <w:lang w:eastAsia="zh-CN"/>
        </w:rPr>
        <w:t>部门</w:t>
      </w:r>
      <w:r>
        <w:rPr>
          <w:rFonts w:ascii="Times New Roman" w:hAnsi="Times New Roman" w:eastAsia="黑体" w:cs="Times New Roman"/>
          <w:color w:val="000000"/>
          <w:kern w:val="0"/>
          <w:szCs w:val="32"/>
          <w:highlight w:val="none"/>
          <w:shd w:val="clear" w:color="auto" w:fill="FFFFFF"/>
        </w:rPr>
        <w:t>资金收支情况</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收入情况</w:t>
      </w:r>
      <w:r>
        <w:rPr>
          <w:rFonts w:ascii="Times New Roman" w:hAnsi="Times New Roman" w:eastAsia="楷体_GB2312" w:cs="Times New Roman"/>
          <w:b/>
          <w:bCs/>
          <w:color w:val="000000"/>
          <w:kern w:val="0"/>
          <w:szCs w:val="32"/>
          <w:highlight w:val="none"/>
          <w:shd w:val="clear" w:color="auto" w:fill="FFFFFF"/>
          <w:lang w:val="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hint="eastAsia" w:ascii="仿宋_GB2312" w:eastAsia="仿宋_GB2312" w:cs="仿宋_GB2312"/>
          <w:sz w:val="32"/>
          <w:szCs w:val="32"/>
          <w:highlight w:val="none"/>
          <w:lang w:eastAsia="zh-CN"/>
        </w:rPr>
      </w:pPr>
      <w:r>
        <w:rPr>
          <w:rFonts w:hint="eastAsia" w:ascii="仿宋_GB2312" w:eastAsia="仿宋_GB2312" w:cs="仿宋_GB2312"/>
          <w:color w:val="000000"/>
          <w:kern w:val="0"/>
          <w:sz w:val="32"/>
          <w:szCs w:val="32"/>
          <w:highlight w:val="none"/>
          <w:lang w:val="en-US" w:eastAsia="zh-CN"/>
        </w:rPr>
        <w:t>202</w:t>
      </w:r>
      <w:r>
        <w:rPr>
          <w:rFonts w:ascii="仿宋_GB2312" w:cs="仿宋_GB2312"/>
          <w:color w:val="000000"/>
          <w:kern w:val="0"/>
          <w:sz w:val="32"/>
          <w:szCs w:val="32"/>
          <w:highlight w:val="none"/>
          <w:lang w:val="en-US" w:eastAsia="zh-CN"/>
        </w:rPr>
        <w:t>4</w:t>
      </w:r>
      <w:r>
        <w:rPr>
          <w:rFonts w:hint="eastAsia" w:ascii="仿宋_GB2312" w:eastAsia="仿宋_GB2312" w:cs="仿宋_GB2312"/>
          <w:color w:val="000000"/>
          <w:kern w:val="0"/>
          <w:sz w:val="32"/>
          <w:szCs w:val="32"/>
          <w:highlight w:val="none"/>
        </w:rPr>
        <w:t>年度</w:t>
      </w:r>
      <w:r>
        <w:rPr>
          <w:rFonts w:hint="eastAsia" w:ascii="仿宋_GB2312" w:eastAsia="仿宋_GB2312" w:cs="仿宋_GB2312"/>
          <w:color w:val="000000"/>
          <w:kern w:val="0"/>
          <w:sz w:val="32"/>
          <w:szCs w:val="32"/>
          <w:highlight w:val="none"/>
          <w:lang w:val="zh-CN"/>
        </w:rPr>
        <w:t>部门财政资金总收入1</w:t>
      </w:r>
      <w:r>
        <w:rPr>
          <w:rFonts w:ascii="仿宋_GB2312" w:eastAsia="仿宋_GB2312" w:cs="仿宋_GB2312"/>
          <w:color w:val="000000"/>
          <w:kern w:val="0"/>
          <w:sz w:val="32"/>
          <w:szCs w:val="32"/>
          <w:highlight w:val="none"/>
          <w:lang w:val="zh-CN"/>
        </w:rPr>
        <w:t>888.26</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cs="仿宋_GB2312"/>
          <w:color w:val="000000"/>
          <w:kern w:val="0"/>
          <w:sz w:val="32"/>
          <w:szCs w:val="32"/>
          <w:highlight w:val="none"/>
          <w:lang w:val="en-US" w:eastAsia="zh-CN"/>
        </w:rPr>
        <w:t>,年初预算</w:t>
      </w:r>
      <w:r>
        <w:rPr>
          <w:rFonts w:ascii="仿宋_GB2312" w:cs="仿宋_GB2312"/>
          <w:color w:val="000000"/>
          <w:kern w:val="0"/>
          <w:sz w:val="32"/>
          <w:szCs w:val="32"/>
          <w:highlight w:val="none"/>
          <w:lang w:val="en-US" w:eastAsia="zh-CN"/>
        </w:rPr>
        <w:t>1018</w:t>
      </w:r>
      <w:r>
        <w:rPr>
          <w:rFonts w:hint="eastAsia" w:ascii="仿宋_GB2312" w:cs="仿宋_GB2312"/>
          <w:color w:val="000000"/>
          <w:kern w:val="0"/>
          <w:sz w:val="32"/>
          <w:szCs w:val="32"/>
          <w:highlight w:val="none"/>
          <w:lang w:val="en-US" w:eastAsia="zh-CN"/>
        </w:rPr>
        <w:t>.69万元，调整预算</w:t>
      </w:r>
      <w:r>
        <w:rPr>
          <w:rFonts w:ascii="仿宋_GB2312" w:cs="仿宋_GB2312"/>
          <w:color w:val="000000"/>
          <w:kern w:val="0"/>
          <w:sz w:val="32"/>
          <w:szCs w:val="32"/>
          <w:highlight w:val="none"/>
          <w:lang w:val="en-US" w:eastAsia="zh-CN"/>
        </w:rPr>
        <w:t>869.57</w:t>
      </w:r>
      <w:r>
        <w:rPr>
          <w:rFonts w:hint="eastAsia" w:ascii="仿宋_GB2312" w:cs="仿宋_GB2312"/>
          <w:color w:val="000000"/>
          <w:kern w:val="0"/>
          <w:sz w:val="32"/>
          <w:szCs w:val="32"/>
          <w:highlight w:val="none"/>
          <w:lang w:val="en-US" w:eastAsia="zh-CN"/>
        </w:rPr>
        <w:t>万元</w:t>
      </w:r>
      <w:r>
        <w:rPr>
          <w:rFonts w:hint="eastAsia" w:ascii="仿宋_GB2312" w:eastAsia="仿宋_GB2312" w:cs="仿宋_GB2312"/>
          <w:sz w:val="32"/>
          <w:szCs w:val="32"/>
          <w:highlight w:val="none"/>
        </w:rPr>
        <w:t>；其中当年财政拨款收入</w:t>
      </w:r>
      <w:r>
        <w:rPr>
          <w:rFonts w:ascii="仿宋_GB2312" w:eastAsia="仿宋_GB2312" w:cs="仿宋_GB2312"/>
          <w:color w:val="000000"/>
          <w:kern w:val="0"/>
          <w:sz w:val="32"/>
          <w:szCs w:val="32"/>
          <w:highlight w:val="none"/>
          <w:lang w:val="zh-CN"/>
        </w:rPr>
        <w:t>1850.49</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eastAsia="仿宋_GB2312" w:cs="仿宋_GB2312"/>
          <w:sz w:val="32"/>
          <w:szCs w:val="32"/>
          <w:highlight w:val="none"/>
        </w:rPr>
        <w:t>，占总收入</w:t>
      </w:r>
      <w:r>
        <w:rPr>
          <w:rFonts w:ascii="仿宋_GB2312" w:eastAsia="仿宋_GB2312" w:cs="仿宋_GB2312"/>
          <w:sz w:val="32"/>
          <w:szCs w:val="32"/>
          <w:highlight w:val="none"/>
          <w:lang w:val="en-US" w:eastAsia="zh-CN"/>
        </w:rPr>
        <w:t>98</w:t>
      </w:r>
      <w:r>
        <w:rPr>
          <w:rFonts w:hint="eastAsia" w:ascii="仿宋_GB2312" w:eastAsia="仿宋_GB2312" w:cs="仿宋_GB2312"/>
          <w:sz w:val="32"/>
          <w:szCs w:val="32"/>
          <w:highlight w:val="none"/>
        </w:rPr>
        <w:t>%</w:t>
      </w:r>
      <w:r>
        <w:rPr>
          <w:rFonts w:hint="eastAsia" w:ascii="仿宋_GB2312" w:cs="仿宋_GB2312"/>
          <w:sz w:val="32"/>
          <w:szCs w:val="32"/>
          <w:highlight w:val="none"/>
          <w:lang w:eastAsia="zh-CN"/>
        </w:rPr>
        <w:t>。决算报表</w:t>
      </w:r>
      <w:r>
        <w:rPr>
          <w:rFonts w:ascii="仿宋_GB2312" w:cs="仿宋_GB2312"/>
          <w:sz w:val="32"/>
          <w:szCs w:val="32"/>
          <w:highlight w:val="none"/>
          <w:lang w:eastAsia="zh-CN"/>
        </w:rPr>
        <w:t>财政</w:t>
      </w:r>
      <w:r>
        <w:rPr>
          <w:rFonts w:hint="eastAsia" w:ascii="仿宋_GB2312" w:cs="仿宋_GB2312"/>
          <w:sz w:val="32"/>
          <w:szCs w:val="32"/>
          <w:highlight w:val="none"/>
          <w:lang w:eastAsia="zh-CN"/>
        </w:rPr>
        <w:t>收入</w:t>
      </w:r>
      <w:r>
        <w:rPr>
          <w:rFonts w:ascii="仿宋_GB2312" w:eastAsia="仿宋_GB2312" w:cs="仿宋_GB2312"/>
          <w:color w:val="000000"/>
          <w:kern w:val="0"/>
          <w:sz w:val="32"/>
          <w:szCs w:val="32"/>
          <w:highlight w:val="none"/>
          <w:lang w:val="zh-CN"/>
        </w:rPr>
        <w:t>1850.49</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cs="仿宋_GB2312"/>
          <w:color w:val="000000"/>
          <w:kern w:val="0"/>
          <w:sz w:val="32"/>
          <w:szCs w:val="32"/>
          <w:highlight w:val="none"/>
          <w:lang w:val="zh-CN"/>
        </w:rPr>
        <w:t>。</w:t>
      </w:r>
      <w:r>
        <w:rPr>
          <w:rFonts w:ascii="仿宋_GB2312" w:cs="仿宋_GB2312"/>
          <w:color w:val="000000"/>
          <w:kern w:val="0"/>
          <w:sz w:val="32"/>
          <w:szCs w:val="32"/>
          <w:highlight w:val="none"/>
          <w:lang w:val="zh-CN"/>
        </w:rPr>
        <w:t>捐赠收入为37.77万元，占总收入2%。</w:t>
      </w:r>
    </w:p>
    <w:p>
      <w:pPr>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ascii="Times New Roman" w:hAnsi="Times New Roman" w:eastAsia="楷体_GB2312" w:cs="Times New Roman"/>
          <w:b/>
          <w:bCs/>
          <w:color w:val="000000"/>
          <w:kern w:val="0"/>
          <w:szCs w:val="32"/>
          <w:highlight w:val="none"/>
          <w:shd w:val="clear" w:color="auto" w:fill="FFFFFF"/>
          <w:lang w:val="zh-CN"/>
        </w:rPr>
      </w:pPr>
      <w:r>
        <w:rPr>
          <w:rFonts w:hint="eastAsia" w:eastAsia="楷体_GB2312" w:cs="Times New Roman"/>
          <w:b/>
          <w:bCs/>
          <w:color w:val="000000"/>
          <w:kern w:val="0"/>
          <w:szCs w:val="32"/>
          <w:highlight w:val="none"/>
          <w:shd w:val="clear" w:color="auto" w:fill="FFFFFF"/>
          <w:lang w:val="zh-CN"/>
        </w:rPr>
        <w:t>支出情况</w:t>
      </w:r>
      <w:r>
        <w:rPr>
          <w:rFonts w:ascii="Times New Roman" w:hAnsi="Times New Roman" w:eastAsia="楷体_GB2312" w:cs="Times New Roman"/>
          <w:b/>
          <w:bCs/>
          <w:color w:val="000000"/>
          <w:kern w:val="0"/>
          <w:szCs w:val="32"/>
          <w:highlight w:val="none"/>
          <w:shd w:val="clear" w:color="auto" w:fill="FFFFFF"/>
          <w:lang w:val="zh-CN"/>
        </w:rPr>
        <w:t>。</w:t>
      </w:r>
    </w:p>
    <w:p>
      <w:pPr>
        <w:pStyle w:val="7"/>
        <w:keepNext w:val="0"/>
        <w:keepLines w:val="0"/>
        <w:pageBreakBefore w:val="0"/>
        <w:widowControl w:val="0"/>
        <w:shd w:val="clear" w:color="auto" w:fill="FFFFFF"/>
        <w:kinsoku/>
        <w:wordWrap/>
        <w:overflowPunct/>
        <w:topLinePunct w:val="0"/>
        <w:autoSpaceDE/>
        <w:autoSpaceDN/>
        <w:bidi w:val="0"/>
        <w:spacing w:beforeAutospacing="0" w:afterAutospacing="0" w:line="560" w:lineRule="exact"/>
        <w:ind w:firstLine="640" w:firstLineChars="200"/>
        <w:rPr>
          <w:rFonts w:hint="eastAsia" w:ascii="仿宋_GB2312" w:eastAsia="仿宋_GB2312" w:cs="仿宋_GB2312"/>
          <w:color w:val="000000"/>
          <w:kern w:val="0"/>
          <w:sz w:val="32"/>
          <w:szCs w:val="32"/>
          <w:highlight w:val="none"/>
          <w:lang w:val="en-US" w:eastAsia="zh-CN"/>
        </w:rPr>
      </w:pPr>
      <w:r>
        <w:rPr>
          <w:rFonts w:hint="eastAsia" w:ascii="仿宋_GB2312" w:eastAsia="仿宋_GB2312" w:cs="仿宋_GB2312"/>
          <w:color w:val="000000"/>
          <w:kern w:val="0"/>
          <w:sz w:val="32"/>
          <w:szCs w:val="32"/>
          <w:highlight w:val="none"/>
          <w:lang w:val="en-US" w:eastAsia="zh-CN"/>
        </w:rPr>
        <w:t>202</w:t>
      </w:r>
      <w:r>
        <w:rPr>
          <w:rFonts w:ascii="仿宋_GB2312" w:cs="仿宋_GB2312"/>
          <w:color w:val="000000"/>
          <w:kern w:val="0"/>
          <w:sz w:val="32"/>
          <w:szCs w:val="32"/>
          <w:highlight w:val="none"/>
          <w:lang w:val="en-US" w:eastAsia="zh-CN"/>
        </w:rPr>
        <w:t>4</w:t>
      </w:r>
      <w:r>
        <w:rPr>
          <w:rFonts w:hint="eastAsia" w:ascii="仿宋_GB2312" w:eastAsia="仿宋_GB2312" w:cs="仿宋_GB2312"/>
          <w:color w:val="000000"/>
          <w:kern w:val="0"/>
          <w:sz w:val="32"/>
          <w:szCs w:val="32"/>
          <w:highlight w:val="none"/>
        </w:rPr>
        <w:t>年度</w:t>
      </w:r>
      <w:r>
        <w:rPr>
          <w:rFonts w:hint="eastAsia" w:ascii="仿宋_GB2312" w:eastAsia="仿宋_GB2312" w:cs="仿宋_GB2312"/>
          <w:color w:val="000000"/>
          <w:kern w:val="0"/>
          <w:sz w:val="32"/>
          <w:szCs w:val="32"/>
          <w:highlight w:val="none"/>
          <w:lang w:val="zh-CN"/>
        </w:rPr>
        <w:t>部门财政资金总</w:t>
      </w:r>
      <w:r>
        <w:rPr>
          <w:rFonts w:hint="eastAsia" w:ascii="仿宋_GB2312" w:cs="仿宋_GB2312"/>
          <w:color w:val="000000"/>
          <w:kern w:val="0"/>
          <w:sz w:val="32"/>
          <w:szCs w:val="32"/>
          <w:highlight w:val="none"/>
          <w:lang w:val="zh-CN"/>
        </w:rPr>
        <w:t>支出</w:t>
      </w:r>
      <w:r>
        <w:rPr>
          <w:rFonts w:ascii="仿宋_GB2312" w:eastAsia="仿宋_GB2312" w:cs="仿宋_GB2312"/>
          <w:color w:val="000000"/>
          <w:kern w:val="0"/>
          <w:sz w:val="32"/>
          <w:szCs w:val="32"/>
          <w:highlight w:val="none"/>
          <w:lang w:val="zh-CN"/>
        </w:rPr>
        <w:t>1888.26</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eastAsia="仿宋_GB2312" w:cs="仿宋_GB2312"/>
          <w:sz w:val="32"/>
          <w:szCs w:val="32"/>
          <w:highlight w:val="none"/>
        </w:rPr>
        <w:t>；其中当年财政拨款</w:t>
      </w:r>
      <w:r>
        <w:rPr>
          <w:rFonts w:hint="eastAsia" w:ascii="仿宋_GB2312" w:cs="仿宋_GB2312"/>
          <w:sz w:val="32"/>
          <w:szCs w:val="32"/>
          <w:highlight w:val="none"/>
          <w:lang w:eastAsia="zh-CN"/>
        </w:rPr>
        <w:t>支出</w:t>
      </w:r>
      <w:r>
        <w:rPr>
          <w:rFonts w:ascii="仿宋_GB2312" w:eastAsia="仿宋_GB2312" w:cs="仿宋_GB2312"/>
          <w:color w:val="000000"/>
          <w:kern w:val="0"/>
          <w:sz w:val="32"/>
          <w:szCs w:val="32"/>
          <w:highlight w:val="none"/>
          <w:lang w:val="zh-CN"/>
        </w:rPr>
        <w:t>1850.49</w:t>
      </w:r>
      <w:r>
        <w:rPr>
          <w:rFonts w:hint="eastAsia" w:ascii="仿宋_GB2312" w:cs="仿宋_GB2312"/>
          <w:color w:val="000000"/>
          <w:kern w:val="0"/>
          <w:sz w:val="32"/>
          <w:szCs w:val="32"/>
          <w:highlight w:val="none"/>
          <w:lang w:val="zh-CN"/>
        </w:rPr>
        <w:t>万</w:t>
      </w:r>
      <w:r>
        <w:rPr>
          <w:rFonts w:hint="eastAsia" w:ascii="仿宋_GB2312" w:eastAsia="仿宋_GB2312" w:cs="仿宋_GB2312"/>
          <w:color w:val="000000"/>
          <w:kern w:val="0"/>
          <w:sz w:val="32"/>
          <w:szCs w:val="32"/>
          <w:highlight w:val="none"/>
          <w:lang w:val="zh-CN"/>
        </w:rPr>
        <w:t>元</w:t>
      </w:r>
      <w:r>
        <w:rPr>
          <w:rFonts w:hint="eastAsia" w:ascii="仿宋_GB2312" w:eastAsia="仿宋_GB2312" w:cs="仿宋_GB2312"/>
          <w:sz w:val="32"/>
          <w:szCs w:val="32"/>
          <w:highlight w:val="none"/>
        </w:rPr>
        <w:t>，</w:t>
      </w:r>
      <w:r>
        <w:rPr>
          <w:rFonts w:ascii="仿宋_GB2312" w:eastAsia="仿宋_GB2312" w:cs="仿宋_GB2312"/>
          <w:sz w:val="32"/>
          <w:szCs w:val="32"/>
          <w:highlight w:val="none"/>
        </w:rPr>
        <w:t>捐赠收入为37.77万元。其中</w:t>
      </w:r>
      <w:r>
        <w:rPr>
          <w:rFonts w:hint="eastAsia" w:ascii="仿宋_GB2312" w:cs="仿宋_GB2312"/>
          <w:color w:val="000000"/>
          <w:kern w:val="0"/>
          <w:sz w:val="32"/>
          <w:szCs w:val="32"/>
          <w:highlight w:val="none"/>
          <w:lang w:val="zh-CN"/>
        </w:rPr>
        <w:t>人员类经费</w:t>
      </w:r>
      <w:r>
        <w:rPr>
          <w:rFonts w:ascii="仿宋_GB2312" w:cs="仿宋_GB2312"/>
          <w:color w:val="000000"/>
          <w:kern w:val="0"/>
          <w:sz w:val="32"/>
          <w:szCs w:val="32"/>
          <w:highlight w:val="none"/>
          <w:lang w:val="en-US" w:eastAsia="zh-CN"/>
        </w:rPr>
        <w:t>856.39</w:t>
      </w:r>
      <w:r>
        <w:rPr>
          <w:rFonts w:hint="eastAsia" w:ascii="仿宋_GB2312" w:cs="仿宋_GB2312"/>
          <w:color w:val="000000"/>
          <w:kern w:val="0"/>
          <w:sz w:val="32"/>
          <w:szCs w:val="32"/>
          <w:highlight w:val="none"/>
          <w:lang w:val="en-US" w:eastAsia="zh-CN"/>
        </w:rPr>
        <w:t>万元，公用经费</w:t>
      </w:r>
      <w:r>
        <w:rPr>
          <w:rFonts w:ascii="仿宋_GB2312" w:cs="仿宋_GB2312"/>
          <w:color w:val="000000"/>
          <w:kern w:val="0"/>
          <w:sz w:val="32"/>
          <w:szCs w:val="32"/>
          <w:highlight w:val="none"/>
          <w:lang w:val="en-US" w:eastAsia="zh-CN"/>
        </w:rPr>
        <w:t>99.39</w:t>
      </w:r>
      <w:r>
        <w:rPr>
          <w:rFonts w:hint="eastAsia" w:ascii="仿宋_GB2312" w:cs="仿宋_GB2312"/>
          <w:color w:val="000000"/>
          <w:kern w:val="0"/>
          <w:sz w:val="32"/>
          <w:szCs w:val="32"/>
          <w:highlight w:val="none"/>
          <w:lang w:val="en-US" w:eastAsia="zh-CN"/>
        </w:rPr>
        <w:t>万元，项目经费9</w:t>
      </w:r>
      <w:r>
        <w:rPr>
          <w:rFonts w:ascii="仿宋_GB2312" w:cs="仿宋_GB2312"/>
          <w:color w:val="000000"/>
          <w:kern w:val="0"/>
          <w:sz w:val="32"/>
          <w:szCs w:val="32"/>
          <w:highlight w:val="none"/>
          <w:lang w:val="en-US" w:eastAsia="zh-CN"/>
        </w:rPr>
        <w:t>32.48</w:t>
      </w:r>
      <w:r>
        <w:rPr>
          <w:rFonts w:hint="eastAsia" w:ascii="仿宋_GB2312" w:cs="仿宋_GB2312"/>
          <w:color w:val="000000"/>
          <w:kern w:val="0"/>
          <w:sz w:val="32"/>
          <w:szCs w:val="32"/>
          <w:highlight w:val="none"/>
          <w:lang w:val="en-US" w:eastAsia="zh-CN"/>
        </w:rPr>
        <w:t>万元。总支出与决算数相等。</w:t>
      </w:r>
    </w:p>
    <w:p>
      <w:pPr>
        <w:pStyle w:val="7"/>
        <w:keepNext w:val="0"/>
        <w:keepLines w:val="0"/>
        <w:pageBreakBefore w:val="0"/>
        <w:widowControl w:val="0"/>
        <w:shd w:val="clear" w:color="auto" w:fill="FFFFFF"/>
        <w:kinsoku/>
        <w:wordWrap/>
        <w:overflowPunct/>
        <w:topLinePunct w:val="0"/>
        <w:autoSpaceDE/>
        <w:autoSpaceDN/>
        <w:bidi w:val="0"/>
        <w:spacing w:beforeAutospacing="0" w:afterAutospacing="0" w:line="560" w:lineRule="exact"/>
        <w:ind w:firstLine="640" w:firstLineChars="200"/>
        <w:rPr>
          <w:rFonts w:hint="eastAsia" w:ascii="仿宋_GB2312" w:eastAsia="仿宋_GB2312" w:cs="仿宋_GB2312"/>
          <w:color w:val="000000"/>
          <w:kern w:val="0"/>
          <w:sz w:val="32"/>
          <w:szCs w:val="32"/>
          <w:highlight w:val="none"/>
          <w:lang w:val="en-US" w:eastAsia="zh-CN"/>
        </w:rPr>
      </w:pPr>
      <w:r>
        <w:rPr>
          <w:rFonts w:hint="eastAsia" w:ascii="仿宋_GB2312" w:eastAsia="仿宋_GB2312" w:cs="仿宋_GB2312"/>
          <w:color w:val="000000"/>
          <w:kern w:val="0"/>
          <w:sz w:val="32"/>
          <w:szCs w:val="32"/>
          <w:highlight w:val="none"/>
          <w:lang w:val="zh-CN"/>
        </w:rPr>
        <w:t>主要包括：一般公共服务支出</w:t>
      </w:r>
      <w:r>
        <w:rPr>
          <w:rFonts w:ascii="仿宋_GB2312" w:cs="仿宋_GB2312"/>
          <w:color w:val="000000"/>
          <w:kern w:val="0"/>
          <w:sz w:val="32"/>
          <w:szCs w:val="32"/>
          <w:highlight w:val="none"/>
          <w:lang w:val="en-US" w:eastAsia="zh-CN"/>
        </w:rPr>
        <w:t>1512.81</w:t>
      </w:r>
      <w:r>
        <w:rPr>
          <w:rFonts w:hint="eastAsia" w:ascii="仿宋_GB2312" w:eastAsia="仿宋_GB2312" w:cs="仿宋_GB2312"/>
          <w:color w:val="000000"/>
          <w:kern w:val="0"/>
          <w:sz w:val="32"/>
          <w:szCs w:val="32"/>
          <w:highlight w:val="none"/>
          <w:lang w:val="zh-CN"/>
        </w:rPr>
        <w:t>万元、教育支出</w:t>
      </w:r>
      <w:r>
        <w:rPr>
          <w:rFonts w:ascii="仿宋_GB2312" w:eastAsia="仿宋_GB2312" w:cs="仿宋_GB2312"/>
          <w:color w:val="000000"/>
          <w:kern w:val="0"/>
          <w:sz w:val="32"/>
          <w:szCs w:val="32"/>
          <w:highlight w:val="none"/>
          <w:lang w:val="en-US" w:eastAsia="zh-CN"/>
        </w:rPr>
        <w:t>74.82</w:t>
      </w:r>
      <w:r>
        <w:rPr>
          <w:rFonts w:hint="eastAsia" w:ascii="仿宋_GB2312" w:eastAsia="仿宋_GB2312" w:cs="仿宋_GB2312"/>
          <w:color w:val="000000"/>
          <w:kern w:val="0"/>
          <w:sz w:val="32"/>
          <w:szCs w:val="32"/>
          <w:highlight w:val="none"/>
          <w:lang w:val="zh-CN"/>
        </w:rPr>
        <w:t>万元、社会保障和就业支出</w:t>
      </w:r>
      <w:r>
        <w:rPr>
          <w:rFonts w:ascii="仿宋_GB2312" w:cs="仿宋_GB2312"/>
          <w:color w:val="000000"/>
          <w:kern w:val="0"/>
          <w:sz w:val="32"/>
          <w:szCs w:val="32"/>
          <w:highlight w:val="none"/>
          <w:lang w:val="en-US" w:eastAsia="zh-CN"/>
        </w:rPr>
        <w:t>126.35</w:t>
      </w:r>
      <w:r>
        <w:rPr>
          <w:rFonts w:hint="eastAsia" w:ascii="仿宋_GB2312" w:eastAsia="仿宋_GB2312" w:cs="仿宋_GB2312"/>
          <w:color w:val="000000"/>
          <w:kern w:val="0"/>
          <w:sz w:val="32"/>
          <w:szCs w:val="32"/>
          <w:highlight w:val="none"/>
          <w:lang w:val="zh-CN"/>
        </w:rPr>
        <w:t>万元、卫生健康支出</w:t>
      </w:r>
      <w:r>
        <w:rPr>
          <w:rFonts w:ascii="仿宋_GB2312" w:cs="仿宋_GB2312"/>
          <w:color w:val="000000"/>
          <w:kern w:val="0"/>
          <w:sz w:val="32"/>
          <w:szCs w:val="32"/>
          <w:highlight w:val="none"/>
          <w:lang w:val="en-US" w:eastAsia="zh-CN"/>
        </w:rPr>
        <w:t>51.37</w:t>
      </w:r>
      <w:r>
        <w:rPr>
          <w:rFonts w:hint="eastAsia" w:ascii="仿宋_GB2312" w:eastAsia="仿宋_GB2312" w:cs="仿宋_GB2312"/>
          <w:color w:val="000000"/>
          <w:kern w:val="0"/>
          <w:sz w:val="32"/>
          <w:szCs w:val="32"/>
          <w:highlight w:val="none"/>
          <w:lang w:val="zh-CN"/>
        </w:rPr>
        <w:t>万元、农林水支出</w:t>
      </w:r>
      <w:r>
        <w:rPr>
          <w:rFonts w:ascii="仿宋_GB2312" w:eastAsia="仿宋_GB2312" w:cs="仿宋_GB2312"/>
          <w:color w:val="000000"/>
          <w:kern w:val="0"/>
          <w:sz w:val="32"/>
          <w:szCs w:val="32"/>
          <w:highlight w:val="none"/>
          <w:lang w:val="en-US" w:eastAsia="zh-CN"/>
        </w:rPr>
        <w:t>53.04</w:t>
      </w:r>
      <w:r>
        <w:rPr>
          <w:rFonts w:hint="eastAsia" w:ascii="仿宋_GB2312" w:eastAsia="仿宋_GB2312" w:cs="仿宋_GB2312"/>
          <w:color w:val="000000"/>
          <w:kern w:val="0"/>
          <w:sz w:val="32"/>
          <w:szCs w:val="32"/>
          <w:highlight w:val="none"/>
          <w:lang w:val="zh-CN"/>
        </w:rPr>
        <w:t>万元、住房保障支出</w:t>
      </w:r>
      <w:r>
        <w:rPr>
          <w:rFonts w:ascii="仿宋_GB2312" w:cs="仿宋_GB2312"/>
          <w:color w:val="000000"/>
          <w:kern w:val="0"/>
          <w:sz w:val="32"/>
          <w:szCs w:val="32"/>
          <w:highlight w:val="none"/>
          <w:lang w:val="en-US" w:eastAsia="zh-CN"/>
        </w:rPr>
        <w:t>69.86</w:t>
      </w:r>
      <w:r>
        <w:rPr>
          <w:rFonts w:hint="eastAsia" w:ascii="仿宋_GB2312" w:eastAsia="仿宋_GB2312" w:cs="仿宋_GB2312"/>
          <w:color w:val="000000"/>
          <w:kern w:val="0"/>
          <w:sz w:val="32"/>
          <w:szCs w:val="32"/>
          <w:highlight w:val="none"/>
          <w:lang w:val="zh-CN"/>
        </w:rPr>
        <w:t>万元。</w:t>
      </w:r>
    </w:p>
    <w:p>
      <w:pPr>
        <w:keepNext w:val="0"/>
        <w:keepLines w:val="0"/>
        <w:pageBreakBefore w:val="0"/>
        <w:widowControl/>
        <w:numPr>
          <w:ilvl w:val="0"/>
          <w:numId w:val="1"/>
        </w:numPr>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hint="eastAsia" w:ascii="Times New Roman" w:hAnsi="Times New Roman" w:eastAsia="楷体_GB2312" w:cs="Times New Roman"/>
          <w:b/>
          <w:szCs w:val="32"/>
          <w:lang w:eastAsia="zh-CN"/>
        </w:rPr>
      </w:pPr>
      <w:r>
        <w:rPr>
          <w:rFonts w:ascii="Times New Roman" w:hAnsi="Times New Roman" w:eastAsia="楷体_GB2312" w:cs="Times New Roman"/>
          <w:b/>
          <w:szCs w:val="32"/>
        </w:rPr>
        <w:t>结余分配和结转结余情况</w:t>
      </w:r>
      <w:r>
        <w:rPr>
          <w:rFonts w:hint="eastAsia" w:ascii="Times New Roman" w:hAnsi="Times New Roman" w:eastAsia="楷体_GB2312" w:cs="Times New Roman"/>
          <w:b/>
          <w:szCs w:val="32"/>
          <w:lang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left="640" w:leftChars="200"/>
        <w:contextualSpacing/>
        <w:jc w:val="left"/>
        <w:textAlignment w:val="auto"/>
        <w:outlineLvl w:val="9"/>
        <w:rPr>
          <w:lang w:val="en-US" w:eastAsia="zh-CN"/>
        </w:rPr>
      </w:pPr>
      <w:r>
        <w:rPr>
          <w:rFonts w:hint="eastAsia" w:cs="Times New Roman"/>
          <w:szCs w:val="32"/>
          <w:lang w:val="en-US" w:eastAsia="zh-CN"/>
        </w:rPr>
        <w:t>202</w:t>
      </w:r>
      <w:r>
        <w:rPr>
          <w:rFonts w:cs="Times New Roman"/>
          <w:szCs w:val="32"/>
          <w:lang w:val="en-US" w:eastAsia="zh-CN"/>
        </w:rPr>
        <w:t>4</w:t>
      </w:r>
      <w:r>
        <w:rPr>
          <w:rFonts w:hint="eastAsia" w:cs="Times New Roman"/>
          <w:szCs w:val="32"/>
          <w:lang w:val="en-US" w:eastAsia="zh-CN"/>
        </w:rPr>
        <w:t>年</w:t>
      </w:r>
      <w:r>
        <w:rPr>
          <w:rFonts w:hint="eastAsia" w:ascii="Times New Roman" w:hAnsi="Times New Roman" w:cs="Times New Roman"/>
          <w:szCs w:val="32"/>
          <w:lang w:val="en-US" w:eastAsia="zh-CN"/>
        </w:rPr>
        <w:t>决算报表</w:t>
      </w:r>
      <w:r>
        <w:rPr>
          <w:rFonts w:ascii="Times New Roman" w:hAnsi="Times New Roman" w:eastAsia="仿宋_GB2312" w:cs="Times New Roman"/>
          <w:b w:val="0"/>
          <w:bCs w:val="0"/>
          <w:color w:val="000000"/>
          <w:kern w:val="0"/>
          <w:szCs w:val="32"/>
          <w:highlight w:val="none"/>
          <w:shd w:val="clear" w:color="auto" w:fill="FFFFFF"/>
          <w:lang w:val="en-US" w:eastAsia="zh-CN"/>
        </w:rPr>
        <w:t>结转结余</w:t>
      </w:r>
      <w:r>
        <w:rPr>
          <w:rFonts w:hint="eastAsia" w:cs="Times New Roman"/>
          <w:b w:val="0"/>
          <w:bCs w:val="0"/>
          <w:color w:val="000000"/>
          <w:kern w:val="0"/>
          <w:szCs w:val="32"/>
          <w:highlight w:val="none"/>
          <w:shd w:val="clear" w:color="auto" w:fill="FFFFFF"/>
          <w:lang w:val="en-US" w:eastAsia="zh-CN"/>
        </w:rPr>
        <w:t>为0</w:t>
      </w:r>
      <w:r>
        <w:rPr>
          <w:rFonts w:ascii="Times New Roman" w:hAnsi="Times New Roman" w:eastAsia="仿宋_GB2312" w:cs="Times New Roman"/>
          <w:b w:val="0"/>
          <w:bCs w:val="0"/>
          <w:color w:val="000000"/>
          <w:kern w:val="0"/>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rPr>
        <w:t>三、</w:t>
      </w:r>
      <w:r>
        <w:rPr>
          <w:rFonts w:ascii="Times New Roman" w:hAnsi="Times New Roman" w:eastAsia="黑体" w:cs="Times New Roman"/>
          <w:color w:val="000000"/>
          <w:kern w:val="0"/>
          <w:szCs w:val="32"/>
          <w:highlight w:val="none"/>
          <w:u w:val="none"/>
          <w:shd w:val="clear" w:color="auto" w:fill="FFFFFF"/>
        </w:rPr>
        <w:t>部门</w:t>
      </w:r>
      <w:r>
        <w:rPr>
          <w:rFonts w:ascii="Times New Roman" w:hAnsi="Times New Roman" w:eastAsia="黑体" w:cs="Times New Roman"/>
          <w:color w:val="000000"/>
          <w:kern w:val="0"/>
          <w:szCs w:val="32"/>
          <w:highlight w:val="none"/>
          <w:u w:val="none"/>
          <w:shd w:val="clear" w:color="auto" w:fill="FFFFFF"/>
          <w:lang w:eastAsia="zh-CN"/>
        </w:rPr>
        <w:t>预算</w:t>
      </w:r>
      <w:r>
        <w:rPr>
          <w:rFonts w:ascii="Times New Roman" w:hAnsi="Times New Roman" w:eastAsia="黑体" w:cs="Times New Roman"/>
          <w:color w:val="000000"/>
          <w:kern w:val="0"/>
          <w:szCs w:val="32"/>
          <w:highlight w:val="none"/>
          <w:u w:val="none"/>
          <w:shd w:val="clear" w:color="auto" w:fill="FFFFFF"/>
        </w:rPr>
        <w:t>绩效</w:t>
      </w:r>
      <w:r>
        <w:rPr>
          <w:rFonts w:ascii="Times New Roman" w:hAnsi="Times New Roman" w:eastAsia="黑体" w:cs="Times New Roman"/>
          <w:color w:val="000000"/>
          <w:kern w:val="0"/>
          <w:szCs w:val="32"/>
          <w:highlight w:val="none"/>
          <w:u w:val="none"/>
          <w:shd w:val="clear" w:color="auto" w:fill="FFFFFF"/>
          <w:lang w:eastAsia="zh-CN"/>
        </w:rPr>
        <w:t>分析</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2" w:firstLineChars="200"/>
        <w:contextualSpacing/>
        <w:jc w:val="left"/>
        <w:textAlignment w:val="auto"/>
        <w:outlineLvl w:val="9"/>
        <w:rPr>
          <w:rFonts w:ascii="Times New Roman" w:hAnsi="Times New Roman" w:cs="Times New Roman"/>
          <w:color w:val="000000"/>
          <w:kern w:val="0"/>
          <w:szCs w:val="32"/>
          <w:highlight w:val="none"/>
          <w:shd w:val="clear" w:color="auto" w:fill="FFFFFF"/>
          <w:lang w:val="zh-CN"/>
        </w:rPr>
      </w:pPr>
      <w:r>
        <w:rPr>
          <w:rFonts w:ascii="Times New Roman" w:hAnsi="Times New Roman" w:eastAsia="楷体_GB2312" w:cs="Times New Roman"/>
          <w:b/>
          <w:bCs/>
          <w:color w:val="000000"/>
          <w:kern w:val="0"/>
          <w:szCs w:val="32"/>
          <w:highlight w:val="none"/>
          <w:shd w:val="clear" w:color="auto" w:fill="FFFFFF"/>
          <w:lang w:val="zh-CN"/>
        </w:rPr>
        <w:t>（一）</w:t>
      </w:r>
      <w:r>
        <w:rPr>
          <w:rFonts w:hint="eastAsia" w:eastAsia="楷体_GB2312" w:cs="Times New Roman"/>
          <w:b/>
          <w:bCs/>
          <w:color w:val="000000"/>
          <w:kern w:val="0"/>
          <w:szCs w:val="32"/>
          <w:highlight w:val="none"/>
          <w:shd w:val="clear" w:color="auto" w:fill="FFFFFF"/>
          <w:lang w:val="zh-CN"/>
        </w:rPr>
        <w:t>部门预算</w:t>
      </w:r>
      <w:r>
        <w:rPr>
          <w:rFonts w:ascii="Times New Roman" w:hAnsi="Times New Roman" w:eastAsia="楷体_GB2312" w:cs="Times New Roman"/>
          <w:b/>
          <w:bCs/>
          <w:color w:val="000000"/>
          <w:kern w:val="0"/>
          <w:szCs w:val="32"/>
          <w:highlight w:val="none"/>
          <w:shd w:val="clear" w:color="auto" w:fill="FFFFFF"/>
          <w:lang w:val="zh-CN"/>
        </w:rPr>
        <w:t>总体绩效分析。</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hint="eastAsia" w:ascii="楷体_GB2312" w:hAnsi="楷体_GB2312" w:cs="楷体_GB2312"/>
          <w:color w:val="000000"/>
          <w:kern w:val="0"/>
          <w:szCs w:val="32"/>
          <w:highlight w:val="none"/>
          <w:shd w:val="clear" w:color="auto" w:fill="FFFFFF"/>
          <w:lang w:val="en-US" w:eastAsia="zh-CN"/>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履职效能。组织部按照职能和职责完成</w:t>
      </w:r>
      <w:r>
        <w:rPr>
          <w:rFonts w:hint="eastAsia" w:ascii="楷体_GB2312" w:eastAsia="楷体_GB2312" w:cs="楷体_GB2312"/>
          <w:color w:val="000000"/>
          <w:kern w:val="0"/>
          <w:szCs w:val="32"/>
          <w:highlight w:val="none"/>
          <w:shd w:val="clear" w:color="auto" w:fill="FFFFFF"/>
          <w:lang w:val="en-US" w:eastAsia="zh-CN"/>
        </w:rPr>
        <w:t>202</w:t>
      </w:r>
      <w:r>
        <w:rPr>
          <w:rFonts w:ascii="楷体_GB2312" w:eastAsia="楷体_GB2312" w:cs="楷体_GB2312"/>
          <w:color w:val="000000"/>
          <w:kern w:val="0"/>
          <w:szCs w:val="32"/>
          <w:highlight w:val="none"/>
          <w:shd w:val="clear" w:color="auto" w:fill="FFFFFF"/>
          <w:lang w:val="en-US" w:eastAsia="zh-CN"/>
        </w:rPr>
        <w:t>4</w:t>
      </w:r>
      <w:r>
        <w:rPr>
          <w:rFonts w:hint="eastAsia" w:ascii="楷体_GB2312" w:eastAsia="楷体_GB2312" w:cs="楷体_GB2312"/>
          <w:color w:val="000000"/>
          <w:kern w:val="0"/>
          <w:szCs w:val="32"/>
          <w:highlight w:val="none"/>
          <w:shd w:val="clear" w:color="auto" w:fill="FFFFFF"/>
          <w:lang w:val="en-US" w:eastAsia="zh-CN"/>
        </w:rPr>
        <w:t>年各项工作任务，</w:t>
      </w:r>
      <w:r>
        <w:rPr>
          <w:rFonts w:hint="eastAsia" w:ascii="仿宋_GB2312" w:cs="仿宋_GB2312"/>
          <w:sz w:val="32"/>
          <w:szCs w:val="32"/>
          <w:lang w:val="en-US" w:eastAsia="zh-CN"/>
        </w:rPr>
        <w:t>一是人才专项工作职能高</w:t>
      </w:r>
      <w:r>
        <w:rPr>
          <w:rFonts w:hint="eastAsia" w:ascii="楷体_GB2312" w:eastAsia="楷体_GB2312" w:cs="楷体_GB2312"/>
          <w:color w:val="000000"/>
          <w:kern w:val="0"/>
          <w:szCs w:val="32"/>
          <w:highlight w:val="none"/>
          <w:shd w:val="clear" w:color="auto" w:fill="FFFFFF"/>
          <w:lang w:val="en-US" w:eastAsia="zh-CN"/>
        </w:rPr>
        <w:t>质量</w:t>
      </w:r>
      <w:r>
        <w:rPr>
          <w:rFonts w:hint="eastAsia" w:ascii="Times New Roman" w:hAnsi="Times New Roman" w:eastAsia="方正仿宋_GBK" w:cs="Times New Roman"/>
          <w:i w:val="0"/>
          <w:iCs w:val="0"/>
          <w:caps w:val="0"/>
          <w:smallCaps w:val="0"/>
          <w:color w:val="auto"/>
          <w:spacing w:val="0"/>
          <w:kern w:val="0"/>
          <w:sz w:val="32"/>
          <w:szCs w:val="32"/>
          <w:shd w:val="clear" w:color="auto" w:fill="FFFFFF"/>
          <w:lang w:val="en-US" w:eastAsia="zh-CN" w:bidi="ar-SA"/>
        </w:rPr>
        <w:t>举办全县培训班</w:t>
      </w:r>
      <w:r>
        <w:rPr>
          <w:rFonts w:eastAsia="方正仿宋_GBK" w:cs="Times New Roman"/>
          <w:i w:val="0"/>
          <w:iCs w:val="0"/>
          <w:caps w:val="0"/>
          <w:smallCaps w:val="0"/>
          <w:color w:val="auto"/>
          <w:spacing w:val="0"/>
          <w:kern w:val="0"/>
          <w:sz w:val="32"/>
          <w:szCs w:val="32"/>
          <w:shd w:val="clear" w:color="auto" w:fill="FFFFFF"/>
          <w:lang w:val="en-US" w:eastAsia="zh-CN" w:bidi="ar-SA"/>
        </w:rPr>
        <w:t>23</w:t>
      </w:r>
      <w:r>
        <w:rPr>
          <w:rFonts w:hint="eastAsia" w:ascii="Times New Roman" w:hAnsi="Times New Roman" w:eastAsia="方正仿宋_GBK" w:cs="Times New Roman"/>
          <w:i w:val="0"/>
          <w:iCs w:val="0"/>
          <w:caps w:val="0"/>
          <w:smallCaps w:val="0"/>
          <w:color w:val="auto"/>
          <w:spacing w:val="0"/>
          <w:kern w:val="0"/>
          <w:sz w:val="32"/>
          <w:szCs w:val="32"/>
          <w:shd w:val="clear" w:color="auto" w:fill="FFFFFF"/>
          <w:lang w:val="en-US" w:eastAsia="zh-CN" w:bidi="ar-SA"/>
        </w:rPr>
        <w:t>期</w:t>
      </w:r>
      <w:r>
        <w:rPr>
          <w:rFonts w:ascii="Times New Roman" w:hAnsi="Times New Roman" w:eastAsia="方正仿宋_GBK" w:cs="Times New Roman"/>
          <w:i w:val="0"/>
          <w:iCs w:val="0"/>
          <w:caps w:val="0"/>
          <w:smallCaps w:val="0"/>
          <w:color w:val="auto"/>
          <w:spacing w:val="0"/>
          <w:kern w:val="0"/>
          <w:sz w:val="32"/>
          <w:szCs w:val="32"/>
          <w:shd w:val="clear" w:color="auto" w:fill="FFFFFF"/>
          <w:lang w:val="en-US" w:eastAsia="zh-CN" w:bidi="ar-SA"/>
        </w:rPr>
        <w:t>惠及2800人次，</w:t>
      </w:r>
      <w:r>
        <w:rPr>
          <w:rFonts w:hint="eastAsia" w:ascii="仿宋_GB2312" w:cs="仿宋_GB2312"/>
          <w:sz w:val="32"/>
          <w:szCs w:val="32"/>
          <w:lang w:val="en-US" w:eastAsia="zh-CN"/>
        </w:rPr>
        <w:t>效率高，满意度高，支出培训费175万元；县配套人才专项经费</w:t>
      </w:r>
      <w:r>
        <w:rPr>
          <w:rFonts w:ascii="仿宋_GB2312" w:cs="仿宋_GB2312"/>
          <w:sz w:val="32"/>
          <w:szCs w:val="32"/>
          <w:lang w:val="en-US" w:eastAsia="zh-CN"/>
        </w:rPr>
        <w:t>68.8</w:t>
      </w:r>
      <w:r>
        <w:rPr>
          <w:rFonts w:hint="eastAsia" w:ascii="仿宋_GB2312" w:cs="仿宋_GB2312"/>
          <w:sz w:val="32"/>
          <w:szCs w:val="32"/>
          <w:lang w:val="en-US" w:eastAsia="zh-CN"/>
        </w:rPr>
        <w:t>万元，</w:t>
      </w:r>
      <w:r>
        <w:rPr>
          <w:rFonts w:ascii="仿宋_GB2312" w:eastAsia="仿宋_GB2312" w:cs="仿宋_GB2312"/>
          <w:color w:val="auto"/>
          <w:sz w:val="32"/>
          <w:szCs w:val="32"/>
          <w:lang w:val="en-US" w:eastAsia="zh-CN"/>
        </w:rPr>
        <w:t>发挥省内对口支援和东西部协作帮扶“传帮带”作用，引进各类援助人才</w:t>
      </w:r>
      <w:r>
        <w:rPr>
          <w:rFonts w:hint="eastAsia" w:ascii="仿宋_GB2312" w:eastAsia="仿宋_GB2312" w:cs="仿宋_GB2312"/>
          <w:color w:val="auto"/>
          <w:sz w:val="32"/>
          <w:szCs w:val="32"/>
          <w:lang w:val="en-US" w:eastAsia="zh-CN"/>
        </w:rPr>
        <w:t>1</w:t>
      </w:r>
      <w:r>
        <w:rPr>
          <w:rFonts w:ascii="仿宋_GB2312" w:eastAsia="仿宋_GB2312" w:cs="仿宋_GB2312"/>
          <w:color w:val="auto"/>
          <w:sz w:val="32"/>
          <w:szCs w:val="32"/>
          <w:lang w:val="en-US" w:eastAsia="zh-CN"/>
        </w:rPr>
        <w:t>3</w:t>
      </w:r>
      <w:r>
        <w:rPr>
          <w:rFonts w:hint="eastAsia" w:ascii="仿宋_GB2312" w:eastAsia="仿宋_GB2312" w:cs="仿宋_GB2312"/>
          <w:color w:val="auto"/>
          <w:sz w:val="32"/>
          <w:szCs w:val="32"/>
          <w:lang w:val="en-US" w:eastAsia="zh-CN"/>
        </w:rPr>
        <w:t>3</w:t>
      </w:r>
      <w:r>
        <w:rPr>
          <w:rFonts w:ascii="仿宋_GB2312" w:eastAsia="仿宋_GB2312" w:cs="仿宋_GB2312"/>
          <w:color w:val="auto"/>
          <w:sz w:val="32"/>
          <w:szCs w:val="32"/>
          <w:lang w:val="en-US" w:eastAsia="zh-CN"/>
        </w:rPr>
        <w:t>名，</w:t>
      </w:r>
      <w:r>
        <w:rPr>
          <w:rFonts w:hint="eastAsia" w:ascii="仿宋_GB2312" w:eastAsia="仿宋_GB2312" w:cs="仿宋_GB2312"/>
          <w:color w:val="auto"/>
          <w:sz w:val="32"/>
          <w:szCs w:val="32"/>
          <w:lang w:val="en-US" w:eastAsia="zh-CN"/>
        </w:rPr>
        <w:t>招录公务员2</w:t>
      </w:r>
      <w:r>
        <w:rPr>
          <w:rFonts w:ascii="仿宋_GB2312" w:eastAsia="仿宋_GB2312" w:cs="仿宋_GB2312"/>
          <w:color w:val="auto"/>
          <w:sz w:val="32"/>
          <w:szCs w:val="32"/>
          <w:lang w:val="en-US" w:eastAsia="zh-CN"/>
        </w:rPr>
        <w:t>4</w:t>
      </w:r>
      <w:r>
        <w:rPr>
          <w:rFonts w:hint="eastAsia" w:ascii="仿宋_GB2312" w:eastAsia="仿宋_GB2312" w:cs="仿宋_GB2312"/>
          <w:color w:val="auto"/>
          <w:sz w:val="32"/>
          <w:szCs w:val="32"/>
          <w:lang w:val="en-US" w:eastAsia="zh-CN"/>
        </w:rPr>
        <w:t>名</w:t>
      </w:r>
      <w:r>
        <w:rPr>
          <w:rFonts w:ascii="仿宋_GB2312" w:eastAsia="仿宋_GB2312" w:cs="仿宋_GB2312"/>
          <w:color w:val="auto"/>
          <w:sz w:val="32"/>
          <w:szCs w:val="32"/>
          <w:lang w:val="en-US" w:eastAsia="zh-CN"/>
        </w:rPr>
        <w:t>等</w:t>
      </w:r>
      <w:r>
        <w:rPr>
          <w:rFonts w:hint="eastAsia" w:ascii="仿宋_GB2312" w:cs="仿宋_GB2312"/>
          <w:color w:val="auto"/>
          <w:sz w:val="32"/>
          <w:szCs w:val="32"/>
          <w:lang w:val="en-US" w:eastAsia="zh-CN"/>
        </w:rPr>
        <w:t>，</w:t>
      </w:r>
      <w:r>
        <w:rPr>
          <w:rFonts w:ascii="仿宋_GB2312" w:eastAsia="仿宋_GB2312" w:cs="仿宋_GB2312"/>
          <w:color w:val="auto"/>
          <w:sz w:val="32"/>
          <w:szCs w:val="32"/>
          <w:lang w:val="en-US" w:eastAsia="zh-CN"/>
        </w:rPr>
        <w:t>大力实施“硕博进阿坝”行动，</w:t>
      </w:r>
      <w:r>
        <w:rPr>
          <w:rFonts w:hint="eastAsia" w:ascii="仿宋_GB2312" w:eastAsia="仿宋_GB2312" w:cs="仿宋_GB2312"/>
          <w:color w:val="auto"/>
          <w:sz w:val="32"/>
          <w:szCs w:val="32"/>
          <w:lang w:val="en-US" w:eastAsia="zh-CN"/>
        </w:rPr>
        <w:t>完成</w:t>
      </w:r>
      <w:r>
        <w:rPr>
          <w:rFonts w:ascii="仿宋_GB2312" w:eastAsia="仿宋_GB2312" w:cs="仿宋_GB2312"/>
          <w:color w:val="auto"/>
          <w:sz w:val="32"/>
          <w:szCs w:val="32"/>
          <w:lang w:val="en-US" w:eastAsia="zh-CN"/>
        </w:rPr>
        <w:t>1</w:t>
      </w:r>
      <w:r>
        <w:rPr>
          <w:rFonts w:hint="eastAsia" w:ascii="仿宋_GB2312" w:eastAsia="仿宋_GB2312" w:cs="仿宋_GB2312"/>
          <w:color w:val="auto"/>
          <w:sz w:val="32"/>
          <w:szCs w:val="32"/>
          <w:lang w:val="en-US" w:eastAsia="zh-CN"/>
        </w:rPr>
        <w:t>名引进人才报到工作，并落实人才公寓和发放一次性安家补助</w:t>
      </w:r>
      <w:r>
        <w:rPr>
          <w:rFonts w:hint="eastAsia" w:ascii="仿宋_GB2312" w:cs="仿宋_GB2312"/>
          <w:color w:val="auto"/>
          <w:sz w:val="32"/>
          <w:szCs w:val="32"/>
          <w:lang w:val="en-US" w:eastAsia="zh-CN"/>
        </w:rPr>
        <w:t>，人才效益发挥好，招录率完成98%</w:t>
      </w:r>
      <w:r>
        <w:rPr>
          <w:rFonts w:ascii="仿宋_GB2312" w:cs="仿宋_GB2312"/>
          <w:color w:val="auto"/>
          <w:sz w:val="32"/>
          <w:szCs w:val="32"/>
          <w:lang w:val="en-US" w:eastAsia="zh-CN"/>
        </w:rPr>
        <w:t>，保障雪莲花工程外派补助42万元，保障全县人才工作室激励资金6万元，保障援藏干部生活物资支出7万元，年底发放援藏干部和高层次人才慰问金约25万元，上级下达人才专项资金及时发放等</w:t>
      </w:r>
      <w:r>
        <w:rPr>
          <w:rFonts w:hint="eastAsia" w:ascii="仿宋_GB2312" w:cs="仿宋_GB2312"/>
          <w:color w:val="auto"/>
          <w:sz w:val="32"/>
          <w:szCs w:val="32"/>
          <w:lang w:val="en-US" w:eastAsia="zh-CN"/>
        </w:rPr>
        <w:t>；二是</w:t>
      </w:r>
      <w:r>
        <w:rPr>
          <w:rFonts w:hint="eastAsia" w:ascii="仿宋_GB2312" w:cs="仿宋_GB2312"/>
          <w:sz w:val="32"/>
          <w:szCs w:val="32"/>
          <w:lang w:val="en-US" w:eastAsia="zh-CN"/>
        </w:rPr>
        <w:t>完成老干部及关工委管理工作职能，投入</w:t>
      </w:r>
      <w:r>
        <w:rPr>
          <w:rFonts w:ascii="仿宋_GB2312" w:cs="仿宋_GB2312"/>
          <w:sz w:val="32"/>
          <w:szCs w:val="32"/>
          <w:lang w:val="en-US" w:eastAsia="zh-CN"/>
        </w:rPr>
        <w:t>99.36</w:t>
      </w:r>
      <w:r>
        <w:rPr>
          <w:rFonts w:hint="eastAsia" w:ascii="仿宋_GB2312" w:cs="仿宋_GB2312"/>
          <w:sz w:val="32"/>
          <w:szCs w:val="32"/>
          <w:lang w:val="en-US" w:eastAsia="zh-CN"/>
        </w:rPr>
        <w:t>万元，慰问1</w:t>
      </w:r>
      <w:r>
        <w:rPr>
          <w:rFonts w:ascii="仿宋_GB2312" w:cs="仿宋_GB2312"/>
          <w:sz w:val="32"/>
          <w:szCs w:val="32"/>
          <w:lang w:val="en-US" w:eastAsia="zh-CN"/>
        </w:rPr>
        <w:t>236</w:t>
      </w:r>
      <w:r>
        <w:rPr>
          <w:rFonts w:hint="eastAsia" w:ascii="仿宋_GB2312" w:cs="仿宋_GB2312"/>
          <w:sz w:val="32"/>
          <w:szCs w:val="32"/>
          <w:lang w:val="en-US" w:eastAsia="zh-CN"/>
        </w:rPr>
        <w:t>名老干部春节慰问等慰问工作及日常活动管理，</w:t>
      </w:r>
      <w:r>
        <w:rPr>
          <w:rFonts w:ascii="仿宋_GB2312" w:cs="仿宋_GB2312"/>
          <w:sz w:val="32"/>
          <w:szCs w:val="32"/>
          <w:lang w:val="en-US" w:eastAsia="zh-CN"/>
        </w:rPr>
        <w:t>组织部老同志学习等活动26余次，惠及</w:t>
      </w:r>
      <w:r>
        <w:rPr>
          <w:rFonts w:hint="eastAsia" w:ascii="仿宋_GB2312" w:cs="仿宋_GB2312"/>
          <w:sz w:val="32"/>
          <w:szCs w:val="32"/>
          <w:lang w:val="en-US" w:eastAsia="zh-CN"/>
        </w:rPr>
        <w:t>2</w:t>
      </w:r>
      <w:r>
        <w:rPr>
          <w:rFonts w:ascii="仿宋_GB2312" w:cs="仿宋_GB2312"/>
          <w:sz w:val="32"/>
          <w:szCs w:val="32"/>
          <w:lang w:val="en-US" w:eastAsia="zh-CN"/>
        </w:rPr>
        <w:t>000人次，</w:t>
      </w:r>
      <w:r>
        <w:rPr>
          <w:rFonts w:ascii="Times New Roman" w:hAnsi="Times New Roman" w:eastAsia="方正仿宋_GBK" w:cs="Times New Roman"/>
          <w:color w:val="auto"/>
          <w:kern w:val="2"/>
          <w:sz w:val="32"/>
          <w:szCs w:val="32"/>
          <w:lang w:val="en-US" w:eastAsia="zh-CN" w:bidi="ar-SA"/>
        </w:rPr>
        <w:t>开展“金秋助学”“暖冬行动·爱心陪伴”“老少牵手·温暖童心”主题活动</w:t>
      </w:r>
      <w:r>
        <w:rPr>
          <w:rFonts w:eastAsia="方正仿宋_GBK" w:cs="Times New Roman"/>
          <w:color w:val="auto"/>
          <w:kern w:val="2"/>
          <w:sz w:val="32"/>
          <w:szCs w:val="32"/>
          <w:lang w:val="en-US" w:eastAsia="zh-CN" w:bidi="ar-SA"/>
        </w:rPr>
        <w:t>5</w:t>
      </w:r>
      <w:r>
        <w:rPr>
          <w:rFonts w:hint="eastAsia" w:eastAsia="方正仿宋_GBK" w:cs="Times New Roman"/>
          <w:color w:val="auto"/>
          <w:kern w:val="2"/>
          <w:sz w:val="32"/>
          <w:szCs w:val="32"/>
          <w:lang w:val="en-US" w:eastAsia="zh-CN" w:bidi="ar-SA"/>
        </w:rPr>
        <w:t>次</w:t>
      </w:r>
      <w:r>
        <w:rPr>
          <w:rFonts w:ascii="Times New Roman" w:hAnsi="Times New Roman" w:eastAsia="方正仿宋_GBK" w:cs="Times New Roman"/>
          <w:color w:val="auto"/>
          <w:kern w:val="2"/>
          <w:sz w:val="32"/>
          <w:szCs w:val="32"/>
          <w:lang w:val="en-US" w:eastAsia="zh-CN" w:bidi="ar-SA"/>
        </w:rPr>
        <w:t>，为乡镇困难家庭学生送去学习大礼包</w:t>
      </w:r>
      <w:r>
        <w:rPr>
          <w:rFonts w:hint="eastAsia" w:ascii="Times New Roman" w:hAnsi="Times New Roman" w:eastAsia="方正仿宋_GBK" w:cs="Times New Roman"/>
          <w:color w:val="auto"/>
          <w:kern w:val="2"/>
          <w:sz w:val="32"/>
          <w:szCs w:val="32"/>
          <w:lang w:val="en-US" w:eastAsia="zh-CN" w:bidi="ar-SA"/>
        </w:rPr>
        <w:t>，</w:t>
      </w:r>
      <w:r>
        <w:rPr>
          <w:rFonts w:ascii="Times New Roman" w:hAnsi="Times New Roman" w:eastAsia="方正仿宋_GBK" w:cs="Times New Roman"/>
          <w:color w:val="auto"/>
          <w:kern w:val="2"/>
          <w:sz w:val="32"/>
          <w:szCs w:val="32"/>
          <w:lang w:val="en-US" w:eastAsia="zh-CN" w:bidi="ar-SA"/>
        </w:rPr>
        <w:t>为</w:t>
      </w:r>
      <w:r>
        <w:rPr>
          <w:rFonts w:hint="eastAsia" w:eastAsia="方正仿宋_GBK" w:cs="Times New Roman"/>
          <w:color w:val="auto"/>
          <w:kern w:val="2"/>
          <w:sz w:val="32"/>
          <w:szCs w:val="32"/>
          <w:lang w:val="en-US" w:eastAsia="zh-CN" w:bidi="ar-SA"/>
        </w:rPr>
        <w:t>200余</w:t>
      </w:r>
      <w:r>
        <w:rPr>
          <w:rFonts w:ascii="Times New Roman" w:hAnsi="Times New Roman" w:eastAsia="方正仿宋_GBK" w:cs="Times New Roman"/>
          <w:color w:val="auto"/>
          <w:kern w:val="2"/>
          <w:sz w:val="32"/>
          <w:szCs w:val="32"/>
          <w:lang w:val="en-US" w:eastAsia="zh-CN" w:bidi="ar-SA"/>
        </w:rPr>
        <w:t>名特殊困难学生发放慰问金</w:t>
      </w:r>
      <w:r>
        <w:rPr>
          <w:rFonts w:hint="eastAsia" w:ascii="仿宋_GB2312" w:cs="仿宋_GB2312"/>
          <w:sz w:val="32"/>
          <w:szCs w:val="32"/>
          <w:lang w:val="en-US" w:eastAsia="zh-CN"/>
        </w:rPr>
        <w:t>；</w:t>
      </w:r>
      <w:r>
        <w:rPr>
          <w:rFonts w:eastAsia="方正仿宋_GBK"/>
          <w:szCs w:val="32"/>
        </w:rPr>
        <w:t>三是党建工作职能发放全县各级党组织100余名农村困难“三老”人员、离任村干部、困难党员，生活补助及体检费53.34万元，组织100余名村干部体检12.76万元，满意</w:t>
      </w:r>
      <w:r>
        <w:rPr>
          <w:rFonts w:hint="eastAsia" w:eastAsia="方正仿宋_GBK" w:cs="Times New Roman"/>
          <w:color w:val="auto"/>
          <w:sz w:val="32"/>
          <w:szCs w:val="32"/>
          <w:lang w:val="en-US" w:eastAsia="zh-CN"/>
        </w:rPr>
        <w:t>度极高</w:t>
      </w:r>
      <w:r>
        <w:rPr>
          <w:rFonts w:ascii="Times New Roman" w:hAnsi="Times New Roman" w:eastAsia="方正仿宋_GBK" w:cs="Times New Roman"/>
          <w:color w:val="auto"/>
          <w:sz w:val="32"/>
          <w:szCs w:val="32"/>
          <w:lang w:val="en-US" w:eastAsia="zh-CN"/>
        </w:rPr>
        <w:t>。</w:t>
      </w:r>
      <w:r>
        <w:rPr>
          <w:rFonts w:hint="eastAsia" w:eastAsia="方正仿宋_GBK" w:cs="Times New Roman"/>
          <w:color w:val="auto"/>
          <w:kern w:val="2"/>
          <w:sz w:val="32"/>
          <w:szCs w:val="32"/>
          <w:lang w:val="en-US" w:eastAsia="zh-CN" w:bidi="ar-SA"/>
        </w:rPr>
        <w:t>开展主题教育工作</w:t>
      </w:r>
      <w:r>
        <w:rPr>
          <w:rFonts w:hint="eastAsia" w:ascii="Times New Roman" w:hAnsi="Times New Roman" w:eastAsia="方正仿宋_GBK" w:cs="Times New Roman"/>
          <w:color w:val="auto"/>
          <w:kern w:val="2"/>
          <w:sz w:val="32"/>
          <w:szCs w:val="32"/>
          <w:lang w:val="en-US" w:eastAsia="zh-CN" w:bidi="ar-SA"/>
        </w:rPr>
        <w:t>，</w:t>
      </w:r>
      <w:r>
        <w:rPr>
          <w:rFonts w:hint="eastAsia" w:ascii="Times New Roman" w:hAnsi="Times New Roman" w:eastAsia="方正仿宋_GBK" w:cs="Times New Roman"/>
          <w:color w:val="auto"/>
          <w:sz w:val="32"/>
          <w:szCs w:val="32"/>
          <w:lang w:val="en-US" w:eastAsia="zh-CN"/>
        </w:rPr>
        <w:t>组织各级党组织</w:t>
      </w:r>
      <w:r>
        <w:rPr>
          <w:rFonts w:ascii="Times New Roman" w:hAnsi="Times New Roman" w:eastAsia="方正仿宋_GBK" w:cs="Times New Roman"/>
          <w:color w:val="auto"/>
          <w:sz w:val="32"/>
          <w:szCs w:val="32"/>
          <w:lang w:val="en-US" w:eastAsia="zh-CN"/>
        </w:rPr>
        <w:t>开展“三会一课”600次，做好党内关爱工作，发放救助金8.9</w:t>
      </w:r>
      <w:r>
        <w:rPr>
          <w:rFonts w:hint="eastAsia" w:eastAsia="方正仿宋_GBK" w:cs="Times New Roman"/>
          <w:color w:val="auto"/>
          <w:sz w:val="32"/>
          <w:szCs w:val="32"/>
          <w:lang w:val="en-US" w:eastAsia="zh-CN"/>
        </w:rPr>
        <w:t>万元；驻村工作经费落实1</w:t>
      </w:r>
      <w:r>
        <w:rPr>
          <w:rFonts w:ascii="Times New Roman" w:hAnsi="Times New Roman" w:eastAsia="方正仿宋_GBK" w:cs="Times New Roman"/>
          <w:color w:val="auto"/>
          <w:sz w:val="32"/>
          <w:szCs w:val="32"/>
          <w:lang w:val="en-US" w:eastAsia="zh-CN"/>
        </w:rPr>
        <w:t>89名驻村</w:t>
      </w:r>
      <w:r>
        <w:rPr>
          <w:rFonts w:hint="eastAsia" w:ascii="Times New Roman" w:hAnsi="Times New Roman" w:eastAsia="方正仿宋_GBK" w:cs="Times New Roman"/>
          <w:color w:val="auto"/>
          <w:sz w:val="32"/>
          <w:szCs w:val="32"/>
          <w:lang w:val="en-US" w:eastAsia="zh-CN"/>
        </w:rPr>
        <w:t>干部</w:t>
      </w:r>
      <w:r>
        <w:rPr>
          <w:rFonts w:hint="eastAsia" w:eastAsia="方正仿宋_GBK" w:cs="Times New Roman"/>
          <w:color w:val="auto"/>
          <w:sz w:val="32"/>
          <w:szCs w:val="32"/>
          <w:lang w:val="en-US" w:eastAsia="zh-CN"/>
        </w:rPr>
        <w:t>驻村补贴1</w:t>
      </w:r>
      <w:r>
        <w:rPr>
          <w:rFonts w:eastAsia="方正仿宋_GBK" w:cs="Times New Roman"/>
          <w:color w:val="auto"/>
          <w:sz w:val="32"/>
          <w:szCs w:val="32"/>
          <w:lang w:val="en-US" w:eastAsia="zh-CN"/>
        </w:rPr>
        <w:t>50余</w:t>
      </w:r>
      <w:r>
        <w:rPr>
          <w:rFonts w:hint="eastAsia" w:eastAsia="方正仿宋_GBK" w:cs="Times New Roman"/>
          <w:color w:val="auto"/>
          <w:sz w:val="32"/>
          <w:szCs w:val="32"/>
          <w:lang w:val="en-US" w:eastAsia="zh-CN"/>
        </w:rPr>
        <w:t>万元，</w:t>
      </w:r>
      <w:r>
        <w:rPr>
          <w:rFonts w:hint="eastAsia" w:ascii="Times New Roman" w:hAnsi="Times New Roman" w:eastAsia="方正仿宋_GBK" w:cs="Times New Roman"/>
          <w:color w:val="auto"/>
          <w:sz w:val="32"/>
          <w:szCs w:val="32"/>
          <w:lang w:val="en-US" w:eastAsia="zh-CN"/>
        </w:rPr>
        <w:t>举办</w:t>
      </w:r>
      <w:r>
        <w:rPr>
          <w:rFonts w:ascii="Times New Roman" w:hAnsi="Times New Roman" w:eastAsia="方正仿宋_GBK" w:cs="Times New Roman"/>
          <w:color w:val="auto"/>
          <w:sz w:val="32"/>
          <w:szCs w:val="32"/>
          <w:lang w:val="en-US" w:eastAsia="zh-CN"/>
        </w:rPr>
        <w:t>驻村第一书记和工作队员</w:t>
      </w:r>
      <w:r>
        <w:rPr>
          <w:rFonts w:hint="eastAsia" w:ascii="Times New Roman" w:hAnsi="Times New Roman" w:eastAsia="方正仿宋_GBK" w:cs="Times New Roman"/>
          <w:color w:val="auto"/>
          <w:sz w:val="32"/>
          <w:szCs w:val="32"/>
          <w:lang w:val="en-US" w:eastAsia="zh-CN"/>
        </w:rPr>
        <w:t>能力提升培训班</w:t>
      </w:r>
      <w:r>
        <w:rPr>
          <w:rFonts w:hint="eastAsia" w:eastAsia="方正仿宋_GBK" w:cs="Times New Roman"/>
          <w:color w:val="auto"/>
          <w:sz w:val="32"/>
          <w:szCs w:val="32"/>
          <w:lang w:val="en-US" w:eastAsia="zh-CN"/>
        </w:rPr>
        <w:t>1次1</w:t>
      </w:r>
      <w:r>
        <w:rPr>
          <w:rFonts w:eastAsia="方正仿宋_GBK" w:cs="Times New Roman"/>
          <w:color w:val="auto"/>
          <w:sz w:val="32"/>
          <w:szCs w:val="32"/>
          <w:lang w:val="en-US" w:eastAsia="zh-CN"/>
        </w:rPr>
        <w:t>0.88</w:t>
      </w:r>
      <w:r>
        <w:rPr>
          <w:rFonts w:hint="eastAsia" w:eastAsia="方正仿宋_GBK" w:cs="Times New Roman"/>
          <w:color w:val="auto"/>
          <w:sz w:val="32"/>
          <w:szCs w:val="32"/>
          <w:lang w:val="en-US" w:eastAsia="zh-CN"/>
        </w:rPr>
        <w:t>万元，完成驻村任务率</w:t>
      </w:r>
      <w:r>
        <w:rPr>
          <w:rFonts w:eastAsia="方正仿宋_GBK" w:cs="Times New Roman"/>
          <w:color w:val="auto"/>
          <w:sz w:val="32"/>
          <w:szCs w:val="32"/>
          <w:lang w:val="en-US" w:eastAsia="zh-CN"/>
        </w:rPr>
        <w:t>98</w:t>
      </w:r>
      <w:r>
        <w:rPr>
          <w:rFonts w:hint="eastAsia" w:eastAsia="方正仿宋_GBK" w:cs="Times New Roman"/>
          <w:color w:val="auto"/>
          <w:sz w:val="32"/>
          <w:szCs w:val="32"/>
          <w:lang w:val="en-US" w:eastAsia="zh-CN"/>
        </w:rPr>
        <w:t>%，</w:t>
      </w:r>
      <w:r>
        <w:rPr>
          <w:rFonts w:ascii="Times New Roman" w:hAnsi="Times New Roman" w:eastAsia="方正仿宋_GBK" w:cs="Times New Roman"/>
          <w:i w:val="0"/>
          <w:iCs w:val="0"/>
          <w:caps w:val="0"/>
          <w:smallCaps w:val="0"/>
          <w:color w:val="auto"/>
          <w:spacing w:val="0"/>
          <w:sz w:val="32"/>
          <w:szCs w:val="32"/>
          <w:shd w:val="clear" w:color="auto" w:fill="FFFFFF"/>
          <w:lang w:val="en-US" w:eastAsia="zh-CN"/>
        </w:rPr>
        <w:t>夯实党在基层执政基础；落实全县72个点位远程党员教育通信邮电费，维护党群服务中心点位1个</w:t>
      </w:r>
      <w:r>
        <w:rPr>
          <w:rFonts w:hint="eastAsia" w:eastAsia="方正仿宋_GBK" w:cs="Times New Roman"/>
          <w:i w:val="0"/>
          <w:iCs w:val="0"/>
          <w:caps w:val="0"/>
          <w:smallCaps w:val="0"/>
          <w:color w:val="auto"/>
          <w:spacing w:val="0"/>
          <w:sz w:val="32"/>
          <w:szCs w:val="32"/>
          <w:shd w:val="clear" w:color="auto" w:fill="FFFFFF"/>
          <w:lang w:val="en-US" w:eastAsia="zh-CN"/>
        </w:rPr>
        <w:t>；四是保工资、保运转支出职能，按时足额发放和缴纳职工工资和保险</w:t>
      </w:r>
      <w:r>
        <w:rPr>
          <w:rFonts w:eastAsia="方正仿宋_GBK" w:cs="Times New Roman"/>
          <w:i w:val="0"/>
          <w:iCs w:val="0"/>
          <w:caps w:val="0"/>
          <w:smallCaps w:val="0"/>
          <w:color w:val="auto"/>
          <w:spacing w:val="0"/>
          <w:sz w:val="32"/>
          <w:szCs w:val="32"/>
          <w:shd w:val="clear" w:color="auto" w:fill="FFFFFF"/>
          <w:lang w:val="en-US" w:eastAsia="zh-CN"/>
        </w:rPr>
        <w:t>，发放人员经费644.51万元</w:t>
      </w:r>
      <w:r>
        <w:rPr>
          <w:rFonts w:hint="eastAsia" w:eastAsia="方正仿宋_GBK" w:cs="Times New Roman"/>
          <w:i w:val="0"/>
          <w:iCs w:val="0"/>
          <w:caps w:val="0"/>
          <w:smallCaps w:val="0"/>
          <w:color w:val="auto"/>
          <w:spacing w:val="0"/>
          <w:sz w:val="32"/>
          <w:szCs w:val="32"/>
          <w:shd w:val="clear" w:color="auto" w:fill="FFFFFF"/>
          <w:lang w:val="en-US" w:eastAsia="zh-CN"/>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outlineLvl w:val="9"/>
        <w:rPr>
          <w:rFonts w:hint="eastAsia" w:ascii="仿宋_GB2312" w:eastAsia="仿宋_GB2312" w:cs="仿宋_GB2312"/>
          <w:color w:val="auto"/>
          <w:kern w:val="2"/>
          <w:sz w:val="32"/>
          <w:szCs w:val="32"/>
          <w:lang w:val="en-US" w:eastAsia="zh-CN" w:bidi="ar-SA"/>
        </w:rPr>
      </w:pPr>
      <w:r>
        <w:rPr>
          <w:rFonts w:hint="eastAsia" w:ascii="楷体_GB2312" w:eastAsia="楷体_GB2312" w:cs="楷体_GB2312"/>
          <w:color w:val="000000"/>
          <w:kern w:val="0"/>
          <w:szCs w:val="32"/>
          <w:highlight w:val="none"/>
          <w:shd w:val="clear" w:color="auto" w:fill="FFFFFF"/>
          <w:lang w:val="en-US" w:eastAsia="zh-CN"/>
        </w:rPr>
        <w:t>2.</w:t>
      </w:r>
      <w:r>
        <w:rPr>
          <w:rFonts w:ascii="楷体_GB2312" w:eastAsia="楷体_GB2312" w:cs="楷体_GB2312"/>
          <w:color w:val="000000"/>
          <w:kern w:val="0"/>
          <w:szCs w:val="32"/>
          <w:highlight w:val="none"/>
          <w:shd w:val="clear" w:color="auto" w:fill="FFFFFF"/>
          <w:lang w:val="zh-CN"/>
        </w:rPr>
        <w:t>预算管理</w:t>
      </w:r>
      <w:r>
        <w:rPr>
          <w:rFonts w:hint="eastAsia" w:ascii="楷体_GB2312" w:eastAsia="楷体_GB2312" w:cs="楷体_GB2312"/>
          <w:color w:val="000000"/>
          <w:kern w:val="0"/>
          <w:szCs w:val="32"/>
          <w:highlight w:val="none"/>
          <w:shd w:val="clear" w:color="auto" w:fill="FFFFFF"/>
          <w:lang w:val="zh-CN"/>
        </w:rPr>
        <w:t>。一是预算编制质量：</w:t>
      </w:r>
      <w:r>
        <w:rPr>
          <w:rFonts w:hint="eastAsia" w:ascii="仿宋_GB2312" w:eastAsia="仿宋_GB2312" w:cs="仿宋_GB2312"/>
          <w:color w:val="auto"/>
          <w:kern w:val="2"/>
          <w:sz w:val="32"/>
          <w:szCs w:val="32"/>
          <w:lang w:val="en-US" w:eastAsia="zh-CN" w:bidi="ar-SA"/>
        </w:rPr>
        <w:t>部门预算编制目标制定清晰，部门整体绩效目标编制完整、合理部门整体绩效目标能完整、合理反映部门年度职责履行情况，项目绩效目标编制明确，并通过了预算草案审查，审查后未提出确需修改的问题</w:t>
      </w:r>
      <w:r>
        <w:rPr>
          <w:rFonts w:hint="eastAsia" w:ascii="仿宋_GB2312" w:cs="仿宋_GB2312"/>
          <w:color w:val="auto"/>
          <w:kern w:val="2"/>
          <w:sz w:val="32"/>
          <w:szCs w:val="32"/>
          <w:lang w:val="en-US" w:eastAsia="zh-CN" w:bidi="ar-SA"/>
        </w:rPr>
        <w:t>；二是单位收入统筹：单位全年收入均属财政拨款收入，纳入预算管理，结息收入按规定上缴财政；三是支出执行进度：我部门大多资金属于年底补助性资金，年底集中支付率高，年中执行进度较慢。四是预算年终结余：年末结余为零</w:t>
      </w:r>
      <w:r>
        <w:rPr>
          <w:rFonts w:hint="eastAsia" w:ascii="仿宋_GB2312" w:eastAsia="仿宋_GB2312" w:cs="仿宋_GB2312"/>
          <w:color w:val="auto"/>
          <w:kern w:val="2"/>
          <w:sz w:val="32"/>
          <w:szCs w:val="32"/>
          <w:lang w:val="en-US" w:eastAsia="zh-CN" w:bidi="ar-SA"/>
        </w:rPr>
        <w:t>，</w:t>
      </w:r>
      <w:r>
        <w:rPr>
          <w:rFonts w:hint="eastAsia" w:ascii="仿宋_GB2312" w:cs="仿宋_GB2312"/>
          <w:color w:val="auto"/>
          <w:kern w:val="2"/>
          <w:sz w:val="32"/>
          <w:szCs w:val="32"/>
          <w:lang w:val="en-US" w:eastAsia="zh-CN" w:bidi="ar-SA"/>
        </w:rPr>
        <w:t>收支平衡；五是严控一般性支出：</w:t>
      </w:r>
      <w:r>
        <w:rPr>
          <w:rFonts w:hint="eastAsia"/>
          <w:lang w:val="en-US" w:eastAsia="zh-CN"/>
        </w:rPr>
        <w:t>2024年部门厉行节约，一般性支出办公费、会议费、差旅费、培训费、“三公”经费等支出决算数均低于2023年度决算数</w:t>
      </w:r>
      <w:r>
        <w:rPr>
          <w:rFonts w:hint="eastAsia" w:ascii="仿宋_GB2312" w:eastAsia="仿宋_GB2312" w:cs="仿宋_GB2312"/>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ascii="仿宋_GB2312" w:cs="仿宋_GB2312"/>
          <w:color w:val="auto"/>
          <w:kern w:val="2"/>
          <w:sz w:val="32"/>
          <w:szCs w:val="32"/>
          <w:lang w:val="en-US" w:eastAsia="zh-CN" w:bidi="ar-SA"/>
        </w:rPr>
      </w:pPr>
      <w:r>
        <w:rPr>
          <w:rFonts w:hint="eastAsia" w:ascii="楷体_GB2312" w:eastAsia="楷体_GB2312" w:cs="楷体_GB2312"/>
          <w:color w:val="000000"/>
          <w:kern w:val="0"/>
          <w:szCs w:val="32"/>
          <w:highlight w:val="none"/>
          <w:shd w:val="clear" w:color="auto" w:fill="FFFFFF"/>
          <w:lang w:val="en-US" w:eastAsia="zh-CN"/>
        </w:rPr>
        <w:t>3.</w:t>
      </w:r>
      <w:r>
        <w:rPr>
          <w:rFonts w:ascii="楷体_GB2312" w:eastAsia="楷体_GB2312" w:cs="楷体_GB2312"/>
          <w:color w:val="000000"/>
          <w:kern w:val="0"/>
          <w:szCs w:val="32"/>
          <w:highlight w:val="none"/>
          <w:shd w:val="clear" w:color="auto" w:fill="FFFFFF"/>
          <w:lang w:val="zh-CN"/>
        </w:rPr>
        <w:t>财务管理</w:t>
      </w:r>
      <w:r>
        <w:rPr>
          <w:rFonts w:hint="eastAsia" w:ascii="楷体_GB2312" w:eastAsia="楷体_GB2312" w:cs="楷体_GB2312"/>
          <w:color w:val="000000"/>
          <w:kern w:val="0"/>
          <w:szCs w:val="32"/>
          <w:highlight w:val="none"/>
          <w:shd w:val="clear" w:color="auto" w:fill="FFFFFF"/>
          <w:lang w:val="zh-CN"/>
        </w:rPr>
        <w:t>。</w:t>
      </w:r>
      <w:r>
        <w:rPr>
          <w:rFonts w:hint="eastAsia" w:ascii="仿宋_GB2312" w:eastAsia="仿宋_GB2312" w:cs="仿宋_GB2312"/>
          <w:color w:val="auto"/>
          <w:kern w:val="2"/>
          <w:sz w:val="32"/>
          <w:szCs w:val="32"/>
          <w:lang w:val="zh-CN" w:eastAsia="zh-CN" w:bidi="ar-SA"/>
        </w:rPr>
        <w:t>一是财务管理制度：组织部严格规范内控制度，按照财务管理制度执行各项资金支付</w:t>
      </w:r>
      <w:r>
        <w:rPr>
          <w:rFonts w:hint="eastAsia" w:ascii="仿宋_GB2312" w:cs="仿宋_GB2312"/>
          <w:color w:val="auto"/>
          <w:kern w:val="2"/>
          <w:sz w:val="32"/>
          <w:szCs w:val="32"/>
          <w:lang w:val="en-US" w:eastAsia="zh-CN" w:bidi="ar-SA"/>
        </w:rPr>
        <w:t>；二是财务岗位设置：</w:t>
      </w:r>
      <w:r>
        <w:rPr>
          <w:rFonts w:hint="eastAsia" w:ascii="仿宋_GB2312" w:eastAsia="仿宋_GB2312" w:cs="仿宋_GB2312"/>
          <w:color w:val="auto"/>
          <w:kern w:val="2"/>
          <w:sz w:val="32"/>
          <w:szCs w:val="32"/>
          <w:lang w:val="zh-CN" w:eastAsia="zh-CN" w:bidi="ar-SA"/>
        </w:rPr>
        <w:t>财务岗位设置明确，会计出纳分设</w:t>
      </w:r>
      <w:r>
        <w:rPr>
          <w:rFonts w:hint="eastAsia" w:ascii="仿宋_GB2312" w:cs="仿宋_GB2312"/>
          <w:color w:val="auto"/>
          <w:kern w:val="2"/>
          <w:sz w:val="32"/>
          <w:szCs w:val="32"/>
          <w:lang w:val="en-US" w:eastAsia="zh-CN" w:bidi="ar-SA"/>
        </w:rPr>
        <w:t>；三是资金使用规范：</w:t>
      </w:r>
      <w:r>
        <w:rPr>
          <w:rFonts w:hint="eastAsia" w:ascii="仿宋_GB2312" w:eastAsia="仿宋_GB2312" w:cs="仿宋_GB2312"/>
          <w:color w:val="auto"/>
          <w:kern w:val="2"/>
          <w:sz w:val="32"/>
          <w:szCs w:val="32"/>
          <w:lang w:val="zh-CN" w:eastAsia="zh-CN" w:bidi="ar-SA"/>
        </w:rPr>
        <w:t>财政资金使用明确资金支付审核流程</w:t>
      </w:r>
      <w:r>
        <w:rPr>
          <w:rFonts w:hint="eastAsia" w:ascii="仿宋_GB2312" w:cs="仿宋_GB2312"/>
          <w:color w:val="auto"/>
          <w:kern w:val="2"/>
          <w:sz w:val="32"/>
          <w:szCs w:val="32"/>
          <w:lang w:val="zh-CN" w:eastAsia="zh-CN" w:bidi="ar-SA"/>
        </w:rPr>
        <w:t>，按照内控制度严格拨付，做到</w:t>
      </w:r>
      <w:r>
        <w:rPr>
          <w:rFonts w:hint="eastAsia" w:ascii="仿宋_GB2312" w:eastAsia="仿宋_GB2312" w:cs="仿宋_GB2312"/>
          <w:color w:val="auto"/>
          <w:kern w:val="2"/>
          <w:sz w:val="32"/>
          <w:szCs w:val="32"/>
          <w:lang w:val="zh-CN" w:eastAsia="zh-CN" w:bidi="ar-SA"/>
        </w:rPr>
        <w:t>规范有效</w:t>
      </w:r>
      <w:r>
        <w:rPr>
          <w:rFonts w:hint="eastAsia" w:ascii="仿宋_GB2312" w:cs="仿宋_GB2312"/>
          <w:color w:val="auto"/>
          <w:kern w:val="2"/>
          <w:sz w:val="32"/>
          <w:szCs w:val="32"/>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en-US" w:eastAsia="zh-CN"/>
        </w:rPr>
      </w:pPr>
      <w:r>
        <w:rPr>
          <w:rFonts w:hint="eastAsia" w:ascii="楷体_GB2312" w:eastAsia="楷体_GB2312" w:cs="楷体_GB2312"/>
          <w:color w:val="000000"/>
          <w:kern w:val="0"/>
          <w:szCs w:val="32"/>
          <w:highlight w:val="none"/>
          <w:shd w:val="clear" w:color="auto" w:fill="FFFFFF"/>
          <w:lang w:val="en-US" w:eastAsia="zh-CN"/>
        </w:rPr>
        <w:t>4.</w:t>
      </w:r>
      <w:r>
        <w:rPr>
          <w:rFonts w:ascii="楷体_GB2312" w:eastAsia="楷体_GB2312" w:cs="楷体_GB2312"/>
          <w:color w:val="000000"/>
          <w:kern w:val="0"/>
          <w:szCs w:val="32"/>
          <w:highlight w:val="none"/>
          <w:shd w:val="clear" w:color="auto" w:fill="FFFFFF"/>
          <w:lang w:val="zh-CN"/>
        </w:rPr>
        <w:t>资产管理</w:t>
      </w:r>
      <w:r>
        <w:rPr>
          <w:rFonts w:hint="eastAsia" w:ascii="楷体_GB2312" w:eastAsia="楷体_GB2312" w:cs="楷体_GB2312"/>
          <w:color w:val="000000"/>
          <w:kern w:val="0"/>
          <w:szCs w:val="32"/>
          <w:highlight w:val="none"/>
          <w:shd w:val="clear" w:color="auto" w:fill="FFFFFF"/>
          <w:lang w:val="zh-CN"/>
        </w:rPr>
        <w:t>。</w:t>
      </w:r>
      <w:r>
        <w:rPr>
          <w:rFonts w:hint="eastAsia" w:cs="Times New Roman"/>
          <w:color w:val="000000"/>
          <w:kern w:val="0"/>
          <w:szCs w:val="32"/>
          <w:highlight w:val="none"/>
          <w:shd w:val="clear" w:color="auto" w:fill="FFFFFF"/>
          <w:lang w:val="zh-CN"/>
        </w:rPr>
        <w:t>一是人均资产变化率：严格按照资产管理制度执行，购买物资达到规定金额做入账登记，人均资产变化率</w:t>
      </w:r>
      <w:r>
        <w:rPr>
          <w:rFonts w:cs="Times New Roman"/>
          <w:color w:val="000000"/>
          <w:kern w:val="0"/>
          <w:szCs w:val="32"/>
          <w:highlight w:val="none"/>
          <w:shd w:val="clear" w:color="auto" w:fill="FFFFFF"/>
          <w:lang w:val="zh-CN"/>
        </w:rPr>
        <w:t>低</w:t>
      </w:r>
      <w:r>
        <w:rPr>
          <w:rFonts w:hint="eastAsia" w:cs="Times New Roman"/>
          <w:color w:val="000000"/>
          <w:kern w:val="0"/>
          <w:szCs w:val="32"/>
          <w:highlight w:val="none"/>
          <w:shd w:val="clear" w:color="auto" w:fill="FFFFFF"/>
          <w:lang w:val="en-US" w:eastAsia="zh-CN"/>
        </w:rPr>
        <w:t>；二是</w:t>
      </w:r>
      <w:r>
        <w:rPr>
          <w:rFonts w:hint="eastAsia" w:cs="Times New Roman"/>
          <w:color w:val="000000"/>
          <w:kern w:val="0"/>
          <w:szCs w:val="32"/>
          <w:highlight w:val="none"/>
          <w:shd w:val="clear" w:color="auto" w:fill="FFFFFF"/>
          <w:lang w:val="zh-CN"/>
        </w:rPr>
        <w:t>资产利用率高，使用率达</w:t>
      </w:r>
      <w:r>
        <w:rPr>
          <w:rFonts w:hint="eastAsia" w:cs="Times New Roman"/>
          <w:color w:val="000000"/>
          <w:kern w:val="0"/>
          <w:szCs w:val="32"/>
          <w:highlight w:val="none"/>
          <w:shd w:val="clear" w:color="auto" w:fill="FFFFFF"/>
          <w:lang w:val="en-US" w:eastAsia="zh-CN"/>
        </w:rPr>
        <w:t>100%，</w:t>
      </w:r>
      <w:r>
        <w:rPr>
          <w:rFonts w:hint="eastAsia" w:cs="Times New Roman"/>
          <w:color w:val="000000"/>
          <w:kern w:val="0"/>
          <w:szCs w:val="32"/>
          <w:highlight w:val="none"/>
          <w:shd w:val="clear" w:color="auto" w:fill="FFFFFF"/>
          <w:lang w:val="zh-CN"/>
        </w:rPr>
        <w:t>人均资产利用率较高，因历史遗留问题，年末资产盘点卡片信息不全，下账处理困难</w:t>
      </w:r>
      <w:r>
        <w:rPr>
          <w:rFonts w:hint="eastAsia" w:cs="Times New Roman"/>
          <w:color w:val="000000"/>
          <w:kern w:val="0"/>
          <w:szCs w:val="32"/>
          <w:highlight w:val="none"/>
          <w:shd w:val="clear" w:color="auto" w:fill="FFFFFF"/>
          <w:lang w:val="en-US" w:eastAsia="zh-CN"/>
        </w:rPr>
        <w:t>。三是资产管理：部门无闲置资产。</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hint="eastAsia" w:cs="Times New Roman"/>
          <w:color w:val="000000"/>
          <w:kern w:val="0"/>
          <w:szCs w:val="32"/>
          <w:highlight w:val="none"/>
          <w:shd w:val="clear" w:color="auto" w:fill="FFFFFF"/>
          <w:lang w:val="en-US" w:eastAsia="zh-CN"/>
        </w:rPr>
      </w:pPr>
      <w:r>
        <w:rPr>
          <w:rFonts w:hint="eastAsia" w:ascii="楷体_GB2312" w:eastAsia="楷体_GB2312" w:cs="楷体_GB2312"/>
          <w:color w:val="000000"/>
          <w:kern w:val="0"/>
          <w:szCs w:val="32"/>
          <w:highlight w:val="none"/>
          <w:shd w:val="clear" w:color="auto" w:fill="FFFFFF"/>
          <w:lang w:val="en-US" w:eastAsia="zh-CN"/>
        </w:rPr>
        <w:t>5.</w:t>
      </w:r>
      <w:r>
        <w:rPr>
          <w:rFonts w:ascii="楷体_GB2312" w:eastAsia="楷体_GB2312" w:cs="楷体_GB2312"/>
          <w:color w:val="000000"/>
          <w:kern w:val="0"/>
          <w:szCs w:val="32"/>
          <w:highlight w:val="none"/>
          <w:shd w:val="clear" w:color="auto" w:fill="FFFFFF"/>
          <w:lang w:val="zh-CN"/>
        </w:rPr>
        <w:t>采购管理</w:t>
      </w:r>
      <w:r>
        <w:rPr>
          <w:rFonts w:hint="eastAsia" w:ascii="楷体_GB2312" w:eastAsia="楷体_GB2312" w:cs="楷体_GB2312"/>
          <w:color w:val="000000"/>
          <w:kern w:val="0"/>
          <w:szCs w:val="32"/>
          <w:highlight w:val="none"/>
          <w:shd w:val="clear" w:color="auto" w:fill="FFFFFF"/>
          <w:lang w:val="zh-CN"/>
        </w:rPr>
        <w:t>。</w:t>
      </w:r>
      <w:r>
        <w:rPr>
          <w:rFonts w:hint="eastAsia" w:cs="Times New Roman"/>
          <w:color w:val="000000"/>
          <w:kern w:val="0"/>
          <w:szCs w:val="32"/>
          <w:shd w:val="clear" w:color="auto" w:fill="FFFFFF"/>
          <w:lang w:val="en-US" w:eastAsia="zh-CN"/>
        </w:rPr>
        <w:t>2024</w:t>
      </w:r>
      <w:r>
        <w:rPr>
          <w:rFonts w:hint="eastAsia" w:cs="Times New Roman"/>
          <w:color w:val="000000"/>
          <w:kern w:val="0"/>
          <w:szCs w:val="32"/>
          <w:highlight w:val="none"/>
          <w:shd w:val="clear" w:color="auto" w:fill="FFFFFF"/>
          <w:lang w:val="en-US" w:eastAsia="zh-CN"/>
        </w:rPr>
        <w:t>年组织部政府采购，</w:t>
      </w:r>
      <w:r>
        <w:rPr>
          <w:rFonts w:cs="Times New Roman"/>
          <w:color w:val="000000"/>
          <w:kern w:val="0"/>
          <w:szCs w:val="32"/>
          <w:highlight w:val="none"/>
          <w:shd w:val="clear" w:color="auto" w:fill="FFFFFF"/>
          <w:lang w:val="en-US" w:eastAsia="zh-CN"/>
        </w:rPr>
        <w:t>符合集中采购目录的均按政府采购流程进行采购，共计采购1.72万元，</w:t>
      </w:r>
      <w:r>
        <w:rPr>
          <w:rFonts w:hint="eastAsia" w:cs="Times New Roman"/>
          <w:color w:val="000000"/>
          <w:kern w:val="0"/>
          <w:szCs w:val="32"/>
          <w:highlight w:val="none"/>
          <w:shd w:val="clear" w:color="auto" w:fill="FFFFFF"/>
          <w:lang w:val="en-US" w:eastAsia="zh-CN"/>
        </w:rPr>
        <w:t>未达到政府采购的标准项目均按照组织部政府采购内控制度执行，均在中小企业采购，采购执行率100%。</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ascii="Times New Roman" w:hAnsi="Times New Roman" w:cs="Times New Roman"/>
          <w:color w:val="000000"/>
          <w:kern w:val="0"/>
          <w:szCs w:val="32"/>
          <w:highlight w:val="none"/>
          <w:shd w:val="clear" w:color="auto" w:fill="FFFFFF"/>
          <w:lang w:val="en-US" w:eastAsia="zh-CN"/>
        </w:rPr>
      </w:pPr>
      <w:r>
        <w:rPr>
          <w:rFonts w:ascii="Times New Roman" w:hAnsi="Times New Roman" w:eastAsia="楷体_GB2312" w:cs="Times New Roman"/>
          <w:b/>
          <w:bCs/>
          <w:color w:val="000000"/>
          <w:kern w:val="0"/>
          <w:szCs w:val="32"/>
          <w:highlight w:val="none"/>
          <w:shd w:val="clear" w:color="auto" w:fill="FFFFFF"/>
          <w:lang w:val="zh-CN"/>
        </w:rPr>
        <w:t>（二）部门预算项目绩效分析。</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contextualSpacing/>
        <w:jc w:val="left"/>
        <w:textAlignment w:val="auto"/>
        <w:outlineLvl w:val="9"/>
        <w:rPr>
          <w:rFonts w:cs="Times New Roman"/>
          <w:color w:val="000000"/>
          <w:kern w:val="0"/>
          <w:szCs w:val="32"/>
          <w:highlight w:val="none"/>
          <w:shd w:val="clear" w:color="auto" w:fill="FFFFFF"/>
          <w:lang w:val="zh-CN" w:eastAsia="zh-CN"/>
        </w:rPr>
      </w:pPr>
      <w:r>
        <w:rPr>
          <w:rFonts w:cs="Times New Roman"/>
          <w:color w:val="000000"/>
          <w:kern w:val="0"/>
          <w:szCs w:val="32"/>
          <w:highlight w:val="none"/>
          <w:shd w:val="clear" w:color="auto" w:fill="FFFFFF"/>
          <w:lang w:val="en-US" w:eastAsia="zh-CN"/>
        </w:rPr>
        <w:t>常年项目绩效分析。</w:t>
      </w:r>
      <w:r>
        <w:rPr>
          <w:rFonts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3</w:t>
      </w:r>
      <w:r>
        <w:rPr>
          <w:rFonts w:cs="Times New Roman"/>
          <w:color w:val="000000"/>
          <w:kern w:val="0"/>
          <w:szCs w:val="32"/>
          <w:highlight w:val="none"/>
          <w:shd w:val="clear" w:color="auto" w:fill="FFFFFF"/>
          <w:lang w:val="zh-CN" w:eastAsia="zh-CN"/>
        </w:rPr>
        <w:t>个，涉及预算总金额</w:t>
      </w:r>
      <w:r>
        <w:rPr>
          <w:rFonts w:cs="Times New Roman"/>
          <w:color w:val="000000"/>
          <w:kern w:val="0"/>
          <w:szCs w:val="32"/>
          <w:highlight w:val="none"/>
          <w:shd w:val="clear" w:color="auto" w:fill="FFFFFF"/>
          <w:lang w:val="en-US" w:eastAsia="zh-CN"/>
        </w:rPr>
        <w:t xml:space="preserve">   </w:t>
      </w:r>
      <w:r>
        <w:rPr>
          <w:rFonts w:hint="eastAsia" w:cs="Times New Roman"/>
          <w:color w:val="000000"/>
          <w:kern w:val="0"/>
          <w:szCs w:val="32"/>
          <w:highlight w:val="none"/>
          <w:shd w:val="clear" w:color="auto" w:fill="FFFFFF"/>
          <w:lang w:val="en-US" w:eastAsia="zh-CN"/>
        </w:rPr>
        <w:t>9</w:t>
      </w:r>
      <w:r>
        <w:rPr>
          <w:rFonts w:cs="Times New Roman"/>
          <w:color w:val="000000"/>
          <w:kern w:val="0"/>
          <w:szCs w:val="32"/>
          <w:highlight w:val="none"/>
          <w:shd w:val="clear" w:color="auto" w:fill="FFFFFF"/>
          <w:lang w:val="en-US" w:eastAsia="zh-CN"/>
        </w:rPr>
        <w:t>32.48</w:t>
      </w:r>
      <w:r>
        <w:rPr>
          <w:rFonts w:cs="Times New Roman"/>
          <w:color w:val="000000"/>
          <w:kern w:val="0"/>
          <w:szCs w:val="32"/>
          <w:highlight w:val="none"/>
          <w:shd w:val="clear" w:color="auto" w:fill="FFFFFF"/>
          <w:lang w:val="zh-CN" w:eastAsia="zh-CN"/>
        </w:rPr>
        <w:t>万元，</w:t>
      </w:r>
      <w:r>
        <w:rPr>
          <w:rFonts w:cs="Times New Roman"/>
          <w:color w:val="000000"/>
          <w:kern w:val="0"/>
          <w:szCs w:val="32"/>
          <w:highlight w:val="none"/>
          <w:shd w:val="clear" w:color="auto" w:fill="FFFFFF"/>
          <w:lang w:val="zh-CN"/>
        </w:rPr>
        <w:t>1</w:t>
      </w:r>
      <w:r>
        <w:rPr>
          <w:rFonts w:hint="eastAsia" w:cs="Times New Roman"/>
          <w:color w:val="000000"/>
          <w:kern w:val="0"/>
          <w:szCs w:val="32"/>
          <w:highlight w:val="none"/>
          <w:shd w:val="clear" w:color="auto" w:fill="FFFFFF"/>
          <w:lang w:val="zh-CN" w:eastAsia="zh-CN"/>
        </w:rPr>
        <w:t>—</w:t>
      </w:r>
      <w:r>
        <w:rPr>
          <w:rFonts w:cs="Times New Roman"/>
          <w:color w:val="000000"/>
          <w:kern w:val="0"/>
          <w:szCs w:val="32"/>
          <w:highlight w:val="none"/>
          <w:shd w:val="clear" w:color="auto" w:fill="FFFFFF"/>
          <w:lang w:val="zh-CN"/>
        </w:rPr>
        <w:t>1</w:t>
      </w:r>
      <w:r>
        <w:rPr>
          <w:rFonts w:cs="Times New Roman"/>
          <w:color w:val="000000"/>
          <w:kern w:val="0"/>
          <w:szCs w:val="32"/>
          <w:highlight w:val="none"/>
          <w:shd w:val="clear" w:color="auto" w:fill="FFFFFF"/>
          <w:lang w:val="en-US" w:eastAsia="zh-CN"/>
        </w:rPr>
        <w:t>2</w:t>
      </w:r>
      <w:r>
        <w:rPr>
          <w:rFonts w:cs="Times New Roman"/>
          <w:color w:val="000000"/>
          <w:kern w:val="0"/>
          <w:szCs w:val="32"/>
          <w:highlight w:val="none"/>
          <w:shd w:val="clear" w:color="auto" w:fill="FFFFFF"/>
          <w:lang w:val="zh-CN"/>
        </w:rPr>
        <w:t>月预算执行总体进度为</w:t>
      </w:r>
      <w:r>
        <w:rPr>
          <w:rFonts w:hint="eastAsia" w:cs="Times New Roman"/>
          <w:color w:val="000000"/>
          <w:kern w:val="0"/>
          <w:szCs w:val="32"/>
          <w:highlight w:val="none"/>
          <w:shd w:val="clear" w:color="auto" w:fill="FFFFFF"/>
          <w:lang w:val="en-US" w:eastAsia="zh-CN"/>
        </w:rPr>
        <w:t>100</w:t>
      </w:r>
      <w:r>
        <w:rPr>
          <w:rFonts w:cs="Times New Roman"/>
          <w:color w:val="000000"/>
          <w:kern w:val="0"/>
          <w:szCs w:val="32"/>
          <w:highlight w:val="none"/>
          <w:shd w:val="clear" w:color="auto" w:fill="FFFFFF"/>
          <w:lang w:val="zh-CN"/>
        </w:rPr>
        <w:t>%，其中：</w:t>
      </w:r>
      <w:r>
        <w:rPr>
          <w:rFonts w:cs="Times New Roman"/>
          <w:color w:val="000000"/>
          <w:kern w:val="0"/>
          <w:szCs w:val="32"/>
          <w:highlight w:val="none"/>
          <w:shd w:val="clear" w:color="auto" w:fill="FFFFFF"/>
          <w:lang w:val="zh-CN" w:eastAsia="zh-CN"/>
        </w:rPr>
        <w:t>预算结余率大于</w:t>
      </w:r>
      <w:r>
        <w:rPr>
          <w:rFonts w:cs="Times New Roman"/>
          <w:color w:val="000000"/>
          <w:kern w:val="0"/>
          <w:szCs w:val="32"/>
          <w:highlight w:val="none"/>
          <w:shd w:val="clear" w:color="auto" w:fill="FFFFFF"/>
          <w:lang w:val="en-US" w:eastAsia="zh-CN"/>
        </w:rPr>
        <w:t>10%</w:t>
      </w:r>
      <w:r>
        <w:rPr>
          <w:rFonts w:cs="Times New Roman"/>
          <w:color w:val="000000"/>
          <w:kern w:val="0"/>
          <w:szCs w:val="32"/>
          <w:highlight w:val="none"/>
          <w:shd w:val="clear" w:color="auto" w:fill="FFFFFF"/>
          <w:lang w:val="zh-CN" w:eastAsia="zh-CN"/>
        </w:rPr>
        <w:t>的项目共计</w:t>
      </w:r>
      <w:r>
        <w:rPr>
          <w:rFonts w:hint="eastAsia" w:cs="Times New Roman"/>
          <w:color w:val="000000"/>
          <w:kern w:val="0"/>
          <w:szCs w:val="32"/>
          <w:highlight w:val="none"/>
          <w:shd w:val="clear" w:color="auto" w:fill="FFFFFF"/>
          <w:lang w:val="en-US" w:eastAsia="zh-CN"/>
        </w:rPr>
        <w:t>0</w:t>
      </w:r>
      <w:r>
        <w:rPr>
          <w:rFonts w:cs="Times New Roman"/>
          <w:color w:val="000000"/>
          <w:kern w:val="0"/>
          <w:szCs w:val="32"/>
          <w:highlight w:val="none"/>
          <w:shd w:val="clear" w:color="auto" w:fill="FFFFFF"/>
          <w:lang w:val="en-US" w:eastAsia="zh-CN"/>
        </w:rPr>
        <w:t xml:space="preserve"> </w:t>
      </w:r>
      <w:r>
        <w:rPr>
          <w:rFonts w:cs="Times New Roman"/>
          <w:color w:val="000000"/>
          <w:kern w:val="0"/>
          <w:szCs w:val="32"/>
          <w:highlight w:val="none"/>
          <w:shd w:val="clear" w:color="auto" w:fill="FFFFFF"/>
          <w:lang w:val="zh-CN" w:eastAsia="zh-CN"/>
        </w:rPr>
        <w:t>个。</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739" w:firstLineChars="231"/>
        <w:rPr>
          <w:rFonts w:hint="eastAsia" w:ascii="Times New Roman" w:hAnsi="Times New Roman" w:eastAsia="仿宋_GB2312" w:cs="Times New Roman"/>
          <w:color w:val="000000"/>
          <w:kern w:val="0"/>
          <w:sz w:val="32"/>
          <w:szCs w:val="32"/>
          <w:highlight w:val="none"/>
          <w:shd w:val="clear" w:color="auto" w:fill="FFFFFF"/>
          <w:lang w:val="en-US" w:eastAsia="zh-CN" w:bidi="ar-SA"/>
        </w:rPr>
      </w:pPr>
      <w:r>
        <w:rPr>
          <w:rFonts w:hint="eastAsia" w:ascii="楷体_GB2312" w:eastAsia="楷体_GB2312" w:cs="楷体_GB2312"/>
          <w:color w:val="000000"/>
          <w:kern w:val="0"/>
          <w:szCs w:val="32"/>
          <w:highlight w:val="none"/>
          <w:shd w:val="clear" w:color="auto" w:fill="FFFFFF"/>
          <w:lang w:val="en-US" w:eastAsia="zh-CN"/>
        </w:rPr>
        <w:t>1.</w:t>
      </w:r>
      <w:r>
        <w:rPr>
          <w:rFonts w:hint="eastAsia" w:ascii="楷体_GB2312" w:eastAsia="楷体_GB2312" w:cs="楷体_GB2312"/>
          <w:color w:val="000000"/>
          <w:kern w:val="0"/>
          <w:szCs w:val="32"/>
          <w:highlight w:val="none"/>
          <w:shd w:val="clear" w:color="auto" w:fill="FFFFFF"/>
          <w:lang w:val="zh-CN"/>
        </w:rPr>
        <w:t>项目决策。一是决算程序：</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根据部门实际需要编制预算，经过单位集体决策，项目绩效目标编制明确，并通过了预算草案审查，审查后未提出确需修改的问题。</w:t>
      </w:r>
      <w:r>
        <w:rPr>
          <w:rFonts w:hint="eastAsia" w:cs="Times New Roman"/>
          <w:color w:val="000000"/>
          <w:kern w:val="0"/>
          <w:sz w:val="32"/>
          <w:szCs w:val="32"/>
          <w:highlight w:val="none"/>
          <w:shd w:val="clear" w:color="auto" w:fill="FFFFFF"/>
          <w:lang w:val="zh-CN" w:eastAsia="zh-CN" w:bidi="ar-SA"/>
        </w:rPr>
        <w:t>二是</w:t>
      </w:r>
      <w:r>
        <w:rPr>
          <w:rFonts w:hint="eastAsia" w:ascii="Times New Roman" w:hAnsi="Times New Roman" w:eastAsia="仿宋_GB2312" w:cs="Times New Roman"/>
          <w:color w:val="000000"/>
          <w:kern w:val="0"/>
          <w:sz w:val="32"/>
          <w:szCs w:val="32"/>
          <w:highlight w:val="none"/>
          <w:shd w:val="clear" w:color="auto" w:fill="FFFFFF"/>
          <w:lang w:val="zh-CN" w:eastAsia="zh-CN" w:bidi="ar-SA"/>
        </w:rPr>
        <w:t>目标设置：一是党建工作经费项目</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2</w:t>
      </w:r>
      <w:r>
        <w:rPr>
          <w:rFonts w:ascii="Times New Roman" w:hAnsi="Times New Roman" w:eastAsia="仿宋_GB2312" w:cs="Times New Roman"/>
          <w:color w:val="000000"/>
          <w:kern w:val="0"/>
          <w:sz w:val="32"/>
          <w:szCs w:val="32"/>
          <w:highlight w:val="none"/>
          <w:shd w:val="clear" w:color="auto" w:fill="FFFFFF"/>
          <w:lang w:val="en-US" w:eastAsia="zh-CN" w:bidi="ar-SA"/>
        </w:rPr>
        <w:t>71.07</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万元，设立发放198名驻村干部补贴发放、业务培训及保险</w:t>
      </w:r>
      <w:r>
        <w:rPr>
          <w:rFonts w:ascii="Times New Roman" w:hAnsi="Times New Roman" w:eastAsia="仿宋_GB2312" w:cs="Times New Roman"/>
          <w:color w:val="000000"/>
          <w:kern w:val="0"/>
          <w:sz w:val="32"/>
          <w:szCs w:val="32"/>
          <w:highlight w:val="none"/>
          <w:shd w:val="clear" w:color="auto" w:fill="FFFFFF"/>
          <w:lang w:val="en-US" w:eastAsia="zh-CN" w:bidi="ar-SA"/>
        </w:rPr>
        <w:tab/>
      </w:r>
      <w:r>
        <w:rPr>
          <w:rFonts w:hint="eastAsia" w:ascii="Times New Roman" w:hAnsi="Times New Roman" w:eastAsia="仿宋_GB2312" w:cs="Times New Roman"/>
          <w:color w:val="000000"/>
          <w:kern w:val="0"/>
          <w:sz w:val="32"/>
          <w:szCs w:val="32"/>
          <w:highlight w:val="none"/>
          <w:shd w:val="clear" w:color="auto" w:fill="FFFFFF"/>
          <w:lang w:val="en-US" w:eastAsia="zh-CN" w:bidi="ar-SA"/>
        </w:rPr>
        <w:t>、物资购置等工作，完成全县主题教育</w:t>
      </w:r>
      <w:r>
        <w:rPr>
          <w:rFonts w:ascii="Times New Roman" w:hAnsi="Times New Roman" w:eastAsia="仿宋_GB2312" w:cs="Times New Roman"/>
          <w:color w:val="000000"/>
          <w:kern w:val="0"/>
          <w:sz w:val="32"/>
          <w:szCs w:val="32"/>
          <w:highlight w:val="none"/>
          <w:shd w:val="clear" w:color="auto" w:fill="FFFFFF"/>
          <w:lang w:val="en-US" w:eastAsia="zh-CN" w:bidi="ar-SA"/>
        </w:rPr>
        <w:t>学习巩固</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工作、</w:t>
      </w:r>
      <w:r>
        <w:rPr>
          <w:rFonts w:ascii="Times New Roman" w:hAnsi="Times New Roman" w:eastAsia="仿宋_GB2312" w:cs="Times New Roman"/>
          <w:color w:val="000000"/>
          <w:kern w:val="0"/>
          <w:sz w:val="32"/>
          <w:szCs w:val="32"/>
          <w:highlight w:val="none"/>
          <w:shd w:val="clear" w:color="auto" w:fill="FFFFFF"/>
          <w:lang w:val="en-US" w:eastAsia="zh-CN" w:bidi="ar-SA"/>
        </w:rPr>
        <w:t>约</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1</w:t>
      </w:r>
      <w:r>
        <w:rPr>
          <w:rFonts w:ascii="Times New Roman" w:hAnsi="Times New Roman" w:eastAsia="仿宋_GB2312" w:cs="Times New Roman"/>
          <w:color w:val="000000"/>
          <w:kern w:val="0"/>
          <w:sz w:val="32"/>
          <w:szCs w:val="32"/>
          <w:highlight w:val="none"/>
          <w:shd w:val="clear" w:color="auto" w:fill="FFFFFF"/>
          <w:lang w:val="en-US" w:eastAsia="zh-CN" w:bidi="ar-SA"/>
        </w:rPr>
        <w:t>10</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名三老人员生活补助发放及体检工作，2</w:t>
      </w:r>
      <w:r>
        <w:rPr>
          <w:rFonts w:ascii="Times New Roman" w:hAnsi="Times New Roman" w:eastAsia="仿宋_GB2312" w:cs="Times New Roman"/>
          <w:color w:val="000000"/>
          <w:kern w:val="0"/>
          <w:sz w:val="32"/>
          <w:szCs w:val="32"/>
          <w:highlight w:val="none"/>
          <w:shd w:val="clear" w:color="auto" w:fill="FFFFFF"/>
          <w:lang w:val="en-US" w:eastAsia="zh-CN" w:bidi="ar-SA"/>
        </w:rPr>
        <w:t>0余</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名村干部学历提升，保障全县72个点位党员远程教育邮电费，提高自身组工业务能力，</w:t>
      </w:r>
      <w:r>
        <w:rPr>
          <w:rFonts w:ascii="Times New Roman" w:hAnsi="Times New Roman" w:eastAsia="仿宋_GB2312" w:cs="Times New Roman"/>
          <w:color w:val="000000"/>
          <w:kern w:val="0"/>
          <w:sz w:val="32"/>
          <w:szCs w:val="32"/>
          <w:highlight w:val="none"/>
          <w:shd w:val="clear" w:color="auto" w:fill="FFFFFF"/>
          <w:lang w:val="en-US" w:eastAsia="zh-CN" w:bidi="ar-SA"/>
        </w:rPr>
        <w:t>维护党群中心点位1个</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；二是老干部及关工委工作经费1</w:t>
      </w:r>
      <w:r>
        <w:rPr>
          <w:rFonts w:ascii="Times New Roman" w:hAnsi="Times New Roman" w:eastAsia="仿宋_GB2312" w:cs="Times New Roman"/>
          <w:color w:val="000000"/>
          <w:kern w:val="0"/>
          <w:sz w:val="32"/>
          <w:szCs w:val="32"/>
          <w:highlight w:val="none"/>
          <w:shd w:val="clear" w:color="auto" w:fill="FFFFFF"/>
          <w:lang w:val="en-US" w:eastAsia="zh-CN" w:bidi="ar-SA"/>
        </w:rPr>
        <w:t>42.35</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万元，开展2</w:t>
      </w:r>
      <w:r>
        <w:rPr>
          <w:rFonts w:ascii="Times New Roman" w:hAnsi="Times New Roman" w:eastAsia="仿宋_GB2312" w:cs="Times New Roman"/>
          <w:color w:val="000000"/>
          <w:kern w:val="0"/>
          <w:sz w:val="32"/>
          <w:szCs w:val="32"/>
          <w:highlight w:val="none"/>
          <w:shd w:val="clear" w:color="auto" w:fill="FFFFFF"/>
          <w:lang w:val="en-US" w:eastAsia="zh-CN" w:bidi="ar-SA"/>
        </w:rPr>
        <w:t>6余</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次老干部活动，惠及</w:t>
      </w:r>
      <w:r>
        <w:rPr>
          <w:rFonts w:hint="eastAsia" w:cs="Times New Roman"/>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000人次，全县春节慰问1</w:t>
      </w:r>
      <w:r>
        <w:rPr>
          <w:rFonts w:ascii="Times New Roman" w:hAnsi="Times New Roman" w:eastAsia="仿宋_GB2312" w:cs="Times New Roman"/>
          <w:color w:val="000000"/>
          <w:kern w:val="0"/>
          <w:sz w:val="32"/>
          <w:szCs w:val="32"/>
          <w:highlight w:val="none"/>
          <w:shd w:val="clear" w:color="auto" w:fill="FFFFFF"/>
          <w:lang w:val="en-US" w:eastAsia="zh-CN" w:bidi="ar-SA"/>
        </w:rPr>
        <w:t>236</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名老干部，落实</w:t>
      </w:r>
      <w:r>
        <w:rPr>
          <w:rFonts w:ascii="Times New Roman" w:hAnsi="Times New Roman" w:eastAsia="仿宋_GB2312" w:cs="Times New Roman"/>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名离休干部护理费，发放2</w:t>
      </w:r>
      <w:r>
        <w:rPr>
          <w:rFonts w:ascii="Times New Roman" w:hAnsi="Times New Roman" w:eastAsia="仿宋_GB2312" w:cs="Times New Roman"/>
          <w:color w:val="000000"/>
          <w:kern w:val="0"/>
          <w:sz w:val="32"/>
          <w:szCs w:val="32"/>
          <w:highlight w:val="none"/>
          <w:shd w:val="clear" w:color="auto" w:fill="FFFFFF"/>
          <w:lang w:val="en-US" w:eastAsia="zh-CN" w:bidi="ar-SA"/>
        </w:rPr>
        <w:t>0</w:t>
      </w:r>
      <w:r>
        <w:rPr>
          <w:rFonts w:hint="eastAsia" w:cs="Times New Roman"/>
          <w:color w:val="000000"/>
          <w:kern w:val="0"/>
          <w:sz w:val="32"/>
          <w:szCs w:val="32"/>
          <w:highlight w:val="none"/>
          <w:shd w:val="clear" w:color="auto" w:fill="FFFFFF"/>
          <w:lang w:val="en-US" w:eastAsia="zh-CN" w:bidi="ar-SA"/>
        </w:rPr>
        <w:t>名</w:t>
      </w:r>
      <w:r>
        <w:rPr>
          <w:rFonts w:cs="Times New Roman"/>
          <w:color w:val="000000"/>
          <w:kern w:val="0"/>
          <w:sz w:val="32"/>
          <w:szCs w:val="32"/>
          <w:highlight w:val="none"/>
          <w:shd w:val="clear" w:color="auto" w:fill="FFFFFF"/>
          <w:lang w:val="en-US" w:eastAsia="zh-CN" w:bidi="ar-SA"/>
        </w:rPr>
        <w:t>左右</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退休干部困难补助，</w:t>
      </w:r>
      <w:r>
        <w:rPr>
          <w:rFonts w:ascii="Times New Roman" w:hAnsi="Times New Roman" w:eastAsia="仿宋_GB2312" w:cs="Times New Roman"/>
          <w:color w:val="000000"/>
          <w:kern w:val="0"/>
          <w:sz w:val="32"/>
          <w:szCs w:val="32"/>
          <w:highlight w:val="none"/>
          <w:shd w:val="clear" w:color="auto" w:fill="FFFFFF"/>
          <w:lang w:val="en-US" w:eastAsia="zh-CN" w:bidi="ar-SA"/>
        </w:rPr>
        <w:t>开支干休所运转，</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积极保障离退休干部日常管理有序。三是全县干部人才专项</w:t>
      </w:r>
      <w:r>
        <w:rPr>
          <w:rFonts w:ascii="Times New Roman" w:hAnsi="Times New Roman" w:eastAsia="仿宋_GB2312" w:cs="Times New Roman"/>
          <w:color w:val="000000"/>
          <w:kern w:val="0"/>
          <w:sz w:val="32"/>
          <w:szCs w:val="32"/>
          <w:highlight w:val="none"/>
          <w:shd w:val="clear" w:color="auto" w:fill="FFFFFF"/>
          <w:lang w:val="en-US" w:eastAsia="zh-CN" w:bidi="ar-SA"/>
        </w:rPr>
        <w:t>519.06</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万元，保障全县2</w:t>
      </w:r>
      <w:r>
        <w:rPr>
          <w:rFonts w:ascii="Times New Roman" w:hAnsi="Times New Roman" w:eastAsia="仿宋_GB2312" w:cs="Times New Roman"/>
          <w:color w:val="000000"/>
          <w:kern w:val="0"/>
          <w:sz w:val="32"/>
          <w:szCs w:val="32"/>
          <w:highlight w:val="none"/>
          <w:shd w:val="clear" w:color="auto" w:fill="FFFFFF"/>
          <w:lang w:val="en-US" w:eastAsia="zh-CN" w:bidi="ar-SA"/>
        </w:rPr>
        <w:t>0余</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名援藏干部艰边津贴及生活物资，开展</w:t>
      </w:r>
      <w:r>
        <w:rPr>
          <w:rFonts w:hint="eastAsia" w:cs="Times New Roman"/>
          <w:color w:val="000000"/>
          <w:kern w:val="0"/>
          <w:sz w:val="32"/>
          <w:szCs w:val="32"/>
          <w:highlight w:val="none"/>
          <w:shd w:val="clear" w:color="auto" w:fill="FFFFFF"/>
          <w:lang w:val="en-US" w:eastAsia="zh-CN" w:bidi="ar-SA"/>
        </w:rPr>
        <w:t>23</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期人才干部培训，惠及人数</w:t>
      </w:r>
      <w:r>
        <w:rPr>
          <w:rFonts w:cs="Times New Roman"/>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800人次，落实19名选调生到村任职工作补助经费，落实专技</w:t>
      </w:r>
      <w:r>
        <w:rPr>
          <w:rFonts w:ascii="Times New Roman" w:hAnsi="Times New Roman" w:eastAsia="仿宋_GB2312" w:cs="Times New Roman"/>
          <w:color w:val="000000"/>
          <w:kern w:val="0"/>
          <w:sz w:val="32"/>
          <w:szCs w:val="32"/>
          <w:highlight w:val="none"/>
          <w:shd w:val="clear" w:color="auto" w:fill="FFFFFF"/>
          <w:lang w:val="en-US" w:eastAsia="zh-CN" w:bidi="ar-SA"/>
        </w:rPr>
        <w:t>9</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人外派生活补助，申请保护冰川研究补助30万元，完成全县160余名副县级干部体检工作及全县1800余名干部职工档案数字化加工，</w:t>
      </w:r>
      <w:r>
        <w:rPr>
          <w:rFonts w:ascii="Times New Roman" w:hAnsi="Times New Roman" w:eastAsia="仿宋_GB2312" w:cs="Times New Roman"/>
          <w:color w:val="000000"/>
          <w:kern w:val="0"/>
          <w:sz w:val="32"/>
          <w:szCs w:val="32"/>
          <w:highlight w:val="none"/>
          <w:shd w:val="clear" w:color="auto" w:fill="FFFFFF"/>
          <w:lang w:val="en-US" w:eastAsia="zh-CN" w:bidi="ar-SA"/>
        </w:rPr>
        <w:t>1</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名硕博进阿坝引进人才安家补助</w:t>
      </w:r>
      <w:r>
        <w:rPr>
          <w:rFonts w:ascii="Times New Roman" w:hAnsi="Times New Roman" w:eastAsia="仿宋_GB2312" w:cs="Times New Roman"/>
          <w:color w:val="000000"/>
          <w:kern w:val="0"/>
          <w:sz w:val="32"/>
          <w:szCs w:val="32"/>
          <w:highlight w:val="none"/>
          <w:shd w:val="clear" w:color="auto" w:fill="FFFFFF"/>
          <w:lang w:val="en-US" w:eastAsia="zh-CN" w:bidi="ar-SA"/>
        </w:rPr>
        <w:t>1</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0万元，完成13</w:t>
      </w:r>
      <w:r>
        <w:rPr>
          <w:rFonts w:ascii="Times New Roman" w:hAnsi="Times New Roman" w:eastAsia="仿宋_GB2312" w:cs="Times New Roman"/>
          <w:color w:val="000000"/>
          <w:kern w:val="0"/>
          <w:sz w:val="32"/>
          <w:szCs w:val="32"/>
          <w:highlight w:val="none"/>
          <w:shd w:val="clear" w:color="auto" w:fill="FFFFFF"/>
          <w:lang w:val="en-US" w:eastAsia="zh-CN" w:bidi="ar-SA"/>
        </w:rPr>
        <w:t>2</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名援藏干部和</w:t>
      </w:r>
      <w:r>
        <w:rPr>
          <w:rFonts w:ascii="Times New Roman" w:hAnsi="Times New Roman" w:eastAsia="仿宋_GB2312" w:cs="Times New Roman"/>
          <w:color w:val="000000"/>
          <w:kern w:val="0"/>
          <w:sz w:val="32"/>
          <w:szCs w:val="32"/>
          <w:highlight w:val="none"/>
          <w:shd w:val="clear" w:color="auto" w:fill="FFFFFF"/>
          <w:lang w:val="en-US" w:eastAsia="zh-CN" w:bidi="ar-SA"/>
        </w:rPr>
        <w:t>200余</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名高层次人才春节慰问工作，有序完成全县干部考察、招录等工作。</w:t>
      </w:r>
      <w:r>
        <w:rPr>
          <w:rFonts w:hint="eastAsia" w:cs="Times New Roman"/>
          <w:color w:val="000000"/>
          <w:kern w:val="0"/>
          <w:sz w:val="32"/>
          <w:szCs w:val="32"/>
          <w:highlight w:val="none"/>
          <w:shd w:val="clear" w:color="auto" w:fill="FFFFFF"/>
          <w:lang w:val="en-US" w:eastAsia="zh-CN" w:bidi="ar-SA"/>
        </w:rPr>
        <w:t>目标设置科学合理、规范完整、量化细化、预算匹配；三是项目入库：</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各项目按照预期目标完整、</w:t>
      </w:r>
      <w:r>
        <w:rPr>
          <w:rFonts w:hint="eastAsia" w:cs="Times New Roman"/>
          <w:color w:val="000000"/>
          <w:kern w:val="0"/>
          <w:sz w:val="32"/>
          <w:szCs w:val="32"/>
          <w:highlight w:val="none"/>
          <w:shd w:val="clear" w:color="auto" w:fill="FFFFFF"/>
          <w:lang w:val="en-US" w:eastAsia="zh-CN" w:bidi="ar-SA"/>
        </w:rPr>
        <w:t>经济活动</w:t>
      </w:r>
      <w:r>
        <w:rPr>
          <w:rFonts w:hint="eastAsia" w:ascii="Times New Roman" w:hAnsi="Times New Roman" w:eastAsia="仿宋_GB2312" w:cs="Times New Roman"/>
          <w:color w:val="000000"/>
          <w:kern w:val="0"/>
          <w:sz w:val="32"/>
          <w:szCs w:val="32"/>
          <w:highlight w:val="none"/>
          <w:shd w:val="clear" w:color="auto" w:fill="FFFFFF"/>
          <w:lang w:val="en-US" w:eastAsia="zh-CN" w:bidi="ar-SA"/>
        </w:rPr>
        <w:t>真实入库管理</w:t>
      </w:r>
      <w:r>
        <w:rPr>
          <w:rFonts w:ascii="Times New Roman" w:hAnsi="Times New Roman" w:eastAsia="仿宋_GB2312" w:cs="Times New Roman"/>
          <w:color w:val="000000"/>
          <w:kern w:val="0"/>
          <w:sz w:val="32"/>
          <w:szCs w:val="32"/>
          <w:highlight w:val="none"/>
          <w:shd w:val="clear" w:color="auto" w:fill="FFFFFF"/>
          <w:lang w:val="en-US" w:eastAsia="zh-CN" w:bidi="ar-SA"/>
        </w:rPr>
        <w:t>，按照工作职能进行归类管理，项目库目标设置不够完整，精细</w:t>
      </w:r>
      <w:r>
        <w:rPr>
          <w:rFonts w:cs="Times New Roman"/>
          <w:color w:val="000000"/>
          <w:kern w:val="0"/>
          <w:sz w:val="32"/>
          <w:szCs w:val="32"/>
          <w:highlight w:val="none"/>
          <w:shd w:val="clear" w:color="auto" w:fill="FFFFFF"/>
          <w:lang w:val="en-US" w:eastAsia="zh-CN" w:bidi="ar-SA"/>
        </w:rPr>
        <w:t>。</w:t>
      </w:r>
    </w:p>
    <w:p>
      <w:pPr>
        <w:keepNext w:val="0"/>
        <w:keepLines w:val="0"/>
        <w:pageBreakBefore w:val="0"/>
        <w:widowControl w:val="0"/>
        <w:kinsoku/>
        <w:wordWrap/>
        <w:overflowPunct/>
        <w:topLinePunct w:val="0"/>
        <w:autoSpaceDE/>
        <w:autoSpaceDN/>
        <w:bidi w:val="0"/>
        <w:spacing w:beforeAutospacing="0" w:afterAutospacing="0" w:line="560" w:lineRule="exact"/>
        <w:ind w:left="0" w:firstLine="640" w:firstLineChars="200"/>
        <w:rPr>
          <w:rFonts w:hint="eastAsia" w:ascii="楷体_GB2312" w:eastAsia="楷体_GB2312" w:cs="楷体_GB2312"/>
          <w:color w:val="000000"/>
          <w:kern w:val="0"/>
          <w:szCs w:val="32"/>
          <w:highlight w:val="none"/>
          <w:shd w:val="clear" w:color="auto" w:fill="FFFFFF"/>
          <w:lang w:val="zh-CN"/>
        </w:rPr>
      </w:pPr>
      <w:r>
        <w:rPr>
          <w:rFonts w:hint="eastAsia" w:ascii="楷体_GB2312" w:eastAsia="楷体_GB2312" w:cs="楷体_GB2312"/>
          <w:color w:val="000000"/>
          <w:kern w:val="0"/>
          <w:szCs w:val="32"/>
          <w:highlight w:val="none"/>
          <w:shd w:val="clear" w:color="auto" w:fill="FFFFFF"/>
          <w:lang w:val="en-US" w:eastAsia="zh-CN"/>
        </w:rPr>
        <w:t>2.项目执行</w:t>
      </w:r>
      <w:r>
        <w:rPr>
          <w:rFonts w:hint="eastAsia" w:ascii="楷体_GB2312" w:eastAsia="楷体_GB2312" w:cs="楷体_GB2312"/>
          <w:color w:val="000000"/>
          <w:kern w:val="0"/>
          <w:szCs w:val="32"/>
          <w:highlight w:val="none"/>
          <w:shd w:val="clear" w:color="auto" w:fill="FFFFFF"/>
          <w:lang w:val="zh-CN"/>
        </w:rPr>
        <w:t>。</w:t>
      </w:r>
      <w:r>
        <w:rPr>
          <w:rFonts w:hint="eastAsia" w:ascii="仿宋_GB2312" w:cs="仿宋_GB2312"/>
          <w:color w:val="auto"/>
          <w:sz w:val="32"/>
          <w:szCs w:val="32"/>
          <w:lang w:val="zh-CN" w:eastAsia="zh-CN"/>
        </w:rPr>
        <w:t>一是执行同向：</w:t>
      </w:r>
      <w:r>
        <w:rPr>
          <w:rFonts w:hint="eastAsia" w:ascii="仿宋_GB2312" w:cs="仿宋_GB2312"/>
          <w:color w:val="auto"/>
          <w:sz w:val="32"/>
          <w:szCs w:val="32"/>
          <w:lang w:val="en-US" w:eastAsia="zh-CN"/>
        </w:rPr>
        <w:t>2024年度我部门实际列支项目与绩效预算阶段项目相符，预算节约率小于10%；二是项目调整：项目执行进度有序推进，完成绩效目标100%，无应采取未采取收回预算、年末根据资金使用进度调整结余资金为其他项目报财政审核后执行；三是执行结果：预算执行完成各项目标，</w:t>
      </w:r>
      <w:r>
        <w:rPr>
          <w:rFonts w:hint="eastAsia"/>
          <w:lang w:val="en-US" w:eastAsia="zh-CN"/>
        </w:rPr>
        <w:t>但</w:t>
      </w:r>
      <w:r>
        <w:rPr>
          <w:rFonts w:hint="eastAsia" w:ascii="仿宋_GB2312" w:cs="仿宋_GB2312"/>
          <w:color w:val="auto"/>
          <w:sz w:val="32"/>
          <w:szCs w:val="32"/>
          <w:lang w:val="en-US" w:eastAsia="zh-CN"/>
        </w:rPr>
        <w:t>部门项目多涉及人员补助类项目，导致资金支付进度上半年支付进度慢，下半年集中支付率较高。四是目标完成：目标设立清晰，完成率为100%。</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rPr>
          <w:rFonts w:hint="eastAsia" w:ascii="楷体_GB2312" w:hAnsi="楷体_GB2312" w:eastAsia="仿宋_GB2312" w:cs="楷体_GB2312"/>
          <w:color w:val="000000"/>
          <w:kern w:val="0"/>
          <w:szCs w:val="32"/>
          <w:highlight w:val="none"/>
          <w:shd w:val="clear" w:color="auto" w:fill="FFFFFF"/>
          <w:lang w:val="en-US" w:eastAsia="zh-CN"/>
        </w:rPr>
      </w:pPr>
      <w:r>
        <w:rPr>
          <w:rFonts w:hint="eastAsia" w:ascii="楷体_GB2312" w:eastAsia="楷体_GB2312" w:cs="楷体_GB2312"/>
          <w:color w:val="000000"/>
          <w:kern w:val="0"/>
          <w:szCs w:val="32"/>
          <w:highlight w:val="none"/>
          <w:shd w:val="clear" w:color="auto" w:fill="FFFFFF"/>
          <w:lang w:val="en-US" w:eastAsia="zh-CN"/>
        </w:rPr>
        <w:t>3.</w:t>
      </w:r>
      <w:r>
        <w:rPr>
          <w:rFonts w:hint="eastAsia" w:ascii="楷体_GB2312" w:eastAsia="楷体_GB2312" w:cs="楷体_GB2312"/>
          <w:color w:val="000000"/>
          <w:kern w:val="0"/>
          <w:szCs w:val="32"/>
          <w:highlight w:val="none"/>
          <w:shd w:val="clear" w:color="auto" w:fill="FFFFFF"/>
          <w:lang w:val="zh-CN"/>
        </w:rPr>
        <w:t>目标实现。一是目标偏离：</w:t>
      </w:r>
      <w:r>
        <w:rPr>
          <w:rFonts w:hint="eastAsia" w:cs="Times New Roman"/>
          <w:color w:val="000000"/>
          <w:kern w:val="0"/>
          <w:szCs w:val="32"/>
          <w:highlight w:val="none"/>
          <w:shd w:val="clear" w:color="auto" w:fill="FFFFFF"/>
          <w:lang w:val="zh-CN"/>
        </w:rPr>
        <w:t>预算项目绩效目标与实际有偏差，如</w:t>
      </w:r>
      <w:r>
        <w:rPr>
          <w:rFonts w:cs="Times New Roman"/>
          <w:color w:val="000000"/>
          <w:kern w:val="0"/>
          <w:szCs w:val="32"/>
          <w:highlight w:val="none"/>
          <w:shd w:val="clear" w:color="auto" w:fill="FFFFFF"/>
          <w:lang w:val="zh-CN"/>
        </w:rPr>
        <w:t>选调生到村任职专项资金和冰川人才岗保护专项资金支出与计划方案有偏差，导致专项资金结余率较高</w:t>
      </w:r>
      <w:r>
        <w:rPr>
          <w:rFonts w:hint="eastAsia" w:cs="Times New Roman"/>
          <w:color w:val="000000"/>
          <w:kern w:val="0"/>
          <w:szCs w:val="32"/>
          <w:highlight w:val="none"/>
          <w:shd w:val="clear" w:color="auto" w:fill="FFFFFF"/>
          <w:lang w:val="en-US" w:eastAsia="zh-CN"/>
        </w:rPr>
        <w:t>。其余项目均按目标完成无偏差。二是项目实现效果好，补助对象满意、项目执行好评率高、目标完成率高。3</w:t>
      </w:r>
      <w:r>
        <w:rPr>
          <w:rFonts w:hint="eastAsia" w:cs="Times New Roman"/>
          <w:color w:val="000000"/>
          <w:kern w:val="0"/>
          <w:szCs w:val="32"/>
          <w:highlight w:val="none"/>
          <w:shd w:val="clear" w:color="auto" w:fill="FFFFFF"/>
          <w:lang w:val="zh-CN"/>
        </w:rPr>
        <w:t>个项目指标实际完成均达到预期指标。</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2" w:firstLineChars="200"/>
        <w:textAlignment w:val="auto"/>
        <w:rPr>
          <w:rFonts w:hint="eastAsia" w:ascii="Times New Roman" w:hAnsi="Times New Roman" w:eastAsia="楷体_GB2312" w:cs="Times New Roman"/>
          <w:b/>
          <w:bCs/>
          <w:szCs w:val="32"/>
          <w:lang w:val="zh-CN"/>
        </w:rPr>
      </w:pPr>
      <w:r>
        <w:rPr>
          <w:rFonts w:ascii="Times New Roman" w:hAnsi="Times New Roman" w:eastAsia="楷体_GB2312" w:cs="Times New Roman"/>
          <w:b/>
          <w:bCs/>
          <w:color w:val="000000"/>
          <w:kern w:val="0"/>
          <w:szCs w:val="32"/>
          <w:highlight w:val="none"/>
          <w:shd w:val="clear" w:color="auto" w:fill="FFFFFF"/>
          <w:lang w:val="zh-CN"/>
        </w:rPr>
        <w:t>（</w:t>
      </w:r>
      <w:r>
        <w:rPr>
          <w:rFonts w:hint="eastAsia" w:eastAsia="楷体_GB2312" w:cs="Times New Roman"/>
          <w:b/>
          <w:bCs/>
          <w:color w:val="000000"/>
          <w:kern w:val="0"/>
          <w:szCs w:val="32"/>
          <w:highlight w:val="none"/>
          <w:shd w:val="clear" w:color="auto" w:fill="FFFFFF"/>
          <w:lang w:val="zh-CN"/>
        </w:rPr>
        <w:t>三</w:t>
      </w:r>
      <w:r>
        <w:rPr>
          <w:rFonts w:ascii="Times New Roman" w:hAnsi="Times New Roman" w:eastAsia="楷体_GB2312" w:cs="Times New Roman"/>
          <w:b/>
          <w:bCs/>
          <w:color w:val="000000"/>
          <w:kern w:val="0"/>
          <w:szCs w:val="32"/>
          <w:highlight w:val="none"/>
          <w:shd w:val="clear" w:color="auto" w:fill="FFFFFF"/>
          <w:lang w:val="zh-CN"/>
        </w:rPr>
        <w:t>）</w:t>
      </w:r>
      <w:r>
        <w:rPr>
          <w:rFonts w:ascii="Times New Roman" w:hAnsi="Times New Roman" w:eastAsia="楷体_GB2312" w:cs="Times New Roman"/>
          <w:b/>
          <w:bCs/>
          <w:szCs w:val="32"/>
          <w:lang w:val="zh-CN"/>
        </w:rPr>
        <w:t>绩效结果应用情况</w:t>
      </w:r>
      <w:r>
        <w:rPr>
          <w:rFonts w:hint="eastAsia" w:ascii="Times New Roman" w:hAnsi="Times New Roman" w:eastAsia="楷体_GB2312" w:cs="Times New Roman"/>
          <w:b/>
          <w:bCs/>
          <w:szCs w:val="32"/>
          <w:lang w:val="zh-CN"/>
        </w:rPr>
        <w:t>。</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hint="eastAsia" w:cs="Times New Roman"/>
          <w:color w:val="000000"/>
          <w:kern w:val="0"/>
          <w:szCs w:val="32"/>
          <w:highlight w:val="none"/>
          <w:shd w:val="clear" w:color="auto" w:fill="FFFFFF"/>
          <w:lang w:val="zh-CN" w:eastAsia="zh-CN"/>
        </w:rPr>
      </w:pPr>
      <w:r>
        <w:rPr>
          <w:rFonts w:hint="eastAsia" w:ascii="楷体_GB2312" w:eastAsia="楷体_GB2312" w:cs="楷体_GB2312"/>
          <w:color w:val="000000"/>
          <w:kern w:val="0"/>
          <w:sz w:val="32"/>
          <w:szCs w:val="32"/>
          <w:highlight w:val="none"/>
          <w:shd w:val="clear" w:color="auto" w:fill="FFFFFF"/>
          <w:lang w:val="en-US" w:eastAsia="zh-CN" w:bidi="ar-SA"/>
        </w:rPr>
        <w:t>1.</w:t>
      </w:r>
      <w:r>
        <w:rPr>
          <w:rFonts w:hint="eastAsia" w:ascii="Times New Roman" w:hAnsi="Times New Roman" w:cs="Times New Roman"/>
          <w:color w:val="000000"/>
          <w:kern w:val="0"/>
          <w:szCs w:val="32"/>
          <w:highlight w:val="none"/>
          <w:shd w:val="clear" w:color="auto" w:fill="FFFFFF"/>
          <w:lang w:val="zh-CN" w:eastAsia="zh-CN"/>
        </w:rPr>
        <w:t>围绕内部应用情况</w:t>
      </w:r>
      <w:r>
        <w:rPr>
          <w:rFonts w:hint="eastAsia" w:cs="Times New Roman"/>
          <w:color w:val="000000"/>
          <w:kern w:val="0"/>
          <w:szCs w:val="32"/>
          <w:highlight w:val="none"/>
          <w:shd w:val="clear" w:color="auto" w:fill="FFFFFF"/>
          <w:lang w:val="zh-CN" w:eastAsia="zh-CN"/>
        </w:rPr>
        <w:t>：通过绩效目标的制定和评定，逐步完善部门的内控制度。</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hint="eastAsia" w:cs="Times New Roman"/>
          <w:color w:val="000000"/>
          <w:kern w:val="0"/>
          <w:szCs w:val="32"/>
          <w:highlight w:val="none"/>
          <w:shd w:val="clear" w:color="auto" w:fill="FFFFFF"/>
          <w:lang w:val="zh-CN" w:eastAsia="zh-CN"/>
        </w:rPr>
      </w:pPr>
      <w:r>
        <w:rPr>
          <w:rFonts w:hint="eastAsia" w:cs="Times New Roman"/>
          <w:color w:val="000000"/>
          <w:kern w:val="0"/>
          <w:szCs w:val="32"/>
          <w:highlight w:val="none"/>
          <w:shd w:val="clear" w:color="auto" w:fill="FFFFFF"/>
          <w:lang w:val="en-US" w:eastAsia="zh-CN"/>
        </w:rPr>
        <w:t>2.</w:t>
      </w:r>
      <w:r>
        <w:rPr>
          <w:rFonts w:ascii="Times New Roman" w:hAnsi="Times New Roman" w:cs="Times New Roman"/>
          <w:color w:val="000000"/>
          <w:kern w:val="0"/>
          <w:szCs w:val="32"/>
          <w:highlight w:val="none"/>
          <w:shd w:val="clear" w:color="auto" w:fill="FFFFFF"/>
          <w:lang w:val="zh-CN" w:eastAsia="zh-CN"/>
        </w:rPr>
        <w:t>信息公开情况</w:t>
      </w:r>
      <w:r>
        <w:rPr>
          <w:rFonts w:hint="eastAsia" w:cs="Times New Roman"/>
          <w:color w:val="000000"/>
          <w:kern w:val="0"/>
          <w:szCs w:val="32"/>
          <w:highlight w:val="none"/>
          <w:shd w:val="clear" w:color="auto" w:fill="FFFFFF"/>
          <w:lang w:val="zh-CN" w:eastAsia="zh-CN"/>
        </w:rPr>
        <w:t>：信息公开完整真实，均按照财政要求及时公开预决算等信息。</w:t>
      </w:r>
    </w:p>
    <w:p>
      <w:pPr>
        <w:keepNext w:val="0"/>
        <w:keepLines w:val="0"/>
        <w:pageBreakBefore w:val="0"/>
        <w:widowControl w:val="0"/>
        <w:kinsoku/>
        <w:wordWrap/>
        <w:overflowPunct/>
        <w:topLinePunct w:val="0"/>
        <w:autoSpaceDE/>
        <w:autoSpaceDN/>
        <w:bidi w:val="0"/>
        <w:snapToGrid w:val="0"/>
        <w:spacing w:beforeAutospacing="0" w:afterAutospacing="0" w:line="560" w:lineRule="exact"/>
        <w:ind w:firstLine="640" w:firstLineChars="200"/>
        <w:textAlignment w:val="auto"/>
        <w:rPr>
          <w:rFonts w:ascii="仿宋_GB2312" w:eastAsia="仿宋_GB2312" w:cs="仿宋_GB2312"/>
          <w:b/>
          <w:bCs w:val="0"/>
          <w:szCs w:val="32"/>
          <w:lang w:val="en-US"/>
        </w:rPr>
      </w:pPr>
      <w:r>
        <w:rPr>
          <w:rFonts w:hint="eastAsia" w:cs="Times New Roman"/>
          <w:color w:val="000000"/>
          <w:kern w:val="0"/>
          <w:szCs w:val="32"/>
          <w:highlight w:val="none"/>
          <w:shd w:val="clear" w:color="auto" w:fill="FFFFFF"/>
          <w:lang w:val="en-US" w:eastAsia="zh-CN"/>
        </w:rPr>
        <w:t>3.</w:t>
      </w:r>
      <w:r>
        <w:rPr>
          <w:rFonts w:ascii="Times New Roman" w:hAnsi="Times New Roman" w:cs="Times New Roman"/>
          <w:color w:val="000000"/>
          <w:kern w:val="0"/>
          <w:szCs w:val="32"/>
          <w:highlight w:val="none"/>
          <w:shd w:val="clear" w:color="auto" w:fill="FFFFFF"/>
          <w:lang w:val="zh-CN" w:eastAsia="zh-CN"/>
        </w:rPr>
        <w:t>整改反馈情况</w:t>
      </w:r>
      <w:r>
        <w:rPr>
          <w:rFonts w:hint="eastAsia" w:cs="Times New Roman"/>
          <w:color w:val="000000"/>
          <w:kern w:val="0"/>
          <w:szCs w:val="32"/>
          <w:highlight w:val="none"/>
          <w:shd w:val="clear" w:color="auto" w:fill="FFFFFF"/>
          <w:lang w:val="zh-CN" w:eastAsia="zh-CN"/>
        </w:rPr>
        <w:t>进行分析：我单位</w:t>
      </w:r>
      <w:r>
        <w:rPr>
          <w:rFonts w:hint="eastAsia" w:cs="Times New Roman"/>
          <w:color w:val="000000"/>
          <w:kern w:val="0"/>
          <w:szCs w:val="32"/>
          <w:highlight w:val="none"/>
          <w:shd w:val="clear" w:color="auto" w:fill="FFFFFF"/>
          <w:lang w:val="en-US" w:eastAsia="zh-CN"/>
        </w:rPr>
        <w:t>202</w:t>
      </w:r>
      <w:r>
        <w:rPr>
          <w:rFonts w:cs="Times New Roman"/>
          <w:color w:val="000000"/>
          <w:kern w:val="0"/>
          <w:szCs w:val="32"/>
          <w:highlight w:val="none"/>
          <w:shd w:val="clear" w:color="auto" w:fill="FFFFFF"/>
          <w:lang w:val="en-US" w:eastAsia="zh-CN"/>
        </w:rPr>
        <w:t>4年未接受审计检查，其他资金</w:t>
      </w:r>
      <w:r>
        <w:rPr>
          <w:rFonts w:hint="eastAsia" w:cs="Times New Roman"/>
          <w:color w:val="000000"/>
          <w:kern w:val="0"/>
          <w:szCs w:val="32"/>
          <w:highlight w:val="none"/>
          <w:shd w:val="clear" w:color="auto" w:fill="FFFFFF"/>
          <w:lang w:val="en-US" w:eastAsia="zh-CN"/>
        </w:rPr>
        <w:t>在自查工作中发现报销问题及时整改，严格规范内控。</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Times New Roman" w:hAnsi="Times New Roman" w:eastAsia="黑体" w:cs="Times New Roman"/>
          <w:color w:val="000000"/>
          <w:kern w:val="0"/>
          <w:szCs w:val="32"/>
          <w:highlight w:val="none"/>
          <w:shd w:val="clear" w:color="auto" w:fill="FFFFFF"/>
        </w:rPr>
      </w:pPr>
      <w:r>
        <w:rPr>
          <w:rFonts w:ascii="Times New Roman" w:hAnsi="Times New Roman" w:eastAsia="黑体" w:cs="Times New Roman"/>
          <w:color w:val="000000"/>
          <w:kern w:val="0"/>
          <w:szCs w:val="32"/>
          <w:highlight w:val="none"/>
          <w:shd w:val="clear" w:color="auto" w:fill="FFFFFF"/>
          <w:lang w:eastAsia="zh-CN"/>
        </w:rPr>
        <w:t>四、</w:t>
      </w:r>
      <w:r>
        <w:rPr>
          <w:rFonts w:ascii="Times New Roman" w:hAnsi="Times New Roman" w:eastAsia="黑体" w:cs="Times New Roman"/>
          <w:color w:val="000000"/>
          <w:kern w:val="0"/>
          <w:szCs w:val="32"/>
          <w:highlight w:val="none"/>
          <w:shd w:val="clear" w:color="auto" w:fill="FFFFFF"/>
        </w:rPr>
        <w:t>评价结论及建议</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2" w:firstLineChars="200"/>
        <w:contextualSpacing/>
        <w:jc w:val="left"/>
        <w:textAlignment w:val="auto"/>
        <w:outlineLvl w:val="9"/>
        <w:rPr>
          <w:rFonts w:hint="eastAsia" w:ascii="仿宋_GB2312" w:cs="仿宋_GB2312"/>
          <w:b w:val="0"/>
          <w:bCs w:val="0"/>
          <w:kern w:val="0"/>
          <w:position w:val="0"/>
          <w:sz w:val="32"/>
          <w:szCs w:val="32"/>
          <w:highlight w:val="none"/>
          <w:lang w:val="en-US" w:eastAsia="zh-CN" w:bidi="ar-SA"/>
        </w:rPr>
      </w:pPr>
      <w:r>
        <w:rPr>
          <w:rFonts w:ascii="Times New Roman" w:hAnsi="Times New Roman" w:eastAsia="楷体_GB2312" w:cs="Times New Roman"/>
          <w:b/>
          <w:bCs/>
          <w:color w:val="000000"/>
          <w:kern w:val="0"/>
          <w:szCs w:val="32"/>
          <w:highlight w:val="none"/>
          <w:shd w:val="clear" w:color="auto" w:fill="FFFFFF"/>
          <w:lang w:val="zh-CN"/>
        </w:rPr>
        <w:t>（一）评价结论。</w:t>
      </w:r>
      <w:r>
        <w:rPr>
          <w:rFonts w:hint="eastAsia" w:ascii="仿宋_GB2312" w:cs="仿宋_GB2312"/>
          <w:b w:val="0"/>
          <w:bCs w:val="0"/>
          <w:kern w:val="0"/>
          <w:position w:val="0"/>
          <w:sz w:val="32"/>
          <w:szCs w:val="32"/>
          <w:highlight w:val="none"/>
          <w:lang w:val="en-US" w:eastAsia="zh-CN" w:bidi="ar-SA"/>
        </w:rPr>
        <w:t>202</w:t>
      </w:r>
      <w:r>
        <w:rPr>
          <w:rFonts w:ascii="仿宋_GB2312" w:cs="仿宋_GB2312"/>
          <w:b w:val="0"/>
          <w:bCs w:val="0"/>
          <w:kern w:val="0"/>
          <w:position w:val="0"/>
          <w:sz w:val="32"/>
          <w:szCs w:val="32"/>
          <w:highlight w:val="none"/>
          <w:lang w:val="en-US" w:eastAsia="zh-CN" w:bidi="ar-SA"/>
        </w:rPr>
        <w:t>4</w:t>
      </w:r>
      <w:r>
        <w:rPr>
          <w:rFonts w:hint="eastAsia" w:ascii="仿宋_GB2312" w:cs="仿宋_GB2312"/>
          <w:b w:val="0"/>
          <w:bCs w:val="0"/>
          <w:kern w:val="0"/>
          <w:position w:val="0"/>
          <w:sz w:val="32"/>
          <w:szCs w:val="32"/>
          <w:highlight w:val="none"/>
          <w:lang w:val="en-US" w:eastAsia="zh-CN" w:bidi="ar-SA"/>
        </w:rPr>
        <w:t>年我部门在人大监督、巡视巡察、审计监督中未出现相关问题。在检查中积极配合被评价部门。本部门在202</w:t>
      </w:r>
      <w:r>
        <w:rPr>
          <w:rFonts w:ascii="仿宋_GB2312" w:cs="仿宋_GB2312"/>
          <w:b w:val="0"/>
          <w:bCs w:val="0"/>
          <w:kern w:val="0"/>
          <w:position w:val="0"/>
          <w:sz w:val="32"/>
          <w:szCs w:val="32"/>
          <w:highlight w:val="none"/>
          <w:lang w:val="en-US" w:eastAsia="zh-CN" w:bidi="ar-SA"/>
        </w:rPr>
        <w:t>4</w:t>
      </w:r>
      <w:r>
        <w:rPr>
          <w:rFonts w:hint="eastAsia" w:ascii="仿宋_GB2312" w:cs="仿宋_GB2312"/>
          <w:b w:val="0"/>
          <w:bCs w:val="0"/>
          <w:kern w:val="0"/>
          <w:position w:val="0"/>
          <w:sz w:val="32"/>
          <w:szCs w:val="32"/>
          <w:highlight w:val="none"/>
          <w:lang w:val="en-US" w:eastAsia="zh-CN" w:bidi="ar-SA"/>
        </w:rPr>
        <w:t>年度自评得分：9</w:t>
      </w:r>
      <w:r>
        <w:rPr>
          <w:rFonts w:ascii="仿宋_GB2312" w:cs="仿宋_GB2312"/>
          <w:b w:val="0"/>
          <w:bCs w:val="0"/>
          <w:kern w:val="0"/>
          <w:position w:val="0"/>
          <w:sz w:val="32"/>
          <w:szCs w:val="32"/>
          <w:highlight w:val="none"/>
          <w:lang w:val="en-US" w:eastAsia="zh-CN" w:bidi="ar-SA"/>
        </w:rPr>
        <w:t>0分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rPr>
          <w:rFonts w:hint="eastAsia" w:ascii="宋体" w:eastAsia="宋体" w:cs="宋体"/>
          <w:i w:val="0"/>
          <w:caps w:val="0"/>
          <w:smallCaps w:val="0"/>
          <w:color w:val="000000"/>
          <w:spacing w:val="0"/>
          <w:sz w:val="24"/>
          <w:szCs w:val="24"/>
        </w:rPr>
      </w:pPr>
      <w:r>
        <w:rPr>
          <w:rFonts w:ascii="Times New Roman" w:hAnsi="Times New Roman" w:eastAsia="楷体_GB2312" w:cs="Times New Roman"/>
          <w:b/>
          <w:bCs/>
          <w:color w:val="000000"/>
          <w:kern w:val="0"/>
          <w:szCs w:val="32"/>
          <w:highlight w:val="none"/>
          <w:shd w:val="clear" w:color="auto" w:fill="FFFFFF"/>
          <w:lang w:val="zh-CN"/>
        </w:rPr>
        <w:t>（二）存在问题。</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hint="eastAsia" w:ascii="仿宋_GB2312" w:cs="仿宋_GB2312"/>
          <w:b w:val="0"/>
          <w:bCs w:val="0"/>
          <w:kern w:val="0"/>
          <w:position w:val="0"/>
          <w:sz w:val="32"/>
          <w:szCs w:val="32"/>
          <w:highlight w:val="none"/>
          <w:lang w:val="en-US" w:eastAsia="zh-CN" w:bidi="ar-SA"/>
        </w:rPr>
      </w:pPr>
      <w:r>
        <w:rPr>
          <w:rFonts w:hint="eastAsia" w:ascii="仿宋_GB2312" w:cs="仿宋_GB2312"/>
          <w:b w:val="0"/>
          <w:bCs w:val="0"/>
          <w:kern w:val="0"/>
          <w:position w:val="0"/>
          <w:sz w:val="32"/>
          <w:szCs w:val="32"/>
          <w:highlight w:val="none"/>
          <w:lang w:val="en-US" w:eastAsia="zh-CN" w:bidi="ar-SA"/>
        </w:rPr>
        <w:t>一是预算编制准确度有待提高，存在中期追加、期末追减情况；二是固定资产卡片有未及时更新情况，</w:t>
      </w:r>
      <w:r>
        <w:rPr>
          <w:rFonts w:ascii="仿宋_GB2312" w:cs="仿宋_GB2312"/>
          <w:b w:val="0"/>
          <w:bCs w:val="0"/>
          <w:kern w:val="0"/>
          <w:position w:val="0"/>
          <w:sz w:val="32"/>
          <w:szCs w:val="32"/>
          <w:highlight w:val="none"/>
          <w:lang w:val="en-US" w:eastAsia="zh-CN" w:bidi="ar-SA"/>
        </w:rPr>
        <w:t>报废不及时，</w:t>
      </w:r>
      <w:r>
        <w:rPr>
          <w:rFonts w:hint="eastAsia" w:ascii="仿宋_GB2312" w:cs="仿宋_GB2312"/>
          <w:b w:val="0"/>
          <w:bCs w:val="0"/>
          <w:kern w:val="0"/>
          <w:position w:val="0"/>
          <w:sz w:val="32"/>
          <w:szCs w:val="32"/>
          <w:highlight w:val="none"/>
          <w:lang w:val="en-US" w:eastAsia="zh-CN" w:bidi="ar-SA"/>
        </w:rPr>
        <w:t>有待完善；三是预算执行进度有待提高</w:t>
      </w:r>
      <w:r>
        <w:rPr>
          <w:rFonts w:ascii="仿宋_GB2312" w:cs="仿宋_GB2312"/>
          <w:b w:val="0"/>
          <w:bCs w:val="0"/>
          <w:kern w:val="0"/>
          <w:position w:val="0"/>
          <w:sz w:val="32"/>
          <w:szCs w:val="32"/>
          <w:highlight w:val="none"/>
          <w:lang w:val="en-US" w:eastAsia="zh-CN" w:bidi="ar-SA"/>
        </w:rPr>
        <w:t>；四是项目绩效目标设定不够精细和完整。</w:t>
      </w:r>
    </w:p>
    <w:p>
      <w:pPr>
        <w:pStyle w:val="7"/>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642" w:firstLineChars="200"/>
        <w:rPr>
          <w:rFonts w:ascii="Times New Roman" w:hAnsi="Times New Roman" w:eastAsia="楷体_GB2312" w:cs="Times New Roman"/>
          <w:b/>
          <w:bCs/>
          <w:color w:val="000000"/>
          <w:kern w:val="0"/>
          <w:szCs w:val="32"/>
          <w:highlight w:val="none"/>
          <w:shd w:val="clear" w:color="auto" w:fill="FFFFFF"/>
          <w:lang w:val="zh-CN" w:eastAsia="zh-CN"/>
        </w:rPr>
      </w:pPr>
      <w:r>
        <w:rPr>
          <w:rFonts w:ascii="Times New Roman" w:hAnsi="Times New Roman" w:eastAsia="楷体_GB2312" w:cs="Times New Roman"/>
          <w:b/>
          <w:bCs/>
          <w:color w:val="000000"/>
          <w:kern w:val="0"/>
          <w:szCs w:val="32"/>
          <w:highlight w:val="none"/>
          <w:shd w:val="clear" w:color="auto" w:fill="FFFFFF"/>
          <w:lang w:val="zh-CN" w:eastAsia="zh-CN"/>
        </w:rPr>
        <w:t>改进建议。</w:t>
      </w:r>
      <w:bookmarkStart w:id="0" w:name="_Hlk110546638"/>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0" w:beforeAutospacing="0" w:after="0" w:afterAutospacing="0" w:line="560" w:lineRule="exact"/>
        <w:ind w:left="0" w:right="0" w:firstLine="640" w:firstLineChars="200"/>
        <w:rPr>
          <w:rFonts w:hint="eastAsia" w:ascii="仿宋_GB2312" w:eastAsia="仿宋_GB2312" w:cs="仿宋_GB2312"/>
          <w:b w:val="0"/>
          <w:bCs w:val="0"/>
          <w:kern w:val="0"/>
          <w:position w:val="0"/>
          <w:sz w:val="32"/>
          <w:szCs w:val="32"/>
          <w:highlight w:val="none"/>
          <w:lang w:val="en-US" w:eastAsia="zh-CN" w:bidi="ar-SA"/>
        </w:rPr>
      </w:pPr>
      <w:r>
        <w:rPr>
          <w:rFonts w:hint="eastAsia" w:ascii="仿宋_GB2312" w:eastAsia="仿宋_GB2312" w:cs="仿宋_GB2312"/>
          <w:b w:val="0"/>
          <w:bCs w:val="0"/>
          <w:kern w:val="0"/>
          <w:position w:val="0"/>
          <w:sz w:val="32"/>
          <w:szCs w:val="32"/>
          <w:highlight w:val="none"/>
          <w:lang w:val="en-US" w:eastAsia="zh-CN" w:bidi="ar-SA"/>
        </w:rPr>
        <w:t>一是加强每月预算执行监控，及时督促相关科室推进项目执行。二是通过近年预决算数据对比，科学编制预算，未雨绸缪尽量做好年度规划，降低经费追加减比例。三是及时更新固定资产卡片，提高单位成本费用准确度。四是财政加大对绩效工作培训力度。</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hint="eastAsia" w:ascii="仿宋_GB2312" w:eastAsia="仿宋_GB2312" w:cs="仿宋_GB2312"/>
          <w:b w:val="0"/>
          <w:bCs w:val="0"/>
          <w:kern w:val="0"/>
          <w:position w:val="0"/>
          <w:sz w:val="32"/>
          <w:szCs w:val="32"/>
          <w:highlight w:val="none"/>
          <w:lang w:eastAsia="zh-CN" w:bidi="ar-SA"/>
        </w:rPr>
      </w:pPr>
    </w:p>
    <w:bookmarkEnd w:id="0"/>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contextualSpacing/>
        <w:jc w:val="left"/>
        <w:textAlignment w:val="auto"/>
        <w:outlineLvl w:val="9"/>
        <w:rPr>
          <w:rFonts w:ascii="仿宋_GB2312" w:eastAsia="仿宋_GB2312" w:cs="仿宋_GB2312"/>
          <w:b w:val="0"/>
          <w:bCs w:val="0"/>
          <w:kern w:val="0"/>
          <w:position w:val="0"/>
          <w:sz w:val="32"/>
          <w:szCs w:val="32"/>
          <w:highlight w:val="none"/>
          <w:lang w:val="zh-CN" w:eastAsia="zh-CN" w:bidi="ar-SA"/>
        </w:rPr>
      </w:pPr>
    </w:p>
    <w:p>
      <w:pPr>
        <w:keepNext w:val="0"/>
        <w:keepLines w:val="0"/>
        <w:pageBreakBefore w:val="0"/>
        <w:widowControl w:val="0"/>
        <w:kinsoku/>
        <w:wordWrap/>
        <w:overflowPunct/>
        <w:topLinePunct w:val="0"/>
        <w:autoSpaceDE/>
        <w:autoSpaceDN/>
        <w:bidi w:val="0"/>
        <w:spacing w:beforeAutospacing="0" w:afterAutospacing="0" w:line="560" w:lineRule="exact"/>
        <w:contextualSpacing/>
        <w:textAlignment w:val="auto"/>
        <w:outlineLvl w:val="9"/>
        <w:rPr>
          <w:rFonts w:ascii="Times New Roman" w:hAnsi="Times New Roman" w:eastAsia="黑体" w:cs="Times New Roman"/>
          <w:szCs w:val="32"/>
          <w:highlight w:val="none"/>
          <w:lang w:val="en-US" w:eastAsia="zh-CN"/>
        </w:rPr>
      </w:pPr>
    </w:p>
    <w:p>
      <w:pPr>
        <w:keepNext w:val="0"/>
        <w:keepLines w:val="0"/>
        <w:pageBreakBefore w:val="0"/>
        <w:widowControl w:val="0"/>
        <w:kinsoku/>
        <w:wordWrap/>
        <w:overflowPunct/>
        <w:topLinePunct w:val="0"/>
        <w:autoSpaceDE/>
        <w:autoSpaceDN/>
        <w:bidi w:val="0"/>
        <w:spacing w:beforeAutospacing="0" w:afterAutospacing="0" w:line="560" w:lineRule="exact"/>
        <w:ind w:firstLine="640" w:firstLineChars="200"/>
        <w:textAlignment w:val="auto"/>
        <w:rPr>
          <w:rFonts w:ascii="Times New Roman" w:hAnsi="Times New Roman" w:eastAsia="仿宋_GB2312" w:cs="Times New Roman"/>
          <w:kern w:val="2"/>
          <w:sz w:val="32"/>
          <w:szCs w:val="24"/>
          <w:highlight w:val="none"/>
          <w:lang w:val="en-US" w:eastAsia="zh-CN" w:bidi="ar-SA"/>
        </w:rPr>
      </w:pPr>
      <w:r>
        <w:rPr>
          <w:rFonts w:hint="eastAsia" w:ascii="Times New Roman" w:hAnsi="Times New Roman" w:cs="Times New Roman"/>
          <w:color w:val="000000"/>
          <w:kern w:val="0"/>
          <w:szCs w:val="32"/>
          <w:highlight w:val="none"/>
          <w:shd w:val="clear" w:color="auto" w:fill="FFFFFF"/>
          <w:lang w:val="en-US" w:eastAsia="zh-CN"/>
        </w:rPr>
        <w:t>附表：</w:t>
      </w:r>
      <w:r>
        <w:rPr>
          <w:rFonts w:ascii="Times New Roman" w:hAnsi="Times New Roman" w:cs="Times New Roman"/>
          <w:color w:val="000000"/>
          <w:kern w:val="0"/>
          <w:szCs w:val="32"/>
          <w:highlight w:val="none"/>
          <w:shd w:val="clear" w:color="auto" w:fill="FFFFFF"/>
          <w:lang w:val="en-US" w:eastAsia="zh-CN"/>
        </w:rPr>
        <w:t>部门整体支出绩效目标完成情况自评表</w:t>
      </w:r>
      <w:r>
        <w:rPr>
          <w:rFonts w:ascii="Times New Roman" w:hAnsi="Times New Roman" w:cs="Times New Roman"/>
          <w:color w:val="000000"/>
          <w:kern w:val="0"/>
          <w:szCs w:val="32"/>
          <w:highlight w:val="none"/>
          <w:shd w:val="clear" w:color="auto" w:fill="FFFFFF"/>
          <w:lang w:val="en-US" w:eastAsia="zh-CN"/>
        </w:rPr>
        <w:br w:type="page"/>
      </w:r>
      <w:r>
        <w:rPr>
          <w:rFonts w:hint="eastAsia" w:ascii="黑体" w:eastAsia="黑体" w:cs="黑体"/>
          <w:kern w:val="2"/>
          <w:sz w:val="32"/>
          <w:szCs w:val="24"/>
          <w:highlight w:val="none"/>
          <w:lang w:val="en-US" w:eastAsia="zh-CN" w:bidi="ar-SA"/>
        </w:rPr>
        <w:t>附表</w:t>
      </w:r>
    </w:p>
    <w:tbl>
      <w:tblPr>
        <w:tblStyle w:val="9"/>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9"/>
        <w:gridCol w:w="1347"/>
        <w:gridCol w:w="663"/>
        <w:gridCol w:w="1710"/>
        <w:gridCol w:w="1143"/>
        <w:gridCol w:w="1291"/>
        <w:gridCol w:w="1058"/>
        <w:gridCol w:w="926"/>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黑体" w:cs="Times New Roman"/>
                <w:i w:val="0"/>
                <w:color w:val="000000"/>
                <w:sz w:val="28"/>
                <w:szCs w:val="28"/>
                <w:u w:val="none"/>
              </w:rPr>
            </w:pPr>
            <w:r>
              <w:rPr>
                <w:rFonts w:ascii="Times New Roman" w:hAnsi="Times New Roman" w:eastAsia="方正小标宋简体" w:cs="Times New Roman"/>
                <w:i w:val="0"/>
                <w:color w:val="000000"/>
                <w:kern w:val="0"/>
                <w:sz w:val="44"/>
                <w:szCs w:val="44"/>
                <w:u w:val="none"/>
                <w:lang w:val="en-US" w:eastAsia="zh-CN"/>
              </w:rPr>
              <w:t>部门整体支出绩效目标完成情况自评表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9"/>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8"/>
                <w:szCs w:val="28"/>
                <w:u w:val="none"/>
              </w:rPr>
            </w:pPr>
            <w:r>
              <w:rPr>
                <w:rFonts w:ascii="Times New Roman" w:hAnsi="Times New Roman" w:eastAsia="宋体" w:cs="Times New Roman"/>
                <w:i w:val="0"/>
                <w:color w:val="000000"/>
                <w:kern w:val="0"/>
                <w:sz w:val="28"/>
                <w:szCs w:val="28"/>
                <w:u w:val="none"/>
                <w:lang w:val="en-US" w:eastAsia="zh-CN"/>
              </w:rPr>
              <w:t>（2024年度）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9"/>
            <w:tcBorders>
              <w:top w:val="nil"/>
              <w:left w:val="nil"/>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right"/>
              <w:textAlignment w:val="center"/>
              <w:outlineLvl w:val="9"/>
              <w:rPr>
                <w:rFonts w:ascii="Times New Roman" w:hAnsi="Times New Roman" w:eastAsia="宋体" w:cs="Times New Roman"/>
                <w:i w:val="0"/>
                <w:color w:val="000000"/>
                <w:sz w:val="21"/>
                <w:szCs w:val="21"/>
                <w:u w:val="none"/>
              </w:rPr>
            </w:pPr>
            <w:r>
              <w:rPr>
                <w:rFonts w:ascii="Times New Roman" w:hAnsi="Times New Roman" w:eastAsia="宋体" w:cs="Times New Roman"/>
                <w:i w:val="0"/>
                <w:color w:val="000000"/>
                <w:kern w:val="0"/>
                <w:sz w:val="21"/>
                <w:szCs w:val="21"/>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31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部门名称</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中共黑水县委组织部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年度部门整体支出预算</w:t>
            </w: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资金总额</w:t>
            </w:r>
          </w:p>
        </w:tc>
        <w:tc>
          <w:tcPr>
            <w:tcW w:w="28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财政拨款</w:t>
            </w:r>
          </w:p>
        </w:tc>
        <w:tc>
          <w:tcPr>
            <w:tcW w:w="43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lang w:val="en-US"/>
              </w:rPr>
            </w:pPr>
            <w:r>
              <w:rPr>
                <w:rFonts w:eastAsia="宋体" w:cs="Times New Roman"/>
                <w:i w:val="0"/>
                <w:color w:val="000000"/>
                <w:kern w:val="0"/>
                <w:sz w:val="24"/>
                <w:szCs w:val="24"/>
                <w:u w:val="none"/>
                <w:lang w:val="en-US" w:eastAsia="zh-CN"/>
              </w:rPr>
              <w:t>1888.26</w:t>
            </w:r>
          </w:p>
        </w:tc>
        <w:tc>
          <w:tcPr>
            <w:tcW w:w="28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lang w:val="en-US"/>
              </w:rPr>
            </w:pPr>
            <w:r>
              <w:rPr>
                <w:rFonts w:hint="eastAsia" w:eastAsia="宋体" w:cs="Times New Roman"/>
                <w:i w:val="0"/>
                <w:color w:val="000000"/>
                <w:kern w:val="0"/>
                <w:sz w:val="24"/>
                <w:szCs w:val="24"/>
                <w:u w:val="none"/>
                <w:lang w:val="en-US" w:eastAsia="zh-CN"/>
              </w:rPr>
              <w:t>1</w:t>
            </w:r>
            <w:r>
              <w:rPr>
                <w:rFonts w:eastAsia="宋体" w:cs="Times New Roman"/>
                <w:i w:val="0"/>
                <w:color w:val="000000"/>
                <w:kern w:val="0"/>
                <w:sz w:val="24"/>
                <w:szCs w:val="24"/>
                <w:u w:val="none"/>
                <w:lang w:val="en-US" w:eastAsia="zh-CN"/>
              </w:rPr>
              <w:t>850.49</w:t>
            </w:r>
          </w:p>
        </w:tc>
        <w:tc>
          <w:tcPr>
            <w:tcW w:w="438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eastAsia="宋体" w:cs="Times New Roman"/>
                <w:i w:val="0"/>
                <w:color w:val="000000"/>
                <w:kern w:val="0"/>
                <w:sz w:val="24"/>
                <w:szCs w:val="24"/>
                <w:u w:val="none"/>
                <w:lang w:val="en-US" w:eastAsia="zh-CN"/>
              </w:rPr>
              <w:t>37.77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年度总体</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目标</w:t>
            </w:r>
          </w:p>
        </w:tc>
        <w:tc>
          <w:tcPr>
            <w:tcW w:w="9251"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24"/>
                <w:szCs w:val="24"/>
                <w:u w:val="none"/>
              </w:rPr>
            </w:pPr>
            <w:r>
              <w:rPr>
                <w:rFonts w:ascii="宋体" w:eastAsia="宋体" w:cs="宋体"/>
                <w:sz w:val="24"/>
                <w:szCs w:val="24"/>
              </w:rPr>
              <w:t>负责全县党组织体系、组织制度建设、基层党组织建设，全县领导干部队伍建设的管理，全县公务员工作，干部教育，人才培训选拔，组织系统干部监督工作，全县老干部工作，管理县委机构编制委员会办公室，全县关工委工作等职能，2024年重点：一是开展</w:t>
            </w:r>
            <w:r>
              <w:rPr>
                <w:rFonts w:hint="eastAsia" w:ascii="宋体" w:eastAsia="宋体" w:cs="宋体"/>
                <w:sz w:val="24"/>
                <w:szCs w:val="24"/>
                <w:lang w:eastAsia="zh-CN"/>
              </w:rPr>
              <w:t>主题</w:t>
            </w:r>
            <w:r>
              <w:rPr>
                <w:rFonts w:ascii="宋体" w:eastAsia="宋体" w:cs="宋体"/>
                <w:sz w:val="24"/>
                <w:szCs w:val="24"/>
              </w:rPr>
              <w:t>教育</w:t>
            </w:r>
            <w:r>
              <w:rPr>
                <w:rFonts w:hint="eastAsia" w:ascii="宋体" w:eastAsia="宋体" w:cs="宋体"/>
                <w:sz w:val="24"/>
                <w:szCs w:val="24"/>
                <w:lang w:eastAsia="zh-CN"/>
              </w:rPr>
              <w:t>工作</w:t>
            </w:r>
            <w:r>
              <w:rPr>
                <w:rFonts w:ascii="宋体" w:eastAsia="宋体" w:cs="宋体"/>
                <w:sz w:val="24"/>
                <w:szCs w:val="24"/>
              </w:rPr>
              <w:t>；二是</w:t>
            </w:r>
            <w:r>
              <w:rPr>
                <w:rFonts w:hint="eastAsia" w:ascii="宋体" w:eastAsia="宋体" w:cs="宋体"/>
                <w:sz w:val="24"/>
                <w:szCs w:val="24"/>
                <w:lang w:eastAsia="zh-CN"/>
              </w:rPr>
              <w:t>开展党员教育</w:t>
            </w:r>
            <w:r>
              <w:rPr>
                <w:rFonts w:ascii="宋体" w:eastAsia="宋体" w:cs="宋体"/>
                <w:sz w:val="24"/>
                <w:szCs w:val="24"/>
              </w:rPr>
              <w:t>，三是完成换届后的调研等；四是围绕生态建设抓党建工作；五是抓实党建引领基层治理工作；六是持续深化驻村工作和两联一进开展；七是加强干部人才队伍建设，做实乡村振兴人才振兴和组织振兴工作；八是完成组织部日常运转及上级交办的其他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年度主要</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w:t>
            </w: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任务名称</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rPr>
              <w:t>单位“三保支出”</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1"/>
                <w:szCs w:val="21"/>
                <w:u w:val="none"/>
                <w:lang w:eastAsia="zh-CN"/>
              </w:rPr>
            </w:pPr>
            <w:r>
              <w:rPr>
                <w:rFonts w:hint="eastAsia" w:eastAsia="宋体" w:cs="Times New Roman"/>
                <w:i w:val="0"/>
                <w:color w:val="000000"/>
                <w:sz w:val="21"/>
                <w:szCs w:val="21"/>
                <w:u w:val="none"/>
                <w:lang w:eastAsia="zh-CN"/>
              </w:rPr>
              <w:t>保人员工资、保险及运转等基本支出。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hint="eastAsia" w:eastAsia="宋体" w:cs="Times New Roman"/>
                <w:i w:val="0"/>
                <w:color w:val="000000"/>
                <w:kern w:val="0"/>
                <w:sz w:val="24"/>
                <w:szCs w:val="24"/>
                <w:u w:val="none"/>
                <w:lang w:val="en-US" w:eastAsia="zh-CN"/>
              </w:rPr>
            </w:pPr>
            <w:r>
              <w:rPr>
                <w:rFonts w:hint="eastAsia" w:eastAsia="宋体" w:cs="Times New Roman"/>
                <w:i w:val="0"/>
                <w:color w:val="000000"/>
                <w:kern w:val="0"/>
                <w:sz w:val="24"/>
                <w:szCs w:val="24"/>
                <w:u w:val="none"/>
                <w:lang w:val="en-US" w:eastAsia="zh-CN"/>
              </w:rPr>
              <w:t>党建工作</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1"/>
                <w:szCs w:val="21"/>
                <w:u w:val="none"/>
                <w:lang w:val="en-US" w:eastAsia="zh-CN"/>
              </w:rPr>
            </w:pPr>
            <w:r>
              <w:rPr>
                <w:rFonts w:hint="eastAsia" w:eastAsia="宋体" w:cs="Times New Roman"/>
                <w:i w:val="0"/>
                <w:color w:val="000000"/>
                <w:sz w:val="21"/>
                <w:szCs w:val="21"/>
                <w:u w:val="none"/>
                <w:lang w:eastAsia="zh-CN"/>
              </w:rPr>
              <w:t>落实</w:t>
            </w:r>
            <w:r>
              <w:rPr>
                <w:rFonts w:hint="eastAsia" w:eastAsia="宋体" w:cs="Times New Roman"/>
                <w:i w:val="0"/>
                <w:color w:val="000000"/>
                <w:sz w:val="21"/>
                <w:szCs w:val="21"/>
                <w:u w:val="none"/>
                <w:lang w:val="en-US" w:eastAsia="zh-CN"/>
              </w:rPr>
              <w:t>1</w:t>
            </w:r>
            <w:r>
              <w:rPr>
                <w:rFonts w:eastAsia="宋体" w:cs="Times New Roman"/>
                <w:i w:val="0"/>
                <w:color w:val="000000"/>
                <w:sz w:val="21"/>
                <w:szCs w:val="21"/>
                <w:u w:val="none"/>
                <w:lang w:val="en-US" w:eastAsia="zh-CN"/>
              </w:rPr>
              <w:t>10</w:t>
            </w:r>
            <w:r>
              <w:rPr>
                <w:rFonts w:hint="eastAsia" w:eastAsia="宋体" w:cs="Times New Roman"/>
                <w:i w:val="0"/>
                <w:color w:val="000000"/>
                <w:sz w:val="21"/>
                <w:szCs w:val="21"/>
                <w:u w:val="none"/>
                <w:lang w:val="en-US" w:eastAsia="zh-CN"/>
              </w:rPr>
              <w:t>余名三老人员生活补助及体检费，</w:t>
            </w:r>
            <w:r>
              <w:rPr>
                <w:rFonts w:eastAsia="宋体" w:cs="Times New Roman"/>
                <w:i w:val="0"/>
                <w:color w:val="000000"/>
                <w:sz w:val="21"/>
                <w:szCs w:val="21"/>
                <w:u w:val="none"/>
                <w:lang w:val="en-US" w:eastAsia="zh-CN"/>
              </w:rPr>
              <w:t>巩固</w:t>
            </w:r>
            <w:r>
              <w:rPr>
                <w:rFonts w:hint="eastAsia" w:eastAsia="宋体" w:cs="Times New Roman"/>
                <w:i w:val="0"/>
                <w:color w:val="000000"/>
                <w:sz w:val="21"/>
                <w:szCs w:val="21"/>
                <w:u w:val="none"/>
                <w:lang w:val="en-US" w:eastAsia="zh-CN"/>
              </w:rPr>
              <w:t>主题教育工作及理论学习中心组学习、管理和落实189名驻村队员乡镇补贴、物资及业务培训、完成2</w:t>
            </w:r>
            <w:r>
              <w:rPr>
                <w:rFonts w:eastAsia="宋体" w:cs="Times New Roman"/>
                <w:i w:val="0"/>
                <w:color w:val="000000"/>
                <w:sz w:val="21"/>
                <w:szCs w:val="21"/>
                <w:u w:val="none"/>
                <w:lang w:val="en-US" w:eastAsia="zh-CN"/>
              </w:rPr>
              <w:t>0</w:t>
            </w:r>
            <w:r>
              <w:rPr>
                <w:rFonts w:hint="eastAsia" w:eastAsia="宋体" w:cs="Times New Roman"/>
                <w:i w:val="0"/>
                <w:color w:val="000000"/>
                <w:sz w:val="21"/>
                <w:szCs w:val="21"/>
                <w:u w:val="none"/>
                <w:lang w:val="en-US" w:eastAsia="zh-CN"/>
              </w:rPr>
              <w:t>名村干部学历提升，72个点位党员远程教育等引领</w:t>
            </w:r>
            <w:bookmarkStart w:id="1" w:name="_GoBack"/>
            <w:r>
              <w:rPr>
                <w:rFonts w:hint="eastAsia" w:eastAsia="宋体" w:cs="Times New Roman"/>
                <w:i w:val="0"/>
                <w:color w:val="000000"/>
                <w:sz w:val="21"/>
                <w:szCs w:val="21"/>
                <w:u w:val="none"/>
                <w:lang w:val="en-US" w:eastAsia="zh-CN"/>
              </w:rPr>
              <w:t>基层抓党</w:t>
            </w:r>
            <w:bookmarkEnd w:id="1"/>
            <w:r>
              <w:rPr>
                <w:rFonts w:hint="eastAsia" w:eastAsia="宋体" w:cs="Times New Roman"/>
                <w:i w:val="0"/>
                <w:color w:val="000000"/>
                <w:sz w:val="21"/>
                <w:szCs w:val="21"/>
                <w:u w:val="none"/>
                <w:lang w:val="en-US" w:eastAsia="zh-CN"/>
              </w:rPr>
              <w:t>建促乡村振兴。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hint="eastAsia" w:eastAsia="宋体" w:cs="Times New Roman"/>
                <w:i w:val="0"/>
                <w:color w:val="000000"/>
                <w:kern w:val="0"/>
                <w:sz w:val="24"/>
                <w:szCs w:val="24"/>
                <w:u w:val="none"/>
                <w:lang w:val="en-US" w:eastAsia="zh-CN"/>
              </w:rPr>
            </w:pPr>
            <w:r>
              <w:rPr>
                <w:rFonts w:hint="eastAsia" w:eastAsia="宋体" w:cs="Times New Roman"/>
                <w:i w:val="0"/>
                <w:color w:val="000000"/>
                <w:kern w:val="0"/>
                <w:sz w:val="24"/>
                <w:szCs w:val="24"/>
                <w:u w:val="none"/>
                <w:lang w:val="en-US" w:eastAsia="zh-CN"/>
              </w:rPr>
              <w:t>人才干部专项工作</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1"/>
                <w:szCs w:val="21"/>
                <w:u w:val="none"/>
                <w:lang w:eastAsia="zh-CN"/>
              </w:rPr>
              <w:t>完成组织</w:t>
            </w:r>
            <w:r>
              <w:rPr>
                <w:rFonts w:hint="eastAsia" w:eastAsia="宋体" w:cs="Times New Roman"/>
                <w:i w:val="0"/>
                <w:color w:val="000000"/>
                <w:sz w:val="21"/>
                <w:szCs w:val="21"/>
                <w:u w:val="none"/>
                <w:lang w:val="en-US" w:eastAsia="zh-CN"/>
              </w:rPr>
              <w:t>23期培训</w:t>
            </w:r>
            <w:r>
              <w:rPr>
                <w:rFonts w:eastAsia="宋体" w:cs="Times New Roman"/>
                <w:i w:val="0"/>
                <w:color w:val="000000"/>
                <w:sz w:val="21"/>
                <w:szCs w:val="21"/>
                <w:u w:val="none"/>
                <w:lang w:val="en-US" w:eastAsia="zh-CN"/>
              </w:rPr>
              <w:t>2</w:t>
            </w:r>
            <w:r>
              <w:rPr>
                <w:rFonts w:hint="eastAsia" w:eastAsia="宋体" w:cs="Times New Roman"/>
                <w:i w:val="0"/>
                <w:color w:val="000000"/>
                <w:sz w:val="21"/>
                <w:szCs w:val="21"/>
                <w:u w:val="none"/>
                <w:lang w:val="en-US" w:eastAsia="zh-CN"/>
              </w:rPr>
              <w:t>800人次，落实招录硕博人才</w:t>
            </w:r>
            <w:r>
              <w:rPr>
                <w:rFonts w:eastAsia="宋体" w:cs="Times New Roman"/>
                <w:i w:val="0"/>
                <w:color w:val="000000"/>
                <w:sz w:val="21"/>
                <w:szCs w:val="21"/>
                <w:u w:val="none"/>
                <w:lang w:val="en-US" w:eastAsia="zh-CN"/>
              </w:rPr>
              <w:t>1</w:t>
            </w:r>
            <w:r>
              <w:rPr>
                <w:rFonts w:hint="eastAsia" w:eastAsia="宋体" w:cs="Times New Roman"/>
                <w:i w:val="0"/>
                <w:color w:val="000000"/>
                <w:sz w:val="21"/>
                <w:szCs w:val="21"/>
                <w:u w:val="none"/>
                <w:lang w:val="en-US" w:eastAsia="zh-CN"/>
              </w:rPr>
              <w:t>名安家补助，保障援藏干部生活物资和艰边津贴发放，落实19名选调生到村任职工作补助，保障外派</w:t>
            </w:r>
            <w:r>
              <w:rPr>
                <w:rFonts w:eastAsia="宋体" w:cs="Times New Roman"/>
                <w:i w:val="0"/>
                <w:color w:val="000000"/>
                <w:sz w:val="21"/>
                <w:szCs w:val="21"/>
                <w:u w:val="none"/>
                <w:lang w:val="en-US" w:eastAsia="zh-CN"/>
              </w:rPr>
              <w:t>9</w:t>
            </w:r>
            <w:r>
              <w:rPr>
                <w:rFonts w:hint="eastAsia" w:eastAsia="宋体" w:cs="Times New Roman"/>
                <w:i w:val="0"/>
                <w:color w:val="000000"/>
                <w:sz w:val="21"/>
                <w:szCs w:val="21"/>
                <w:u w:val="none"/>
                <w:lang w:val="en-US" w:eastAsia="zh-CN"/>
              </w:rPr>
              <w:t>名专技人员生活补助，完成</w:t>
            </w:r>
            <w:r>
              <w:rPr>
                <w:rFonts w:eastAsia="宋体" w:cs="Times New Roman"/>
                <w:i w:val="0"/>
                <w:color w:val="000000"/>
                <w:sz w:val="21"/>
                <w:szCs w:val="21"/>
                <w:u w:val="none"/>
                <w:lang w:val="en-US" w:eastAsia="zh-CN"/>
              </w:rPr>
              <w:t>160余人</w:t>
            </w:r>
            <w:r>
              <w:rPr>
                <w:rFonts w:hint="eastAsia" w:eastAsia="宋体" w:cs="Times New Roman"/>
                <w:i w:val="0"/>
                <w:color w:val="000000"/>
                <w:sz w:val="21"/>
                <w:szCs w:val="21"/>
                <w:u w:val="none"/>
                <w:lang w:val="en-US" w:eastAsia="zh-CN"/>
              </w:rPr>
              <w:t>全县副县级干部体检工作，全县干部档案管理、人才考察及慰问等干部管理工作。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老干部及关工委工作</w:t>
            </w: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1"/>
                <w:szCs w:val="21"/>
                <w:u w:val="none"/>
                <w:lang w:eastAsia="zh-CN"/>
              </w:rPr>
              <w:t>开展离退休老干部活动，落实</w:t>
            </w:r>
            <w:r>
              <w:rPr>
                <w:rFonts w:hint="eastAsia" w:eastAsia="宋体" w:cs="Times New Roman"/>
                <w:i w:val="0"/>
                <w:color w:val="000000"/>
                <w:sz w:val="21"/>
                <w:szCs w:val="21"/>
                <w:u w:val="none"/>
                <w:lang w:val="en-US" w:eastAsia="zh-CN"/>
              </w:rPr>
              <w:t>1</w:t>
            </w:r>
            <w:r>
              <w:rPr>
                <w:rFonts w:eastAsia="宋体" w:cs="Times New Roman"/>
                <w:i w:val="0"/>
                <w:color w:val="000000"/>
                <w:sz w:val="21"/>
                <w:szCs w:val="21"/>
                <w:u w:val="none"/>
                <w:lang w:val="en-US" w:eastAsia="zh-CN"/>
              </w:rPr>
              <w:t>236</w:t>
            </w:r>
            <w:r>
              <w:rPr>
                <w:rFonts w:hint="eastAsia" w:eastAsia="宋体" w:cs="Times New Roman"/>
                <w:i w:val="0"/>
                <w:color w:val="000000"/>
                <w:sz w:val="21"/>
                <w:szCs w:val="21"/>
                <w:u w:val="none"/>
                <w:lang w:val="en-US" w:eastAsia="zh-CN"/>
              </w:rPr>
              <w:t>名退休干部春节和重阳节等慰问和补助。开展关心关爱下一代活动</w:t>
            </w:r>
            <w:r>
              <w:rPr>
                <w:rFonts w:eastAsia="宋体" w:cs="Times New Roman"/>
                <w:i w:val="0"/>
                <w:color w:val="000000"/>
                <w:sz w:val="21"/>
                <w:szCs w:val="21"/>
                <w:u w:val="none"/>
                <w:lang w:val="en-US" w:eastAsia="zh-CN"/>
              </w:rPr>
              <w:t>6</w:t>
            </w:r>
            <w:r>
              <w:rPr>
                <w:rFonts w:hint="eastAsia" w:eastAsia="宋体" w:cs="Times New Roman"/>
                <w:i w:val="0"/>
                <w:color w:val="000000"/>
                <w:sz w:val="21"/>
                <w:szCs w:val="21"/>
                <w:u w:val="none"/>
                <w:lang w:val="en-US" w:eastAsia="zh-CN"/>
              </w:rPr>
              <w:t>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outlineLvl w:val="9"/>
              <w:rPr>
                <w:rFonts w:ascii="Times New Roman" w:hAnsi="Times New Roman" w:eastAsia="宋体" w:cs="Times New Roman"/>
                <w:i w:val="0"/>
                <w:color w:val="000000"/>
                <w:sz w:val="24"/>
                <w:szCs w:val="24"/>
                <w:u w:val="none"/>
              </w:rPr>
            </w:pPr>
          </w:p>
        </w:tc>
        <w:tc>
          <w:tcPr>
            <w:tcW w:w="201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p>
        </w:tc>
        <w:tc>
          <w:tcPr>
            <w:tcW w:w="724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年度绩效</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w:t>
            </w: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一级指标</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二级指标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三级指标</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绩效指标</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性质</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绩效度量单位</w:t>
            </w:r>
          </w:p>
        </w:tc>
        <w:tc>
          <w:tcPr>
            <w:tcW w:w="926"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实际完成</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产出指标</w:t>
            </w:r>
          </w:p>
        </w:tc>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数量指标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18"/>
                <w:szCs w:val="18"/>
                <w:u w:val="none"/>
              </w:rPr>
            </w:pPr>
            <w:r>
              <w:rPr>
                <w:rFonts w:hint="eastAsia" w:eastAsia="宋体" w:cs="Times New Roman"/>
                <w:i w:val="0"/>
                <w:color w:val="000000"/>
                <w:kern w:val="0"/>
                <w:sz w:val="18"/>
                <w:szCs w:val="18"/>
                <w:u w:val="none"/>
                <w:lang w:val="en-US" w:eastAsia="zh-CN"/>
              </w:rPr>
              <w:t>人员、公用经费</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24"/>
                <w:szCs w:val="24"/>
                <w:u w:val="none"/>
                <w:lang w:val="en-US"/>
              </w:rPr>
            </w:pPr>
            <w:r>
              <w:rPr>
                <w:rFonts w:eastAsia="宋体" w:cs="Times New Roman"/>
                <w:i w:val="0"/>
                <w:color w:val="000000"/>
                <w:kern w:val="0"/>
                <w:sz w:val="24"/>
                <w:szCs w:val="24"/>
                <w:u w:val="none"/>
                <w:lang w:val="en-US" w:eastAsia="zh-CN"/>
              </w:rPr>
              <w:t>38</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24"/>
                <w:szCs w:val="24"/>
                <w:u w:val="none"/>
              </w:rPr>
            </w:pPr>
            <w:r>
              <w:rPr>
                <w:rFonts w:hint="eastAsia" w:eastAsia="宋体" w:cs="Times New Roman"/>
                <w:i w:val="0"/>
                <w:color w:val="000000"/>
                <w:kern w:val="0"/>
                <w:sz w:val="24"/>
                <w:szCs w:val="24"/>
                <w:u w:val="none"/>
                <w:lang w:val="en-US"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24"/>
                <w:szCs w:val="24"/>
                <w:u w:val="none"/>
              </w:rPr>
            </w:pPr>
            <w:r>
              <w:rPr>
                <w:rFonts w:eastAsia="宋体" w:cs="Times New Roman"/>
                <w:i w:val="0"/>
                <w:color w:val="000000"/>
                <w:kern w:val="0"/>
                <w:sz w:val="24"/>
                <w:szCs w:val="24"/>
                <w:u w:val="none"/>
                <w:lang w:val="en-US" w:eastAsia="zh-CN"/>
              </w:rPr>
              <w:t>3</w:t>
            </w:r>
          </w:p>
        </w:tc>
        <w:tc>
          <w:tcPr>
            <w:tcW w:w="1113"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left"/>
              <w:textAlignment w:val="center"/>
              <w:outlineLvl w:val="9"/>
              <w:rPr>
                <w:rFonts w:ascii="Times New Roman" w:hAnsi="Times New Roman" w:eastAsia="宋体" w:cs="Times New Roman"/>
                <w:i w:val="0"/>
                <w:color w:val="000000"/>
                <w:sz w:val="24"/>
                <w:szCs w:val="24"/>
                <w:u w:val="none"/>
                <w:lang w:val="en-US"/>
              </w:rPr>
            </w:pPr>
            <w:r>
              <w:rPr>
                <w:rFonts w:eastAsia="宋体" w:cs="Times New Roman"/>
                <w:i w:val="0"/>
                <w:color w:val="000000"/>
                <w:kern w:val="0"/>
                <w:sz w:val="24"/>
                <w:szCs w:val="24"/>
                <w:u w:val="none"/>
                <w:lang w:val="en-US" w:eastAsia="zh-CN"/>
              </w:rPr>
              <w:t>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40"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18"/>
                <w:szCs w:val="18"/>
                <w:u w:val="none"/>
                <w:lang w:val="en-US" w:eastAsia="zh-CN"/>
              </w:rPr>
            </w:pPr>
            <w:r>
              <w:rPr>
                <w:rFonts w:hint="eastAsia" w:eastAsia="宋体" w:cs="Times New Roman"/>
                <w:i w:val="0"/>
                <w:color w:val="000000"/>
                <w:sz w:val="18"/>
                <w:szCs w:val="18"/>
                <w:u w:val="none"/>
                <w:lang w:eastAsia="zh-CN"/>
              </w:rPr>
              <w:t>全县退休干部</w:t>
            </w:r>
            <w:r>
              <w:rPr>
                <w:rFonts w:hint="eastAsia" w:eastAsia="宋体" w:cs="Times New Roman"/>
                <w:i w:val="0"/>
                <w:color w:val="000000"/>
                <w:sz w:val="18"/>
                <w:szCs w:val="18"/>
                <w:u w:val="none"/>
                <w:lang w:val="en-US" w:eastAsia="zh-CN"/>
              </w:rPr>
              <w:t>1146人慰问</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r>
              <w:rPr>
                <w:rFonts w:eastAsia="宋体" w:cs="Times New Roman"/>
                <w:i w:val="0"/>
                <w:color w:val="000000"/>
                <w:sz w:val="24"/>
                <w:szCs w:val="24"/>
                <w:u w:val="none"/>
                <w:lang w:val="en-US" w:eastAsia="zh-CN"/>
              </w:rPr>
              <w:t>236</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r>
              <w:rPr>
                <w:rFonts w:eastAsia="宋体" w:cs="Times New Roman"/>
                <w:i w:val="0"/>
                <w:color w:val="000000"/>
                <w:sz w:val="24"/>
                <w:szCs w:val="24"/>
                <w:u w:val="none"/>
                <w:lang w:val="en-US" w:eastAsia="zh-CN"/>
              </w:rPr>
              <w:t>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关心关爱下一代活动</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Autospacing="0" w:afterAutospacing="0" w:line="560" w:lineRule="exact"/>
              <w:jc w:val="left"/>
              <w:textAlignment w:val="center"/>
              <w:rPr>
                <w:rFonts w:hint="eastAsia" w:ascii="宋体" w:eastAsia="宋体" w:cs="宋体"/>
                <w:i w:val="0"/>
                <w:color w:val="000000"/>
                <w:kern w:val="0"/>
                <w:sz w:val="22"/>
                <w:szCs w:val="22"/>
                <w:u w:val="none"/>
                <w:lang w:val="en-US" w:eastAsia="zh-CN"/>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6</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次</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ascii="Times New Roman" w:hAnsi="Times New Roman" w:eastAsia="宋体" w:cs="Times New Roman"/>
                <w:i w:val="0"/>
                <w:color w:val="000000"/>
                <w:sz w:val="24"/>
                <w:szCs w:val="24"/>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人才档案管理人数</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Autospacing="0" w:afterAutospacing="0" w:line="560" w:lineRule="exact"/>
              <w:jc w:val="left"/>
              <w:textAlignment w:val="center"/>
              <w:rPr>
                <w:rFonts w:hint="eastAsia" w:ascii="宋体" w:eastAsia="宋体" w:cs="宋体"/>
                <w:i w:val="0"/>
                <w:color w:val="000000"/>
                <w:kern w:val="0"/>
                <w:sz w:val="22"/>
                <w:szCs w:val="22"/>
                <w:u w:val="none"/>
                <w:lang w:val="en-US" w:eastAsia="zh-CN"/>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1800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人数</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18"/>
                <w:szCs w:val="18"/>
                <w:u w:val="none"/>
                <w:lang w:eastAsia="zh-CN"/>
              </w:rPr>
              <w:t>三老人员</w:t>
            </w:r>
            <w:r>
              <w:rPr>
                <w:rFonts w:hint="eastAsia" w:eastAsia="宋体" w:cs="Times New Roman"/>
                <w:i w:val="0"/>
                <w:color w:val="000000"/>
                <w:sz w:val="18"/>
                <w:szCs w:val="18"/>
                <w:u w:val="none"/>
                <w:lang w:val="en-US" w:eastAsia="zh-CN"/>
              </w:rPr>
              <w:t>1</w:t>
            </w:r>
            <w:r>
              <w:rPr>
                <w:rFonts w:eastAsia="宋体" w:cs="Times New Roman"/>
                <w:i w:val="0"/>
                <w:color w:val="000000"/>
                <w:sz w:val="18"/>
                <w:szCs w:val="18"/>
                <w:u w:val="none"/>
                <w:lang w:val="en-US" w:eastAsia="zh-CN"/>
              </w:rPr>
              <w:t>10</w:t>
            </w:r>
            <w:r>
              <w:rPr>
                <w:rFonts w:hint="eastAsia" w:eastAsia="宋体" w:cs="Times New Roman"/>
                <w:i w:val="0"/>
                <w:color w:val="000000"/>
                <w:sz w:val="18"/>
                <w:szCs w:val="18"/>
                <w:u w:val="none"/>
                <w:lang w:val="en-US" w:eastAsia="zh-CN"/>
              </w:rPr>
              <w:t>人生活补助及体检和村干部学历提升</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beforeAutospacing="0" w:afterAutospacing="0" w:line="560" w:lineRule="exact"/>
              <w:jc w:val="left"/>
              <w:textAlignment w:val="center"/>
              <w:rPr>
                <w:rFonts w:ascii="Times New Roman" w:hAnsi="Times New Roman" w:eastAsia="宋体" w:cs="Times New Roman"/>
                <w:i w:val="0"/>
                <w:color w:val="000000"/>
                <w:sz w:val="24"/>
                <w:szCs w:val="24"/>
                <w:u w:val="none"/>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r>
              <w:rPr>
                <w:rFonts w:eastAsia="宋体" w:cs="Times New Roman"/>
                <w:i w:val="0"/>
                <w:color w:val="000000"/>
                <w:sz w:val="24"/>
                <w:szCs w:val="24"/>
                <w:u w:val="none"/>
                <w:lang w:val="en-US" w:eastAsia="zh-CN"/>
              </w:rPr>
              <w:t>26</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干部培训次数</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期</w:t>
            </w:r>
            <w:r>
              <w:rPr>
                <w:rFonts w:hint="eastAsia" w:eastAsia="宋体" w:cs="Times New Roman"/>
                <w:i w:val="0"/>
                <w:color w:val="000000"/>
                <w:sz w:val="24"/>
                <w:szCs w:val="24"/>
                <w:u w:val="none"/>
                <w:lang w:val="en-US" w:eastAsia="zh-CN"/>
              </w:rPr>
              <w:t xml:space="preserve"> </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adjustRightInd/>
              <w:snapToGrid/>
              <w:spacing w:line="560" w:lineRule="exact"/>
              <w:jc w:val="left"/>
              <w:rPr>
                <w:rFonts w:eastAsia="宋体" w:cs="Times New Roman"/>
                <w:i w:val="0"/>
                <w:color w:val="000000"/>
                <w:sz w:val="18"/>
                <w:szCs w:val="18"/>
                <w:u w:val="none"/>
                <w:lang w:eastAsia="zh-CN"/>
              </w:rPr>
            </w:pPr>
            <w:r>
              <w:rPr>
                <w:rFonts w:eastAsia="宋体" w:cs="Times New Roman"/>
                <w:i w:val="0"/>
                <w:color w:val="000000"/>
                <w:sz w:val="18"/>
                <w:szCs w:val="18"/>
                <w:u w:val="none"/>
                <w:lang w:eastAsia="zh-CN"/>
              </w:rPr>
              <w:t>党群中心点位维护</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adjustRightInd/>
              <w:snapToGrid/>
              <w:spacing w:line="560" w:lineRule="exact"/>
              <w:jc w:val="left"/>
              <w:rPr>
                <w:rFonts w:ascii="宋体" w:eastAsia="宋体" w:cs="宋体"/>
                <w:i w:val="0"/>
                <w:color w:val="000000"/>
                <w:kern w:val="0"/>
                <w:sz w:val="22"/>
                <w:szCs w:val="22"/>
                <w:u w:val="none"/>
                <w:lang w:val="en-US" w:eastAsia="zh-CN"/>
              </w:rPr>
            </w:pPr>
            <w:r>
              <w:rPr>
                <w:rFonts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adjustRightInd/>
              <w:snapToGrid/>
              <w:spacing w:line="560" w:lineRule="exact"/>
              <w:jc w:val="left"/>
              <w:rPr>
                <w:rFonts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1</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adjustRightInd/>
              <w:snapToGrid/>
              <w:spacing w:line="560" w:lineRule="exact"/>
              <w:jc w:val="left"/>
              <w:rPr>
                <w:rFonts w:eastAsia="宋体" w:cs="Times New Roman"/>
                <w:i w:val="0"/>
                <w:color w:val="000000"/>
                <w:sz w:val="24"/>
                <w:szCs w:val="24"/>
                <w:u w:val="none"/>
                <w:lang w:eastAsia="zh-CN"/>
              </w:rPr>
            </w:pPr>
            <w:r>
              <w:rPr>
                <w:rFonts w:eastAsia="宋体" w:cs="Times New Roman"/>
                <w:i w:val="0"/>
                <w:color w:val="000000"/>
                <w:sz w:val="24"/>
                <w:szCs w:val="24"/>
                <w:u w:val="none"/>
                <w:lang w:eastAsia="zh-CN"/>
              </w:rPr>
              <w:t>座</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adjustRightInd/>
              <w:snapToGrid/>
              <w:spacing w:line="560" w:lineRule="exact"/>
              <w:jc w:val="left"/>
              <w:rPr>
                <w:rFonts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adjustRightInd/>
              <w:snapToGrid/>
              <w:spacing w:line="560" w:lineRule="exact"/>
              <w:jc w:val="left"/>
              <w:rPr>
                <w:rFonts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党员远程教育点位</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宋体" w:eastAsia="宋体" w:cs="宋体"/>
                <w:i w:val="0"/>
                <w:color w:val="000000"/>
                <w:kern w:val="0"/>
                <w:sz w:val="22"/>
                <w:szCs w:val="22"/>
                <w:u w:val="none"/>
                <w:lang w:val="en-US" w:eastAsia="zh-CN"/>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72</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个</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全县副县级干部体检</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160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驻村干部乡镇补助</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宋体" w:eastAsia="宋体" w:cs="宋体"/>
                <w:i w:val="0"/>
                <w:color w:val="000000"/>
                <w:kern w:val="0"/>
                <w:sz w:val="22"/>
                <w:szCs w:val="22"/>
                <w:u w:val="none"/>
                <w:lang w:val="en-US" w:eastAsia="zh-CN"/>
              </w:rPr>
            </w:pPr>
            <w:r>
              <w:rPr>
                <w:rFonts w:hint="eastAsia" w:eastAsia="宋体" w:cs="Times New Roman"/>
                <w:i w:val="0"/>
                <w:color w:val="000000"/>
                <w:sz w:val="24"/>
                <w:szCs w:val="24"/>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189</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r>
              <w:rPr>
                <w:rFonts w:eastAsia="宋体" w:cs="Times New Roman"/>
                <w:i w:val="0"/>
                <w:color w:val="000000"/>
                <w:sz w:val="24"/>
                <w:szCs w:val="24"/>
                <w:u w:val="none"/>
                <w:lang w:val="en-US" w:eastAsia="zh-CN"/>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人才补助（援藏干部艰边、选调生工作补助、高层次人才慰问、硕博引进及外派专技生活补助）</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r>
              <w:rPr>
                <w:rFonts w:eastAsia="宋体" w:cs="Times New Roman"/>
                <w:i w:val="0"/>
                <w:color w:val="000000"/>
                <w:sz w:val="24"/>
                <w:szCs w:val="24"/>
                <w:u w:val="none"/>
                <w:lang w:val="en-US" w:eastAsia="zh-CN"/>
              </w:rPr>
              <w:t>00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人次</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r>
              <w:rPr>
                <w:rFonts w:eastAsia="宋体" w:cs="Times New Roman"/>
                <w:i w:val="0"/>
                <w:color w:val="000000"/>
                <w:sz w:val="24"/>
                <w:szCs w:val="24"/>
                <w:u w:val="none"/>
                <w:lang w:val="en-US" w:eastAsia="zh-CN"/>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质量指标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18"/>
                <w:szCs w:val="18"/>
                <w:u w:val="none"/>
                <w:lang w:eastAsia="zh-CN"/>
              </w:rPr>
              <w:t>政策落实覆盖率</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98</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培训效果</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宋体" w:eastAsia="宋体" w:cs="宋体"/>
                <w:i w:val="0"/>
                <w:color w:val="000000"/>
                <w:kern w:val="0"/>
                <w:sz w:val="22"/>
                <w:szCs w:val="22"/>
                <w:u w:val="none"/>
                <w:lang w:val="en-US" w:eastAsia="zh-CN"/>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98</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时效指标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18"/>
                <w:szCs w:val="18"/>
                <w:u w:val="none"/>
                <w:lang w:eastAsia="zh-CN"/>
              </w:rPr>
              <w:t>资金支付和使用率</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效益指标</w:t>
            </w:r>
          </w:p>
        </w:tc>
        <w:tc>
          <w:tcPr>
            <w:tcW w:w="663"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社会效益</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18"/>
                <w:szCs w:val="18"/>
                <w:u w:val="none"/>
                <w:lang w:eastAsia="zh-CN"/>
              </w:rPr>
              <w:t>社会好评率</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ascii="宋体" w:eastAsia="宋体" w:cs="宋体"/>
                <w:i w:val="0"/>
                <w:color w:val="000000"/>
                <w:kern w:val="0"/>
                <w:sz w:val="22"/>
                <w:szCs w:val="22"/>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98</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663"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补助对象合理</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定性</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合理</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合理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满意度指标</w:t>
            </w:r>
          </w:p>
        </w:tc>
        <w:tc>
          <w:tcPr>
            <w:tcW w:w="6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eastAsia="宋体" w:cs="Times New Roman"/>
                <w:i w:val="0"/>
                <w:color w:val="000000"/>
                <w:sz w:val="18"/>
                <w:szCs w:val="18"/>
                <w:u w:val="none"/>
                <w:lang w:eastAsia="zh-CN"/>
              </w:rPr>
            </w:pPr>
            <w:r>
              <w:rPr>
                <w:rFonts w:hint="eastAsia" w:eastAsia="宋体" w:cs="Times New Roman"/>
                <w:i w:val="0"/>
                <w:color w:val="000000"/>
                <w:sz w:val="18"/>
                <w:szCs w:val="18"/>
                <w:u w:val="none"/>
                <w:lang w:eastAsia="zh-CN"/>
              </w:rPr>
              <w:t>服务及补助对象满意度</w:t>
            </w:r>
          </w:p>
        </w:tc>
        <w:tc>
          <w:tcPr>
            <w:tcW w:w="11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98</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beforeAutospacing="0" w:afterAutospacing="0" w:line="560" w:lineRule="exact"/>
              <w:jc w:val="left"/>
              <w:outlineLvl w:val="9"/>
              <w:rPr>
                <w:rFonts w:hint="eastAsia" w:ascii="Times New Roman" w:hAnsi="Times New Roman" w:eastAsia="宋体" w:cs="Times New Roman"/>
                <w:i w:val="0"/>
                <w:color w:val="000000"/>
                <w:sz w:val="24"/>
                <w:szCs w:val="24"/>
                <w:u w:val="none"/>
                <w:lang w:val="en-US" w:eastAsia="zh-CN"/>
              </w:rPr>
            </w:pPr>
            <w:r>
              <w:rPr>
                <w:rFonts w:eastAsia="宋体" w:cs="Times New Roman"/>
                <w:i w:val="0"/>
                <w:color w:val="000000"/>
                <w:sz w:val="24"/>
                <w:szCs w:val="24"/>
                <w:u w:val="none"/>
                <w:lang w:val="en-US" w:eastAsia="zh-CN"/>
              </w:rPr>
              <w:t>98</w:t>
            </w:r>
          </w:p>
        </w:tc>
      </w:tr>
    </w:tbl>
    <w:p>
      <w:pPr>
        <w:pStyle w:val="8"/>
        <w:keepNext w:val="0"/>
        <w:keepLines w:val="0"/>
        <w:pageBreakBefore w:val="0"/>
        <w:widowControl w:val="0"/>
        <w:kinsoku/>
        <w:wordWrap/>
        <w:overflowPunct/>
        <w:topLinePunct w:val="0"/>
        <w:autoSpaceDE/>
        <w:autoSpaceDN/>
        <w:bidi w:val="0"/>
        <w:spacing w:beforeAutospacing="0" w:afterAutospacing="0" w:line="560" w:lineRule="exact"/>
        <w:ind w:left="0" w:leftChars="0" w:firstLine="0" w:firstLineChars="0"/>
        <w:rPr>
          <w:rFonts w:ascii="Times New Roman" w:hAnsi="Times New Roman" w:eastAsia="黑体" w:cs="Times New Roman"/>
          <w:sz w:val="24"/>
          <w:szCs w:val="24"/>
          <w:highlight w:val="none"/>
          <w:lang w:val="en-US" w:eastAsia="zh-CN"/>
        </w:rPr>
      </w:pPr>
    </w:p>
    <w:p/>
    <w:sectPr>
      <w:headerReference r:id="rId3" w:type="default"/>
      <w:footerReference r:id="rId4" w:type="default"/>
      <w:pgSz w:w="11906" w:h="16838"/>
      <w:pgMar w:top="2098" w:right="1474" w:bottom="1984" w:left="1587" w:header="851" w:footer="992" w:gutter="0"/>
      <w:pgNumType w:fmt="numberInDash"/>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-9930130</wp:posOffset>
              </wp:positionV>
              <wp:extent cx="730885" cy="464185"/>
              <wp:effectExtent l="0" t="0" r="0" b="0"/>
              <wp:wrapNone/>
              <wp:docPr id="1" name="文本框 2"/>
              <wp:cNvGraphicFramePr/>
              <a:graphic xmlns:a="http://schemas.openxmlformats.org/drawingml/2006/main">
                <a:graphicData uri="http://schemas.microsoft.com/office/word/2010/wordprocessingShape">
                  <wps:wsp>
                    <wps:cNvSpPr/>
                    <wps:spPr>
                      <a:xfrm>
                        <a:off x="0" y="0"/>
                        <a:ext cx="731012" cy="464134"/>
                      </a:xfrm>
                      <a:prstGeom prst="rect">
                        <a:avLst/>
                      </a:prstGeom>
                      <a:noFill/>
                      <a:ln w="6350" cap="flat" cmpd="sng">
                        <a:noFill/>
                        <a:prstDash val="solid"/>
                        <a:round/>
                      </a:ln>
                    </wps:spPr>
                    <wps:txbx>
                      <w:txbxContent>
                        <w:p>
                          <w:pPr>
                            <w:pStyle w:val="2"/>
                            <w:ind w:right="451" w:rightChars="141"/>
                            <w:jc w:val="right"/>
                            <w:rPr>
                              <w:rFonts w:hint="eastAsia"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3 -</w:t>
                          </w:r>
                          <w:r>
                            <w:rPr>
                              <w:rFonts w:ascii="宋体"/>
                              <w:sz w:val="28"/>
                              <w:szCs w:val="28"/>
                            </w:rPr>
                            <w:fldChar w:fldCharType="end"/>
                          </w:r>
                        </w:p>
                        <w:p/>
                      </w:txbxContent>
                    </wps:txbx>
                    <wps:bodyPr vert="horz" wrap="none" lIns="0" tIns="0" rIns="0" bIns="0" anchor="t" anchorCtr="0" upright="0">
                      <a:spAutoFit/>
                    </wps:bodyPr>
                  </wps:wsp>
                </a:graphicData>
              </a:graphic>
            </wp:anchor>
          </w:drawing>
        </mc:Choice>
        <mc:Fallback>
          <w:pict>
            <v:rect id="文本框 2" o:spid="_x0000_s1026" o:spt="1" style="position:absolute;left:0pt;margin-top:-781.9pt;height:36.55pt;width:57.55pt;mso-position-horizontal:outside;mso-position-horizontal-relative:margin;mso-wrap-style:none;z-index:251659264;mso-width-relative:page;mso-height-relative:page;" filled="f" stroked="f" coordsize="21600,21600" o:gfxdata="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">
              <v:fill on="f" focussize="0,0"/>
              <v:stroke on="f" weight="0.5pt" joinstyle="round"/>
              <v:imagedata o:title=""/>
              <o:lock v:ext="edit" aspectratio="f"/>
              <v:textbox inset="0mm,0mm,0mm,0mm" style="mso-fit-shape-to-text:t;">
                <w:txbxContent>
                  <w:p>
                    <w:pPr>
                      <w:pStyle w:val="2"/>
                      <w:ind w:right="451" w:rightChars="141"/>
                      <w:jc w:val="right"/>
                      <w:rPr>
                        <w:rFonts w:hint="eastAsia" w:ascii="宋体"/>
                        <w:sz w:val="28"/>
                        <w:szCs w:val="28"/>
                      </w:rPr>
                    </w:pPr>
                    <w:r>
                      <w:rPr>
                        <w:rFonts w:ascii="宋体"/>
                        <w:sz w:val="28"/>
                        <w:szCs w:val="28"/>
                      </w:rPr>
                      <w:fldChar w:fldCharType="begin"/>
                    </w:r>
                    <w:r>
                      <w:rPr>
                        <w:rFonts w:ascii="宋体"/>
                        <w:sz w:val="28"/>
                        <w:szCs w:val="28"/>
                      </w:rPr>
                      <w:instrText xml:space="preserve">PAGE   \* MERGEFORMAT</w:instrText>
                    </w:r>
                    <w:r>
                      <w:rPr>
                        <w:rFonts w:ascii="宋体"/>
                        <w:sz w:val="28"/>
                        <w:szCs w:val="28"/>
                      </w:rPr>
                      <w:fldChar w:fldCharType="separate"/>
                    </w:r>
                    <w:r>
                      <w:rPr>
                        <w:rFonts w:ascii="宋体"/>
                        <w:sz w:val="28"/>
                        <w:szCs w:val="28"/>
                        <w:lang w:val="zh-CN"/>
                      </w:rPr>
                      <w:t>-</w:t>
                    </w:r>
                    <w:r>
                      <w:rPr>
                        <w:rFonts w:ascii="宋体"/>
                        <w:sz w:val="28"/>
                        <w:szCs w:val="28"/>
                      </w:rPr>
                      <w:t xml:space="preserve"> 3 -</w:t>
                    </w:r>
                    <w:r>
                      <w:rPr>
                        <w:rFonts w:ascii="宋体"/>
                        <w:sz w:val="28"/>
                        <w:szCs w:val="28"/>
                      </w:rPr>
                      <w:fldChar w:fldCharType="end"/>
                    </w:r>
                  </w:p>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3FE8E"/>
    <w:multiLevelType w:val="singleLevel"/>
    <w:tmpl w:val="1593FE8E"/>
    <w:lvl w:ilvl="0" w:tentative="0">
      <w:start w:val="2"/>
      <w:numFmt w:val="chineseCounting"/>
      <w:suff w:val="nothing"/>
      <w:lvlText w:val="（%1）"/>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documentProtection w:edit="readOnly" w:enforcement="0"/>
  <w:defaultTabStop w:val="420"/>
  <w:drawingGridHorizontalSpacing w:val="16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ZTgzNmEyOTFjMjZjODc0OGIyZjk3N2Q1Zjc3YWU5MjEifQ=="/>
  </w:docVars>
  <w:rsids>
    <w:rsidRoot w:val="00000000"/>
    <w:rsid w:val="286B5FC2"/>
    <w:rsid w:val="6FED066A"/>
    <w:rsid w:val="FD7F39E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uiPriority w:val="0"/>
    <w:pPr>
      <w:keepNext/>
      <w:keepLines/>
      <w:widowControl w:val="0"/>
      <w:spacing w:before="340" w:after="330" w:line="578" w:lineRule="auto"/>
      <w:outlineLvl w:val="0"/>
    </w:pPr>
    <w:rPr>
      <w:b/>
      <w:bCs/>
      <w:kern w:val="44"/>
      <w:sz w:val="44"/>
    </w:rPr>
  </w:style>
  <w:style w:type="paragraph" w:styleId="4">
    <w:name w:val="heading 2"/>
    <w:basedOn w:val="1"/>
    <w:next w:val="1"/>
    <w:uiPriority w:val="0"/>
    <w:pPr>
      <w:keepNext/>
      <w:keepLines/>
      <w:widowControl w:val="0"/>
      <w:spacing w:before="260" w:after="260" w:line="415" w:lineRule="auto"/>
      <w:outlineLvl w:val="1"/>
    </w:pPr>
    <w:rPr>
      <w:rFonts w:ascii="Times New Roman" w:hAnsi="Times New Roman" w:eastAsia="黑体"/>
      <w:b/>
      <w:sz w:val="32"/>
    </w:rPr>
  </w:style>
  <w:style w:type="paragraph" w:styleId="5">
    <w:name w:val="heading 3"/>
    <w:basedOn w:val="1"/>
    <w:next w:val="1"/>
    <w:uiPriority w:val="0"/>
    <w:pPr>
      <w:keepNext/>
      <w:keepLines/>
      <w:widowControl w:val="0"/>
      <w:spacing w:before="260" w:after="260" w:line="415" w:lineRule="auto"/>
      <w:outlineLvl w:val="2"/>
    </w:pPr>
    <w:rPr>
      <w:b/>
      <w:sz w:val="32"/>
    </w:rPr>
  </w:style>
  <w:style w:type="character" w:default="1" w:styleId="10">
    <w:name w:val="Default Paragraph Font"/>
    <w:uiPriority w:val="0"/>
  </w:style>
  <w:style w:type="table" w:default="1" w:styleId="9">
    <w:name w:val="Normal Table"/>
    <w:semiHidden/>
    <w:uiPriority w:val="0"/>
    <w:tblPr>
      <w:tblCellMar>
        <w:top w:w="0" w:type="dxa"/>
        <w:left w:w="108" w:type="dxa"/>
        <w:bottom w:w="0" w:type="dxa"/>
        <w:right w:w="108" w:type="dxa"/>
      </w:tblCellMar>
    </w:tblPr>
  </w:style>
  <w:style w:type="paragraph" w:styleId="2">
    <w:name w:val="footer"/>
    <w:basedOn w:val="1"/>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6">
    <w:name w:val="header"/>
    <w:basedOn w:val="1"/>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7">
    <w:name w:val="Normal (Web)"/>
    <w:basedOn w:val="1"/>
    <w:uiPriority w:val="0"/>
    <w:pPr>
      <w:widowControl w:val="0"/>
      <w:spacing w:before="100" w:beforeAutospacing="1" w:after="100" w:afterAutospacing="1"/>
      <w:jc w:val="both"/>
    </w:pPr>
    <w:rPr>
      <w:rFonts w:ascii="Times New Roman" w:hAnsi="Times New Roman" w:eastAsia="仿宋_GB2312" w:cs="Times New Roman"/>
      <w:kern w:val="2"/>
      <w:sz w:val="32"/>
      <w:szCs w:val="24"/>
      <w:lang w:val="en-US" w:eastAsia="zh-CN" w:bidi="ar-SA"/>
    </w:rPr>
  </w:style>
  <w:style w:type="paragraph" w:styleId="8">
    <w:name w:val="Body Text First Indent 2"/>
    <w:basedOn w:val="1"/>
    <w:uiPriority w:val="0"/>
    <w:pPr>
      <w:widowControl w:val="0"/>
      <w:spacing w:after="120"/>
      <w:ind w:left="200" w:leftChars="200" w:firstLine="200" w:firstLineChars="200"/>
      <w:jc w:val="both"/>
    </w:pPr>
    <w:rPr>
      <w:rFonts w:ascii="仿宋_GB2312"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12</Pages>
  <Words>5158</Words>
  <Characters>5559</Characters>
  <Lines>373</Lines>
  <Paragraphs>203</Paragraphs>
  <TotalTime>33</TotalTime>
  <ScaleCrop>false</ScaleCrop>
  <LinksUpToDate>false</LinksUpToDate>
  <CharactersWithSpaces>5599</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user</cp:lastModifiedBy>
  <dcterms:modified xsi:type="dcterms:W3CDTF">2025-09-16T11:49:06Z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4CAF4A8D22714A3E94EC308DBD093DF5_13</vt:lpwstr>
  </property>
  <property fmtid="{D5CDD505-2E9C-101B-9397-08002B2CF9AE}" pid="4" name="KSOTemplateDocerSaveRecord">
    <vt:lpwstr>eyJoZGlkIjoiZGE4OTVhZTdjODIzMWZjNWIwMGYxNjRlYjcwN2QxZDYiLCJ1c2VySWQiOiI0NDU0Mjk2MzkifQ==</vt:lpwstr>
  </property>
</Properties>
</file>