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黑水县委宣传部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ind w:firstLine="6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，主要原因是厉行节约。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0000FF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年决算支出47.29万元，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年决算增长。主要原因：购置公务用车1辆。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年安排公务用车运行维护费10.02万元。主要用于日常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出差、下乡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等所需的公务用车燃料费、维修费、过路过桥费、保险费等支出。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仿宋_GB2312" w:eastAsia="仿宋_GB2312" w:cs="仿宋_GB2312"/>
          <w:sz w:val="32"/>
          <w:szCs w:val="32"/>
        </w:rPr>
        <w:t>37.27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黑水县委宣传部财政拨款“三公”经费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32"/>
                <w:szCs w:val="32"/>
              </w:rPr>
              <w:t>47.29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37.27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32"/>
                <w:szCs w:val="32"/>
              </w:rPr>
              <w:t>10.02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1MjQ4MWYxMjU0MDVmNjA3YWMxYmEyNGIzMWE1YmIifQ=="/>
  </w:docVars>
  <w:rsids>
    <w:rsidRoot w:val="003F1AE8"/>
    <w:rsid w:val="003F1AE8"/>
    <w:rsid w:val="007153A1"/>
    <w:rsid w:val="06A706CB"/>
    <w:rsid w:val="132E5738"/>
    <w:rsid w:val="17AB3A62"/>
    <w:rsid w:val="1D0B2F60"/>
    <w:rsid w:val="240D48E0"/>
    <w:rsid w:val="30861092"/>
    <w:rsid w:val="494D2E6C"/>
    <w:rsid w:val="60366A76"/>
    <w:rsid w:val="66090EF9"/>
    <w:rsid w:val="6F63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405</Words>
  <Characters>469</Characters>
  <Lines>3</Lines>
  <Paragraphs>1</Paragraphs>
  <TotalTime>0</TotalTime>
  <ScaleCrop>false</ScaleCrop>
  <LinksUpToDate>false</LinksUpToDate>
  <CharactersWithSpaces>546</CharactersWithSpaces>
  <Application>WPS Office_11.1.0.8799_F1E327BC-269C-435d-A152-05C5408002CA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2024-11-22T09:34:46Z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  <property fmtid="{D5CDD505-2E9C-101B-9397-08002B2CF9AE}" pid="3" name="ICV">
    <vt:lpwstr>FED0484174B54CAE882C9888CFECF9CD_13</vt:lpwstr>
  </property>
</Properties>
</file>