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433" w:lineRule="exact"/>
        <w:ind w:right="25"/>
        <w:jc w:val="center"/>
      </w:pPr>
      <w:r>
        <w:rPr>
          <w:rFonts w:hint="eastAsia" w:ascii="方正小标宋_GBK" w:eastAsia="方正小标宋_GBK"/>
          <w:b/>
          <w:color w:val="FF0000"/>
          <w:sz w:val="90"/>
        </w:rPr>
        <w:t>中共黑水县委宣传部</w:t>
      </w:r>
    </w:p>
    <w:p>
      <w:pPr>
        <w:pStyle w:val="3"/>
        <w:spacing w:before="11"/>
        <w:rPr>
          <w:rFonts w:ascii="方正小标宋简体" w:hAnsi="方正小标宋简体" w:eastAsia="方正小标宋简体" w:cs="方正小标宋简体"/>
          <w:kern w:val="2"/>
          <w:sz w:val="44"/>
          <w:szCs w:val="44"/>
          <w:lang w:eastAsia="zh-CN"/>
        </w:rPr>
      </w:pPr>
      <w:r>
        <mc:AlternateContent>
          <mc:Choice Requires="wpg">
            <w:drawing>
              <wp:anchor distT="0" distB="0" distL="114300" distR="114300" simplePos="0" relativeHeight="251659264" behindDoc="1" locked="0" layoutInCell="1" allowOverlap="1">
                <wp:simplePos x="0" y="0"/>
                <wp:positionH relativeFrom="page">
                  <wp:posOffset>979805</wp:posOffset>
                </wp:positionH>
                <wp:positionV relativeFrom="paragraph">
                  <wp:posOffset>267335</wp:posOffset>
                </wp:positionV>
                <wp:extent cx="5601970" cy="71120"/>
                <wp:effectExtent l="0" t="0" r="6350" b="5080"/>
                <wp:wrapTopAndBottom/>
                <wp:docPr id="2" name="组合 3"/>
                <wp:cNvGraphicFramePr/>
                <a:graphic xmlns:a="http://schemas.openxmlformats.org/drawingml/2006/main">
                  <a:graphicData uri="http://schemas.microsoft.com/office/word/2010/wordprocessingGroup">
                    <wpg:wgp>
                      <wpg:cNvGrpSpPr/>
                      <wpg:grpSpPr>
                        <a:xfrm>
                          <a:off x="0" y="0"/>
                          <a:ext cx="5601970" cy="71120"/>
                          <a:chOff x="1544" y="422"/>
                          <a:chExt cx="8822" cy="112"/>
                        </a:xfrm>
                        <a:effectLst/>
                      </wpg:grpSpPr>
                      <wps:wsp>
                        <wps:cNvPr id="3" name="直接连接符 1"/>
                        <wps:cNvCnPr/>
                        <wps:spPr>
                          <a:xfrm>
                            <a:off x="1544" y="452"/>
                            <a:ext cx="8822" cy="0"/>
                          </a:xfrm>
                          <a:prstGeom prst="line">
                            <a:avLst/>
                          </a:prstGeom>
                          <a:ln w="38100" cap="flat" cmpd="sng">
                            <a:solidFill>
                              <a:srgbClr val="FF0000"/>
                            </a:solidFill>
                            <a:prstDash val="solid"/>
                            <a:headEnd type="none" w="med" len="med"/>
                            <a:tailEnd type="none" w="med" len="med"/>
                          </a:ln>
                          <a:effectLst/>
                        </wps:spPr>
                        <wps:bodyPr upright="1"/>
                      </wps:wsp>
                      <wps:wsp>
                        <wps:cNvPr id="4" name="直接连接符 2"/>
                        <wps:cNvCnPr/>
                        <wps:spPr>
                          <a:xfrm>
                            <a:off x="1544" y="524"/>
                            <a:ext cx="8822" cy="0"/>
                          </a:xfrm>
                          <a:prstGeom prst="line">
                            <a:avLst/>
                          </a:prstGeom>
                          <a:ln w="12700" cap="flat" cmpd="sng">
                            <a:solidFill>
                              <a:srgbClr val="FF0000"/>
                            </a:solidFill>
                            <a:prstDash val="solid"/>
                            <a:headEnd type="none" w="med" len="med"/>
                            <a:tailEnd type="none" w="med" len="med"/>
                          </a:ln>
                          <a:effectLst/>
                        </wps:spPr>
                        <wps:bodyPr upright="1"/>
                      </wps:wsp>
                    </wpg:wgp>
                  </a:graphicData>
                </a:graphic>
              </wp:anchor>
            </w:drawing>
          </mc:Choice>
          <mc:Fallback>
            <w:pict>
              <v:group id="组合 3" o:spid="_x0000_s1026" o:spt="203" style="position:absolute;left:0pt;margin-left:77.15pt;margin-top:21.05pt;height:5.6pt;width:441.1pt;mso-position-horizontal-relative:page;mso-wrap-distance-bottom:0pt;mso-wrap-distance-top:0pt;z-index:-251657216;mso-width-relative:page;mso-height-relative:page;" coordorigin="1544,422" coordsize="8822,112" o:gfxdata="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WAAAA&#10;ZHJzL1BLAQIUABQAAAAIAIdO4kAljy9p2QAAAAoBAAAPAAAAAAAAAAEAIAAAADgAAABkcnMvZG93&#10;bnJldi54bWxQSwECFAAUAAAACACHTuJAVvqotpQCAABHBwAADgAAAAAAAAABACAAAAA+AQAAZHJz&#10;L2Uyb0RvYy54bWxQSwUGAAAAAAYABgBZAQAARAYAAAAA&#10;">
                <o:lock v:ext="edit" aspectratio="f"/>
                <v:line id="直接连接符 1" o:spid="_x0000_s1026" o:spt="20" style="position:absolute;left:1544;top:452;height:0;width:8822;" filled="f" stroked="t" coordsize="21600,21600" o:gfxdata="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KNQEVvwAAANoAAAAPAAAAAAAAAAEAIAAAADgAAABkcnMvZG93bnJl&#10;di54bWxQSwECFAAUAAAACACHTuJAMy8FnjsAAAA5AAAAEAAAAAAAAAABACAAAAAkAQAAZHJzL3No&#10;YXBleG1sLnhtbFBLBQYAAAAABgAGAFsBAADOAwAAAAA=&#10;">
                  <v:fill on="f" focussize="0,0"/>
                  <v:stroke weight="3pt" color="#FF0000" joinstyle="round"/>
                  <v:imagedata o:title=""/>
                  <o:lock v:ext="edit" aspectratio="f"/>
                </v:line>
                <v:line id="直接连接符 2" o:spid="_x0000_s1026" o:spt="20" style="position:absolute;left:1544;top:524;height:0;width:8822;" filled="f" stroked="t" coordsize="21600,21600" o:gfxdata="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1uFm4r0AAADaAAAADwAAAAAAAAABACAAAAA4AAAAZHJzL2Rvd25yZXYu&#10;eG1sUEsBAhQAFAAAAAgAh07iQDMvBZ47AAAAOQAAABAAAAAAAAAAAQAgAAAAIgEAAGRycy9zaGFw&#10;ZXhtbC54bWxQSwUGAAAAAAYABgBbAQAAzAMAAAAA&#10;">
                  <v:fill on="f" focussize="0,0"/>
                  <v:stroke weight="1pt" color="#FF0000" joinstyle="round"/>
                  <v:imagedata o:title=""/>
                  <o:lock v:ext="edit" aspectratio="f"/>
                </v:line>
                <w10:wrap type="topAndBottom"/>
              </v:group>
            </w:pict>
          </mc:Fallback>
        </mc:AlternateContent>
      </w:r>
    </w:p>
    <w:p>
      <w:pPr>
        <w:pStyle w:val="13"/>
        <w:spacing w:line="578" w:lineRule="exact"/>
        <w:jc w:val="center"/>
        <w:rPr>
          <w:rFonts w:ascii="方正小标宋简体" w:hAnsi="方正小标宋简体" w:eastAsia="方正小标宋简体" w:cs="方正小标宋简体"/>
          <w:color w:val="auto"/>
          <w:kern w:val="2"/>
          <w:sz w:val="44"/>
          <w:szCs w:val="44"/>
          <w:lang w:val="en-US"/>
        </w:rPr>
      </w:pPr>
      <w:r>
        <w:rPr>
          <w:rFonts w:hint="eastAsia" w:ascii="方正小标宋简体" w:hAnsi="方正小标宋简体" w:eastAsia="方正小标宋简体" w:cs="方正小标宋简体"/>
          <w:color w:val="auto"/>
          <w:kern w:val="2"/>
          <w:sz w:val="44"/>
          <w:szCs w:val="44"/>
          <w:lang w:val="en-US"/>
        </w:rPr>
        <w:t>公共文化服务体系建设补助资金</w:t>
      </w:r>
    </w:p>
    <w:p>
      <w:pPr>
        <w:pStyle w:val="13"/>
        <w:spacing w:line="578" w:lineRule="exact"/>
        <w:jc w:val="center"/>
        <w:rPr>
          <w:rFonts w:ascii="方正小标宋简体" w:hAnsi="方正小标宋简体" w:eastAsia="方正小标宋简体" w:cs="方正小标宋简体"/>
          <w:color w:val="auto"/>
          <w:kern w:val="2"/>
          <w:sz w:val="44"/>
          <w:szCs w:val="44"/>
          <w:lang w:val="en-US"/>
        </w:rPr>
      </w:pPr>
      <w:r>
        <w:rPr>
          <w:rFonts w:hint="eastAsia" w:ascii="方正小标宋简体" w:hAnsi="方正小标宋简体" w:eastAsia="方正小标宋简体" w:cs="方正小标宋简体"/>
          <w:color w:val="auto"/>
          <w:kern w:val="2"/>
          <w:sz w:val="44"/>
          <w:szCs w:val="44"/>
          <w:lang w:val="en-US"/>
        </w:rPr>
        <w:t>预算项目绩效评价报告</w:t>
      </w:r>
    </w:p>
    <w:p>
      <w:pPr>
        <w:pStyle w:val="13"/>
        <w:spacing w:line="578" w:lineRule="exact"/>
        <w:ind w:firstLine="640"/>
        <w:jc w:val="center"/>
        <w:rPr>
          <w:rFonts w:ascii="宋体" w:hAnsi="宋体"/>
          <w:color w:val="auto"/>
          <w:kern w:val="2"/>
          <w:sz w:val="32"/>
          <w:szCs w:val="32"/>
        </w:rPr>
      </w:pPr>
    </w:p>
    <w:p>
      <w:pPr>
        <w:numPr>
          <w:ilvl w:val="0"/>
          <w:numId w:val="1"/>
        </w:numPr>
        <w:adjustRightInd w:val="0"/>
        <w:snapToGrid w:val="0"/>
        <w:spacing w:line="578" w:lineRule="exact"/>
        <w:ind w:firstLine="640" w:firstLineChars="200"/>
        <w:rPr>
          <w:rFonts w:ascii="黑体" w:hAnsi="宋体" w:eastAsia="黑体"/>
          <w:lang w:val="zh-CN"/>
        </w:rPr>
      </w:pPr>
      <w:r>
        <w:rPr>
          <w:rFonts w:hint="eastAsia" w:ascii="黑体" w:hAnsi="宋体" w:eastAsia="黑体"/>
          <w:lang w:val="zh-CN"/>
        </w:rPr>
        <w:t>项目概况</w:t>
      </w:r>
    </w:p>
    <w:p>
      <w:pPr>
        <w:adjustRightInd w:val="0"/>
        <w:snapToGrid w:val="0"/>
        <w:spacing w:line="578" w:lineRule="exact"/>
        <w:ind w:firstLine="321" w:firstLineChars="100"/>
        <w:rPr>
          <w:rFonts w:ascii="仿宋_GB2312" w:hAnsi="仿宋_GB2312" w:cs="仿宋_GB2312"/>
          <w:kern w:val="0"/>
          <w:shd w:val="clear" w:color="auto" w:fill="FFFFFF"/>
          <w:lang w:val="zh-CN"/>
        </w:rPr>
      </w:pPr>
      <w:r>
        <w:rPr>
          <w:rFonts w:hint="eastAsia" w:ascii="楷体_GB2312" w:hAnsi="宋体" w:eastAsia="楷体_GB2312"/>
          <w:b/>
          <w:lang w:val="zh-CN"/>
        </w:rPr>
        <w:t>（一）设立背景及基本情况。</w:t>
      </w:r>
      <w:r>
        <w:rPr>
          <w:rFonts w:hint="eastAsia" w:ascii="仿宋_GB2312" w:cs="方正仿宋_GBK"/>
        </w:rPr>
        <w:t>我部立足单位职能职责，按照上级下达专项资金绩效目标任务，完成资金使用。</w:t>
      </w:r>
    </w:p>
    <w:p>
      <w:pPr>
        <w:pStyle w:val="14"/>
        <w:spacing w:line="560" w:lineRule="exact"/>
        <w:ind w:firstLine="321" w:firstLineChars="100"/>
        <w:rPr>
          <w:rFonts w:ascii="仿宋_GB2312" w:hAnsi="仿宋_GB2312" w:cs="仿宋_GB2312"/>
          <w:kern w:val="0"/>
          <w:shd w:val="clear" w:color="auto" w:fill="FFFFFF"/>
        </w:rPr>
      </w:pPr>
      <w:r>
        <w:rPr>
          <w:rFonts w:hint="eastAsia" w:ascii="楷体_GB2312" w:hAnsi="宋体" w:eastAsia="楷体_GB2312"/>
          <w:b/>
        </w:rPr>
        <w:t>（二）</w:t>
      </w:r>
      <w:r>
        <w:rPr>
          <w:rFonts w:ascii="楷体_GB2312" w:hAnsi="宋体" w:eastAsia="楷体_GB2312"/>
          <w:b/>
        </w:rPr>
        <w:t>实施目的及支持方向</w:t>
      </w:r>
      <w:r>
        <w:rPr>
          <w:rFonts w:hint="eastAsia" w:ascii="楷体_GB2312" w:hAnsi="宋体" w:eastAsia="楷体_GB2312"/>
          <w:b/>
        </w:rPr>
        <w:t>。</w:t>
      </w:r>
      <w:r>
        <w:rPr>
          <w:rFonts w:hint="eastAsia" w:ascii="仿宋_GB2312"/>
        </w:rPr>
        <w:t>开展新时代文明志愿服务活动及举办新时代文明志愿者培训；公共文化服务体系建设补助资金</w:t>
      </w:r>
      <w:r>
        <w:rPr>
          <w:rFonts w:hint="eastAsia" w:ascii="仿宋_GB2312" w:cs="方正仿宋_GBK"/>
        </w:rPr>
        <w:t>。</w:t>
      </w:r>
    </w:p>
    <w:p>
      <w:pPr>
        <w:widowControl/>
        <w:adjustRightInd w:val="0"/>
        <w:snapToGrid w:val="0"/>
        <w:spacing w:line="578" w:lineRule="exact"/>
        <w:ind w:firstLine="321" w:firstLineChars="100"/>
        <w:contextualSpacing/>
        <w:jc w:val="left"/>
        <w:rPr>
          <w:rFonts w:ascii="仿宋_GB2312" w:hAnsi="仿宋_GB2312" w:cs="仿宋_GB2312"/>
          <w:kern w:val="0"/>
          <w:shd w:val="clear" w:color="auto" w:fill="FFFFFF"/>
          <w:lang w:val="zh-CN"/>
        </w:rPr>
      </w:pPr>
      <w:r>
        <w:rPr>
          <w:rFonts w:hint="eastAsia" w:ascii="楷体_GB2312" w:hAnsi="宋体" w:eastAsia="楷体_GB2312"/>
          <w:b/>
          <w:lang w:val="zh-CN"/>
        </w:rPr>
        <w:t>（三）</w:t>
      </w:r>
      <w:r>
        <w:rPr>
          <w:rFonts w:ascii="楷体_GB2312" w:hAnsi="宋体" w:eastAsia="楷体_GB2312"/>
          <w:b/>
        </w:rPr>
        <w:t>预算安排及分配管理</w:t>
      </w:r>
      <w:r>
        <w:rPr>
          <w:rFonts w:hint="eastAsia" w:ascii="楷体_GB2312" w:hAnsi="宋体" w:eastAsia="楷体_GB2312"/>
          <w:b/>
          <w:lang w:val="zh-CN"/>
        </w:rPr>
        <w:t>。</w:t>
      </w:r>
      <w:r>
        <w:rPr>
          <w:rFonts w:hint="eastAsia" w:ascii="仿宋_GB2312"/>
        </w:rPr>
        <w:t>2023年收到公共文化服务体系建设补助资金23.22万元，新时代文明实践志愿者服务活动7.6万元，新时代文明实践志愿者培训15.62万元</w:t>
      </w:r>
      <w:r>
        <w:rPr>
          <w:rFonts w:hint="eastAsia" w:ascii="仿宋_GB2312" w:hAnsi="仿宋_GB2312" w:cs="仿宋_GB2312"/>
          <w:kern w:val="0"/>
          <w:shd w:val="clear" w:color="auto" w:fill="FFFFFF"/>
        </w:rPr>
        <w:t>。</w:t>
      </w:r>
    </w:p>
    <w:p>
      <w:pPr>
        <w:adjustRightInd w:val="0"/>
        <w:snapToGrid w:val="0"/>
        <w:spacing w:line="578" w:lineRule="exact"/>
        <w:ind w:firstLine="642" w:firstLineChars="200"/>
        <w:rPr>
          <w:rFonts w:ascii="仿宋_GB2312" w:hAnsi="仿宋_GB2312" w:cs="仿宋_GB2312"/>
          <w:kern w:val="0"/>
          <w:shd w:val="clear" w:color="auto" w:fill="FFFFFF"/>
        </w:rPr>
      </w:pPr>
      <w:r>
        <w:rPr>
          <w:rFonts w:hint="eastAsia" w:ascii="楷体_GB2312" w:hAnsi="宋体" w:eastAsia="楷体_GB2312"/>
          <w:b/>
          <w:lang w:val="zh-CN"/>
        </w:rPr>
        <w:t>（四）项目绩效目标设置。</w:t>
      </w:r>
      <w:r>
        <w:rPr>
          <w:rFonts w:hint="eastAsia" w:ascii="仿宋_GB2312" w:hAnsi="仿宋_GB2312" w:cs="仿宋_GB2312"/>
          <w:kern w:val="0"/>
          <w:lang w:val="zh-CN"/>
        </w:rPr>
        <w:t>根据项目实际开展情况，我部门设立数量指标为</w:t>
      </w:r>
      <w:r>
        <w:rPr>
          <w:rFonts w:hint="eastAsia" w:ascii="仿宋_GB2312"/>
        </w:rPr>
        <w:t>新时代文明实践志愿者服务活动</w:t>
      </w:r>
      <w:r>
        <w:rPr>
          <w:rFonts w:hint="eastAsia" w:ascii="仿宋_GB2312" w:hAnsi="仿宋_GB2312" w:cs="仿宋_GB2312"/>
          <w:kern w:val="0"/>
          <w:lang w:val="zh-CN"/>
        </w:rPr>
        <w:t>不低于</w:t>
      </w:r>
      <w:r>
        <w:rPr>
          <w:rFonts w:hint="eastAsia" w:ascii="仿宋_GB2312" w:hAnsi="仿宋_GB2312" w:cs="仿宋_GB2312"/>
          <w:kern w:val="0"/>
        </w:rPr>
        <w:t>25场次，</w:t>
      </w:r>
      <w:r>
        <w:rPr>
          <w:rFonts w:hint="eastAsia" w:ascii="仿宋_GB2312"/>
        </w:rPr>
        <w:t>新时代文明实践志愿者培训不少于</w:t>
      </w:r>
      <w:r>
        <w:rPr>
          <w:rFonts w:hint="eastAsia" w:ascii="仿宋_GB2312" w:hAnsi="仿宋_GB2312" w:cs="仿宋_GB2312"/>
          <w:kern w:val="0"/>
        </w:rPr>
        <w:t>25人；质量指标为通过单位验收；可持续发展指标为持续提升新时代文明志愿者业务能力；满意度指标为服务对象满意度大于等于95%；时效指标为2023年完成项目。</w:t>
      </w:r>
    </w:p>
    <w:p>
      <w:pPr>
        <w:rPr>
          <w:rFonts w:ascii="仿宋_GB2312" w:cs="方正仿宋_GBK"/>
          <w:color w:val="0000FF"/>
        </w:rPr>
      </w:pPr>
    </w:p>
    <w:p>
      <w:pPr>
        <w:adjustRightInd w:val="0"/>
        <w:snapToGrid w:val="0"/>
        <w:spacing w:line="578" w:lineRule="exact"/>
        <w:ind w:firstLine="960" w:firstLineChars="300"/>
        <w:rPr>
          <w:rFonts w:ascii="黑体" w:hAnsi="宋体" w:eastAsia="黑体"/>
        </w:rPr>
      </w:pPr>
      <w:r>
        <w:rPr>
          <w:rFonts w:hint="eastAsia" w:ascii="黑体" w:hAnsi="宋体" w:eastAsia="黑体"/>
        </w:rPr>
        <w:t>二、评价实施</w:t>
      </w:r>
    </w:p>
    <w:p>
      <w:pPr>
        <w:spacing w:line="578" w:lineRule="exact"/>
        <w:ind w:firstLine="640"/>
      </w:pPr>
      <w:r>
        <w:rPr>
          <w:rFonts w:hint="eastAsia" w:ascii="楷体_GB2312" w:hAnsi="宋体" w:eastAsia="楷体_GB2312"/>
          <w:b/>
          <w:lang w:val="zh-CN"/>
        </w:rPr>
        <w:t>（一）评价目的。</w:t>
      </w:r>
      <w:r>
        <w:t>通过</w:t>
      </w:r>
      <w:r>
        <w:rPr>
          <w:rFonts w:hint="eastAsia"/>
        </w:rPr>
        <w:t>项目绩效自评检查资金投入合理性和项目效益是否达到预期效果。</w:t>
      </w:r>
    </w:p>
    <w:p>
      <w:pPr>
        <w:numPr>
          <w:ilvl w:val="0"/>
          <w:numId w:val="2"/>
        </w:numPr>
        <w:spacing w:line="578" w:lineRule="exact"/>
        <w:ind w:firstLine="642" w:firstLineChars="200"/>
        <w:rPr>
          <w:rFonts w:ascii="楷体_GB2312" w:hAnsi="宋体" w:eastAsia="楷体_GB2312"/>
          <w:b/>
          <w:lang w:val="zh-CN"/>
        </w:rPr>
      </w:pPr>
      <w:r>
        <w:rPr>
          <w:rFonts w:hint="eastAsia" w:ascii="楷体_GB2312" w:hAnsi="宋体" w:eastAsia="楷体_GB2312"/>
          <w:b/>
          <w:lang w:val="zh-CN"/>
        </w:rPr>
        <w:t>预设问题及评价重点。</w:t>
      </w:r>
    </w:p>
    <w:p>
      <w:pPr>
        <w:numPr>
          <w:ilvl w:val="0"/>
          <w:numId w:val="3"/>
        </w:numPr>
        <w:spacing w:line="578" w:lineRule="exact"/>
        <w:ind w:left="640" w:leftChars="200"/>
        <w:rPr>
          <w:lang w:val="zh-CN"/>
        </w:rPr>
      </w:pPr>
      <w:r>
        <w:rPr>
          <w:rFonts w:hint="eastAsia"/>
          <w:lang w:val="zh-CN"/>
        </w:rPr>
        <w:t>长效机制建立情况。项目实施单位是否已建立项目</w:t>
      </w:r>
    </w:p>
    <w:p>
      <w:pPr>
        <w:spacing w:line="578" w:lineRule="exact"/>
        <w:rPr>
          <w:lang w:val="zh-CN"/>
        </w:rPr>
      </w:pPr>
      <w:r>
        <w:rPr>
          <w:rFonts w:hint="eastAsia"/>
          <w:lang w:val="zh-CN"/>
        </w:rPr>
        <w:t>实施管理制度等。</w:t>
      </w:r>
    </w:p>
    <w:p>
      <w:pPr>
        <w:spacing w:line="578" w:lineRule="exact"/>
        <w:ind w:firstLine="640"/>
        <w:rPr>
          <w:lang w:val="zh-CN"/>
        </w:rPr>
      </w:pPr>
      <w:r>
        <w:rPr>
          <w:rFonts w:hint="eastAsia"/>
          <w:lang w:val="zh-CN"/>
        </w:rPr>
        <w:t>2.项目实施程序严密性。建设项目的招投标资料是否完整、真实，有无弄虚作假套取财政资金等问题。</w:t>
      </w:r>
    </w:p>
    <w:p>
      <w:pPr>
        <w:spacing w:line="578" w:lineRule="exact"/>
        <w:ind w:firstLine="640"/>
        <w:rPr>
          <w:lang w:val="zh-CN"/>
        </w:rPr>
      </w:pPr>
      <w:r>
        <w:rPr>
          <w:rFonts w:hint="eastAsia"/>
          <w:lang w:val="zh-CN"/>
        </w:rPr>
        <w:t>3.资金拨付和使用的合规性。是否按国库集中支付规定办理资金拨付手续；是否不按时拨付，造成滞留资金积压；资金是否专款专用，是否随意变更项目内容及地点；是否遵守《现金管理暂行条例》规定；是否有挤古、挪用、截留等违纪违规等问题。</w:t>
      </w:r>
    </w:p>
    <w:p>
      <w:pPr>
        <w:spacing w:line="578" w:lineRule="exact"/>
        <w:ind w:firstLine="640"/>
        <w:rPr>
          <w:lang w:val="zh-CN"/>
        </w:rPr>
      </w:pPr>
      <w:r>
        <w:rPr>
          <w:rFonts w:hint="eastAsia"/>
          <w:lang w:val="zh-CN"/>
        </w:rPr>
        <w:t>4.信息的公开透明度。项目资金管理单位的公开公示情况。</w:t>
      </w:r>
    </w:p>
    <w:p>
      <w:pPr>
        <w:spacing w:line="578" w:lineRule="exact"/>
        <w:ind w:firstLine="640"/>
        <w:rPr>
          <w:lang w:val="zh-CN"/>
        </w:rPr>
      </w:pPr>
      <w:r>
        <w:rPr>
          <w:rFonts w:hint="eastAsia"/>
          <w:lang w:val="zh-CN"/>
        </w:rPr>
        <w:t>5.财务管理和会计核算规范性。财务核算是否符合《中华人民共和国会计法》《会计基础工作规范》等要求、是否符合基本建设财务管理和会计制度规定。</w:t>
      </w:r>
    </w:p>
    <w:p>
      <w:pPr>
        <w:spacing w:line="578" w:lineRule="exact"/>
        <w:ind w:firstLine="640"/>
        <w:rPr>
          <w:rFonts w:ascii="楷体_GB2312" w:hAnsi="宋体" w:eastAsia="楷体_GB2312"/>
          <w:b/>
          <w:lang w:val="zh-CN"/>
        </w:rPr>
      </w:pPr>
      <w:r>
        <w:rPr>
          <w:rFonts w:hint="eastAsia"/>
          <w:lang w:val="zh-CN"/>
        </w:rPr>
        <w:t>6.项目实施单位绩效自评情况。项目实施单位是否严格按照预算绩效管理规定开展绩效自评。</w:t>
      </w:r>
    </w:p>
    <w:p>
      <w:pPr>
        <w:pStyle w:val="13"/>
        <w:spacing w:line="578" w:lineRule="exact"/>
        <w:ind w:firstLine="321" w:firstLineChars="100"/>
        <w:jc w:val="left"/>
        <w:rPr>
          <w:rFonts w:ascii="Times New Roman" w:hAnsi="Times New Roman" w:eastAsia="仿宋_GB2312"/>
          <w:color w:val="auto"/>
          <w:sz w:val="32"/>
          <w:szCs w:val="28"/>
          <w:lang w:val="en-US"/>
        </w:rPr>
      </w:pPr>
      <w:r>
        <w:rPr>
          <w:rFonts w:hint="eastAsia" w:ascii="楷体_GB2312" w:hAnsi="宋体" w:eastAsia="楷体_GB2312"/>
          <w:b/>
          <w:color w:val="auto"/>
          <w:sz w:val="32"/>
          <w:szCs w:val="32"/>
        </w:rPr>
        <w:t>（三）评价选点。</w:t>
      </w:r>
      <w:r>
        <w:rPr>
          <w:rFonts w:hint="eastAsia" w:ascii="Times New Roman" w:hAnsi="Times New Roman" w:eastAsia="仿宋_GB2312"/>
          <w:color w:val="auto"/>
          <w:sz w:val="32"/>
          <w:szCs w:val="28"/>
          <w:lang w:val="en-US"/>
        </w:rPr>
        <w:t>公共文化服务体系建设补助资金，预算项目主要开展工作地点为黑水县及成都市，本次绩效评价主体为县财政局。</w:t>
      </w:r>
    </w:p>
    <w:p>
      <w:pPr>
        <w:spacing w:line="578" w:lineRule="exact"/>
        <w:ind w:firstLine="642" w:firstLineChars="200"/>
      </w:pPr>
      <w:r>
        <w:rPr>
          <w:rFonts w:hint="eastAsia" w:ascii="楷体_GB2312" w:hAnsi="宋体" w:eastAsia="楷体_GB2312"/>
          <w:b/>
          <w:lang w:val="zh-CN"/>
        </w:rPr>
        <w:t>（四）评价方法。</w:t>
      </w:r>
      <w:r>
        <w:t>单位自评法</w:t>
      </w:r>
      <w:r>
        <w:rPr>
          <w:rFonts w:hint="eastAsia"/>
        </w:rPr>
        <w:t>。</w:t>
      </w:r>
    </w:p>
    <w:p>
      <w:pPr>
        <w:spacing w:line="578" w:lineRule="exact"/>
        <w:ind w:firstLine="642" w:firstLineChars="200"/>
        <w:rPr>
          <w:rFonts w:ascii="楷体_GB2312" w:hAnsi="宋体" w:eastAsia="楷体_GB2312"/>
          <w:b/>
          <w:lang w:val="zh-CN"/>
        </w:rPr>
      </w:pPr>
      <w:r>
        <w:rPr>
          <w:rFonts w:hint="eastAsia" w:ascii="楷体_GB2312" w:hAnsi="宋体" w:eastAsia="楷体_GB2312"/>
          <w:b/>
          <w:lang w:val="zh-CN"/>
        </w:rPr>
        <w:t>（五）评价组织。</w:t>
      </w:r>
    </w:p>
    <w:p>
      <w:pPr>
        <w:adjustRightInd w:val="0"/>
        <w:snapToGrid w:val="0"/>
        <w:spacing w:line="578" w:lineRule="exact"/>
        <w:ind w:firstLine="640" w:firstLineChars="200"/>
        <w:rPr>
          <w:kern w:val="0"/>
          <w:szCs w:val="28"/>
        </w:rPr>
      </w:pPr>
      <w:r>
        <w:rPr>
          <w:rFonts w:hint="eastAsia"/>
          <w:kern w:val="0"/>
          <w:szCs w:val="28"/>
        </w:rPr>
        <w:t>1.</w:t>
      </w:r>
      <w:r>
        <w:rPr>
          <w:kern w:val="0"/>
          <w:szCs w:val="28"/>
        </w:rPr>
        <w:t>办公室职责：</w:t>
      </w:r>
    </w:p>
    <w:p>
      <w:pPr>
        <w:adjustRightInd w:val="0"/>
        <w:snapToGrid w:val="0"/>
        <w:spacing w:line="578" w:lineRule="exact"/>
        <w:ind w:firstLine="640" w:firstLineChars="200"/>
        <w:rPr>
          <w:kern w:val="0"/>
          <w:szCs w:val="28"/>
        </w:rPr>
      </w:pPr>
      <w:r>
        <w:rPr>
          <w:rFonts w:hint="eastAsia"/>
          <w:kern w:val="0"/>
          <w:szCs w:val="28"/>
        </w:rPr>
        <w:t>（1）</w:t>
      </w:r>
      <w:r>
        <w:rPr>
          <w:kern w:val="0"/>
          <w:szCs w:val="28"/>
        </w:rPr>
        <w:t>提出</w:t>
      </w:r>
      <w:r>
        <w:rPr>
          <w:rFonts w:hint="eastAsia"/>
          <w:kern w:val="0"/>
          <w:szCs w:val="28"/>
        </w:rPr>
        <w:t>本单位</w:t>
      </w:r>
      <w:r>
        <w:rPr>
          <w:kern w:val="0"/>
          <w:szCs w:val="28"/>
        </w:rPr>
        <w:t>管理绩效评价的工作方案，并负责具体组织实施。</w:t>
      </w:r>
    </w:p>
    <w:p>
      <w:pPr>
        <w:adjustRightInd w:val="0"/>
        <w:snapToGrid w:val="0"/>
        <w:spacing w:line="578" w:lineRule="exact"/>
        <w:ind w:firstLine="640" w:firstLineChars="200"/>
        <w:rPr>
          <w:kern w:val="0"/>
          <w:szCs w:val="28"/>
        </w:rPr>
      </w:pPr>
      <w:r>
        <w:rPr>
          <w:rFonts w:hint="eastAsia"/>
          <w:kern w:val="0"/>
          <w:szCs w:val="28"/>
        </w:rPr>
        <w:t>（2）</w:t>
      </w:r>
      <w:r>
        <w:rPr>
          <w:kern w:val="0"/>
          <w:szCs w:val="28"/>
        </w:rPr>
        <w:t>综合评价信息，提出评价结果</w:t>
      </w:r>
      <w:r>
        <w:rPr>
          <w:rFonts w:hint="eastAsia"/>
          <w:kern w:val="0"/>
          <w:szCs w:val="28"/>
        </w:rPr>
        <w:t>等</w:t>
      </w:r>
      <w:r>
        <w:rPr>
          <w:kern w:val="0"/>
          <w:szCs w:val="28"/>
        </w:rPr>
        <w:t>次认定方案及奖惩方案等。</w:t>
      </w:r>
    </w:p>
    <w:p>
      <w:pPr>
        <w:adjustRightInd w:val="0"/>
        <w:snapToGrid w:val="0"/>
        <w:spacing w:line="578" w:lineRule="exact"/>
        <w:ind w:firstLine="640" w:firstLineChars="200"/>
        <w:rPr>
          <w:kern w:val="0"/>
          <w:szCs w:val="28"/>
        </w:rPr>
      </w:pPr>
      <w:r>
        <w:rPr>
          <w:rFonts w:hint="eastAsia"/>
          <w:kern w:val="0"/>
          <w:szCs w:val="28"/>
        </w:rPr>
        <w:t>（3）</w:t>
      </w:r>
      <w:r>
        <w:rPr>
          <w:kern w:val="0"/>
          <w:szCs w:val="28"/>
        </w:rPr>
        <w:t>负责绩效评价的日常工作，包括宣传、沟通、协调等。</w:t>
      </w:r>
    </w:p>
    <w:p>
      <w:pPr>
        <w:adjustRightInd w:val="0"/>
        <w:snapToGrid w:val="0"/>
        <w:spacing w:line="578" w:lineRule="exact"/>
        <w:ind w:firstLine="640" w:firstLineChars="200"/>
        <w:rPr>
          <w:kern w:val="0"/>
          <w:szCs w:val="28"/>
        </w:rPr>
      </w:pPr>
      <w:r>
        <w:rPr>
          <w:rFonts w:hint="eastAsia"/>
          <w:kern w:val="0"/>
          <w:szCs w:val="28"/>
        </w:rPr>
        <w:t>（4）</w:t>
      </w:r>
      <w:r>
        <w:rPr>
          <w:kern w:val="0"/>
          <w:szCs w:val="28"/>
        </w:rPr>
        <w:t>根据评价结果撰写绩效评价报告，并递交给领导小组。</w:t>
      </w:r>
    </w:p>
    <w:p>
      <w:pPr>
        <w:adjustRightInd w:val="0"/>
        <w:snapToGrid w:val="0"/>
        <w:spacing w:line="578" w:lineRule="exact"/>
        <w:ind w:firstLine="640" w:firstLineChars="200"/>
        <w:rPr>
          <w:kern w:val="0"/>
          <w:szCs w:val="28"/>
        </w:rPr>
      </w:pPr>
      <w:r>
        <w:rPr>
          <w:rFonts w:hint="eastAsia"/>
          <w:kern w:val="0"/>
          <w:szCs w:val="28"/>
        </w:rPr>
        <w:t>2</w:t>
      </w:r>
      <w:r>
        <w:rPr>
          <w:kern w:val="0"/>
          <w:szCs w:val="28"/>
        </w:rPr>
        <w:t>具体执行人员职责：</w:t>
      </w:r>
    </w:p>
    <w:p>
      <w:pPr>
        <w:adjustRightInd w:val="0"/>
        <w:snapToGrid w:val="0"/>
        <w:spacing w:line="578" w:lineRule="exact"/>
        <w:ind w:firstLine="640" w:firstLineChars="200"/>
        <w:rPr>
          <w:kern w:val="0"/>
          <w:szCs w:val="28"/>
        </w:rPr>
      </w:pPr>
      <w:r>
        <w:rPr>
          <w:rFonts w:hint="eastAsia"/>
          <w:kern w:val="0"/>
          <w:szCs w:val="28"/>
        </w:rPr>
        <w:t>（1）</w:t>
      </w:r>
      <w:r>
        <w:rPr>
          <w:kern w:val="0"/>
          <w:szCs w:val="28"/>
        </w:rPr>
        <w:t>组长：审批绩效自评方案，监督、检查、核实绩效自评结果。</w:t>
      </w:r>
    </w:p>
    <w:p>
      <w:pPr>
        <w:adjustRightInd w:val="0"/>
        <w:snapToGrid w:val="0"/>
        <w:spacing w:line="578" w:lineRule="exact"/>
        <w:ind w:firstLine="640" w:firstLineChars="200"/>
        <w:rPr>
          <w:kern w:val="0"/>
          <w:szCs w:val="28"/>
        </w:rPr>
      </w:pPr>
      <w:r>
        <w:rPr>
          <w:rFonts w:hint="eastAsia"/>
          <w:kern w:val="0"/>
          <w:szCs w:val="28"/>
        </w:rPr>
        <w:t>（2）</w:t>
      </w:r>
      <w:r>
        <w:rPr>
          <w:kern w:val="0"/>
          <w:szCs w:val="28"/>
        </w:rPr>
        <w:t>副组长：审核修改拟定的绩效自评方案，并提交考评工作组会议讨论通过；监督、部署、确认绩效自评过程及反馈意见的处理。</w:t>
      </w:r>
    </w:p>
    <w:p>
      <w:pPr>
        <w:adjustRightInd w:val="0"/>
        <w:snapToGrid w:val="0"/>
        <w:spacing w:line="578" w:lineRule="exact"/>
        <w:ind w:firstLine="640" w:firstLineChars="200"/>
        <w:rPr>
          <w:bCs/>
        </w:rPr>
      </w:pPr>
      <w:r>
        <w:rPr>
          <w:rFonts w:hint="eastAsia"/>
          <w:kern w:val="0"/>
          <w:szCs w:val="28"/>
        </w:rPr>
        <w:t>（3）</w:t>
      </w:r>
      <w:r>
        <w:rPr>
          <w:kern w:val="0"/>
          <w:szCs w:val="28"/>
        </w:rPr>
        <w:t>小组成员：起草和修改绩效考评方案报自评领导工作组会议讨论通过，实施执行绩效自评方案；牵头组织并实施年度绩效自评，根据组长、副组长指示，对考评结果进行复核，完成绩效自核工作组安排的其他工作。</w:t>
      </w:r>
    </w:p>
    <w:p>
      <w:pPr>
        <w:adjustRightInd w:val="0"/>
        <w:snapToGrid w:val="0"/>
        <w:spacing w:line="578" w:lineRule="exact"/>
        <w:ind w:firstLine="640" w:firstLineChars="200"/>
        <w:rPr>
          <w:rFonts w:ascii="仿宋_GB2312" w:hAnsi="宋体"/>
          <w:lang w:val="zh-CN"/>
        </w:rPr>
      </w:pPr>
      <w:r>
        <w:rPr>
          <w:rFonts w:hint="eastAsia" w:ascii="黑体" w:hAnsi="宋体" w:eastAsia="黑体"/>
        </w:rPr>
        <w:t>三、绩效分析</w:t>
      </w:r>
      <w:r>
        <w:rPr>
          <w:rFonts w:hint="eastAsia" w:ascii="仿宋_GB2312" w:hAnsi="宋体"/>
          <w:lang w:val="zh-CN"/>
        </w:rPr>
        <w:tab/>
      </w:r>
    </w:p>
    <w:p>
      <w:pPr>
        <w:spacing w:line="550" w:lineRule="exact"/>
        <w:ind w:firstLine="640" w:firstLineChars="200"/>
        <w:rPr>
          <w:rFonts w:ascii="仿宋_GB2312" w:hAnsi="仿宋_GB2312"/>
        </w:rPr>
      </w:pPr>
      <w:r>
        <w:rPr>
          <w:rFonts w:hint="eastAsia" w:ascii="仿宋_GB2312" w:hAnsi="仿宋_GB2312"/>
        </w:rPr>
        <w:t>从整体情况来看，我单位在各资金使用和项目实施中，能够按照国家相关规定执行和实施，项目的管理、实施和效果均达到预期目的，管理较规范，实施进度快，最终效果好。</w:t>
      </w:r>
    </w:p>
    <w:p>
      <w:pPr>
        <w:spacing w:line="578" w:lineRule="exact"/>
        <w:ind w:firstLine="640"/>
      </w:pPr>
    </w:p>
    <w:p>
      <w:pPr>
        <w:spacing w:line="578" w:lineRule="exact"/>
        <w:ind w:firstLine="640"/>
        <w:rPr>
          <w:rFonts w:ascii="楷体_GB2312" w:hAnsi="宋体" w:eastAsia="楷体_GB2312"/>
          <w:b/>
        </w:rPr>
      </w:pPr>
      <w:r>
        <w:rPr>
          <w:rFonts w:hint="eastAsia" w:ascii="楷体_GB2312" w:hAnsi="宋体" w:eastAsia="楷体_GB2312"/>
          <w:b/>
          <w:lang w:val="zh-CN"/>
        </w:rPr>
        <w:t>（一）</w:t>
      </w:r>
      <w:r>
        <w:rPr>
          <w:rFonts w:hint="eastAsia" w:ascii="楷体_GB2312" w:hAnsi="宋体" w:eastAsia="楷体_GB2312"/>
          <w:b/>
        </w:rPr>
        <w:t>通用指标</w:t>
      </w:r>
      <w:r>
        <w:rPr>
          <w:rFonts w:eastAsia="楷体_GB2312"/>
          <w:b/>
          <w:bCs/>
          <w:kern w:val="0"/>
          <w:shd w:val="clear" w:color="auto" w:fill="FFFFFF"/>
          <w:lang w:val="zh-CN"/>
        </w:rPr>
        <w:t>绩效分析。</w:t>
      </w:r>
    </w:p>
    <w:p>
      <w:pPr>
        <w:adjustRightInd w:val="0"/>
        <w:snapToGrid w:val="0"/>
        <w:spacing w:line="578" w:lineRule="exact"/>
        <w:ind w:firstLine="640" w:firstLineChars="200"/>
        <w:rPr>
          <w:rFonts w:ascii="仿宋_GB2312" w:hAnsi="宋体"/>
          <w:lang w:val="zh-CN"/>
        </w:rPr>
      </w:pPr>
      <w:r>
        <w:rPr>
          <w:rFonts w:hint="eastAsia" w:ascii="黑体" w:hAnsi="宋体" w:eastAsia="黑体"/>
        </w:rPr>
        <w:t>三、绩效分析</w:t>
      </w:r>
      <w:r>
        <w:rPr>
          <w:rFonts w:hint="eastAsia" w:ascii="仿宋_GB2312" w:hAnsi="宋体"/>
          <w:lang w:val="zh-CN"/>
        </w:rPr>
        <w:tab/>
      </w:r>
    </w:p>
    <w:p>
      <w:pPr>
        <w:spacing w:line="578" w:lineRule="exact"/>
        <w:ind w:firstLine="640"/>
        <w:rPr>
          <w:rFonts w:ascii="楷体_GB2312" w:hAnsi="宋体" w:eastAsia="楷体_GB2312"/>
          <w:b/>
        </w:rPr>
      </w:pPr>
      <w:r>
        <w:rPr>
          <w:rFonts w:hint="eastAsia" w:ascii="楷体_GB2312" w:hAnsi="宋体" w:eastAsia="楷体_GB2312"/>
          <w:b/>
          <w:lang w:val="zh-CN"/>
        </w:rPr>
        <w:t>（一）</w:t>
      </w:r>
      <w:r>
        <w:rPr>
          <w:rFonts w:hint="eastAsia" w:ascii="楷体_GB2312" w:hAnsi="宋体" w:eastAsia="楷体_GB2312"/>
          <w:b/>
        </w:rPr>
        <w:t>通用指标</w:t>
      </w:r>
      <w:r>
        <w:rPr>
          <w:rFonts w:eastAsia="楷体_GB2312"/>
          <w:b/>
          <w:bCs/>
          <w:color w:val="000000"/>
          <w:kern w:val="0"/>
          <w:shd w:val="clear" w:color="auto" w:fill="FFFFFF"/>
          <w:lang w:val="zh-CN"/>
        </w:rPr>
        <w:t>绩效分析。指标分值</w:t>
      </w:r>
      <w:r>
        <w:rPr>
          <w:rFonts w:hint="eastAsia" w:eastAsia="楷体_GB2312"/>
          <w:b/>
          <w:bCs/>
          <w:color w:val="000000"/>
          <w:kern w:val="0"/>
          <w:shd w:val="clear" w:color="auto" w:fill="FFFFFF"/>
        </w:rPr>
        <w:t>54</w:t>
      </w:r>
      <w:r>
        <w:rPr>
          <w:rFonts w:eastAsia="楷体_GB2312"/>
          <w:b/>
          <w:bCs/>
          <w:color w:val="000000"/>
          <w:kern w:val="0"/>
          <w:shd w:val="clear" w:color="auto" w:fill="FFFFFF"/>
          <w:lang w:val="zh-CN"/>
        </w:rPr>
        <w:t>分，自评得分</w:t>
      </w:r>
      <w:r>
        <w:rPr>
          <w:rFonts w:hint="eastAsia" w:eastAsia="楷体_GB2312"/>
          <w:b/>
          <w:bCs/>
          <w:color w:val="000000"/>
          <w:kern w:val="0"/>
          <w:shd w:val="clear" w:color="auto" w:fill="FFFFFF"/>
        </w:rPr>
        <w:t>50</w:t>
      </w:r>
      <w:r>
        <w:rPr>
          <w:rFonts w:eastAsia="楷体_GB2312"/>
          <w:b/>
          <w:bCs/>
          <w:color w:val="000000"/>
          <w:kern w:val="0"/>
          <w:shd w:val="clear" w:color="auto" w:fill="FFFFFF"/>
          <w:lang w:val="zh-CN"/>
        </w:rPr>
        <w:t>分</w:t>
      </w:r>
    </w:p>
    <w:p>
      <w:pPr>
        <w:spacing w:line="578" w:lineRule="exact"/>
        <w:ind w:left="640" w:leftChars="200"/>
        <w:rPr>
          <w:rFonts w:ascii="楷体_GB2312" w:hAnsi="楷体_GB2312" w:eastAsia="楷体_GB2312" w:cs="楷体_GB2312"/>
        </w:rPr>
      </w:pPr>
      <w:r>
        <w:rPr>
          <w:rFonts w:hint="eastAsia" w:ascii="楷体_GB2312" w:hAnsi="楷体_GB2312" w:eastAsia="楷体_GB2312" w:cs="楷体_GB2312"/>
        </w:rPr>
        <w:t>1.项目决策。指标分值18分，自评得分18分</w:t>
      </w:r>
    </w:p>
    <w:p>
      <w:pPr>
        <w:spacing w:line="578" w:lineRule="exact"/>
        <w:ind w:firstLine="640" w:firstLineChars="200"/>
      </w:pPr>
      <w:r>
        <w:rPr>
          <w:rFonts w:hint="eastAsia"/>
        </w:rPr>
        <w:t>决策程序：项目设立、调整延续等方面符合资金管理基本规范和决策程序要求。指标分值6分，自评得分6分。</w:t>
      </w:r>
    </w:p>
    <w:p>
      <w:pPr>
        <w:spacing w:line="578" w:lineRule="exact"/>
        <w:ind w:firstLine="640" w:firstLineChars="200"/>
      </w:pPr>
      <w:r>
        <w:rPr>
          <w:rFonts w:hint="eastAsia"/>
        </w:rPr>
        <w:t>规划论证：项目规划论证符合中</w:t>
      </w:r>
      <w:r>
        <w:rPr>
          <w:rFonts w:hint="default"/>
        </w:rPr>
        <w:t>央、</w:t>
      </w:r>
      <w:r>
        <w:rPr>
          <w:rFonts w:hint="eastAsia"/>
        </w:rPr>
        <w:t>省</w:t>
      </w:r>
      <w:r>
        <w:rPr>
          <w:rFonts w:hint="default"/>
        </w:rPr>
        <w:t>委</w:t>
      </w:r>
      <w:r>
        <w:rPr>
          <w:rFonts w:hint="eastAsia"/>
        </w:rPr>
        <w:t>要求，项目绩效目标设置科学合理，项目资金与项目总体规划、相关行业事业发展相匹配，聚焦重大任务、重点领域、重点环节和重点项目。指标分值6分，自评得分6分。</w:t>
      </w:r>
    </w:p>
    <w:p>
      <w:pPr>
        <w:spacing w:line="578" w:lineRule="exact"/>
        <w:ind w:firstLine="640" w:firstLineChars="200"/>
      </w:pPr>
      <w:r>
        <w:rPr>
          <w:rFonts w:hint="eastAsia"/>
        </w:rPr>
        <w:t>资金投向：项目资金是与项目总体规划、相关行业事业发展相匹配，聚焦重大任务、重点领域、重点环节和重点项目。体现“集中财力办大事”原则，避免“撒胡椒面”。指标分值6分，自评得分6分。</w:t>
      </w:r>
    </w:p>
    <w:p>
      <w:pPr>
        <w:spacing w:line="578" w:lineRule="exact"/>
        <w:ind w:firstLine="640" w:firstLineChars="200"/>
        <w:rPr>
          <w:rFonts w:ascii="楷体_GB2312" w:hAnsi="楷体_GB2312" w:eastAsia="楷体_GB2312" w:cs="楷体_GB2312"/>
        </w:rPr>
      </w:pPr>
      <w:r>
        <w:rPr>
          <w:rFonts w:hint="eastAsia" w:ascii="楷体_GB2312" w:hAnsi="楷体_GB2312" w:eastAsia="楷体_GB2312" w:cs="楷体_GB2312"/>
        </w:rPr>
        <w:t>2.项目管理。指标分值18分，自评得分14分</w:t>
      </w:r>
    </w:p>
    <w:p>
      <w:pPr>
        <w:spacing w:line="578" w:lineRule="exact"/>
        <w:ind w:firstLine="640" w:firstLineChars="200"/>
      </w:pPr>
      <w:r>
        <w:rPr>
          <w:rFonts w:hint="eastAsia"/>
        </w:rPr>
        <w:t>制度办法：项目制度办法体系健全、要素完备。资金管理办法等管理制度体系健全完善，不存在管理制度缺失、管理办法过期情况。指标分值2分，自评得分2分。</w:t>
      </w:r>
    </w:p>
    <w:p>
      <w:pPr>
        <w:spacing w:line="578" w:lineRule="exact"/>
        <w:ind w:firstLine="640" w:firstLineChars="200"/>
      </w:pPr>
      <w:r>
        <w:rPr>
          <w:rFonts w:hint="eastAsia"/>
        </w:rPr>
        <w:t>分配管理：项目资金分配因素选取、权重设置、区域分布，项目管理、审批符合管理要求，管资金、项目、政策管绩效，项目绩效监管按要求开展，对下指导有力有效。指标分值10分，自评得分7分。</w:t>
      </w:r>
    </w:p>
    <w:p>
      <w:pPr>
        <w:spacing w:line="578" w:lineRule="exact"/>
        <w:ind w:firstLine="640" w:firstLineChars="200"/>
      </w:pPr>
      <w:r>
        <w:rPr>
          <w:rFonts w:hint="eastAsia" w:ascii="楷体_GB2312" w:hAnsi="楷体_GB2312" w:eastAsia="楷体_GB2312" w:cs="楷体_GB2312"/>
        </w:rPr>
        <w:t>绩效监管:</w:t>
      </w:r>
      <w:r>
        <w:rPr>
          <w:rFonts w:hint="eastAsia"/>
        </w:rPr>
        <w:t>明确要求“事前评估”、“事中监控”、“事后评价”，层层把控，对相关人员进行绩效业务培训，使人人“懂理念、会分析”。并严抓项目决策是否科学的“牛鼻子”，力求项目决策科学。让项目“目标科学、全面”才能“拎得清”，“跟踪及时、严格”才能“管得准”，避免偏离轨道造成的损耗成本、影响质量、效率低下。“花钱必问效，无效必问责”，该局将绩效理念融入预算编制、执行、监督全过程，抓好项目效益是否提升的“落脚点”，发挥绩效评价导向作用，通过奖优惩劣，确保被评价单位把每一笔钱都用在刀刃上、紧要处，力求项目效益提升。指标分值6分，自评得分5分。</w:t>
      </w:r>
    </w:p>
    <w:p>
      <w:pPr>
        <w:spacing w:line="578" w:lineRule="exact"/>
        <w:ind w:firstLine="640" w:firstLineChars="200"/>
        <w:rPr>
          <w:rFonts w:ascii="楷体_GB2312" w:hAnsi="楷体_GB2312" w:eastAsia="楷体_GB2312" w:cs="楷体_GB2312"/>
        </w:rPr>
      </w:pPr>
      <w:r>
        <w:rPr>
          <w:rFonts w:hint="eastAsia" w:ascii="楷体_GB2312" w:hAnsi="楷体_GB2312" w:eastAsia="楷体_GB2312" w:cs="楷体_GB2312"/>
        </w:rPr>
        <w:t>3.项目实施。指标分值9分，自评得分9分</w:t>
      </w:r>
    </w:p>
    <w:p>
      <w:pPr>
        <w:spacing w:line="578" w:lineRule="exact"/>
        <w:ind w:firstLine="640" w:firstLineChars="200"/>
      </w:pPr>
      <w:r>
        <w:rPr>
          <w:rFonts w:hint="eastAsia" w:ascii="楷体_GB2312" w:hAnsi="楷体_GB2312" w:eastAsia="楷体_GB2312" w:cs="楷体_GB2312"/>
        </w:rPr>
        <w:t>预算执行:</w:t>
      </w:r>
      <w:r>
        <w:rPr>
          <w:rFonts w:hint="eastAsia"/>
        </w:rPr>
        <w:t>项目预算资金23.22万元，支付23.22万元。指标分值6分，自评得分6分。</w:t>
      </w:r>
    </w:p>
    <w:p>
      <w:pPr>
        <w:spacing w:line="578" w:lineRule="exact"/>
        <w:ind w:firstLine="640" w:firstLineChars="200"/>
      </w:pPr>
      <w:r>
        <w:rPr>
          <w:rFonts w:ascii="楷体_GB2312" w:hAnsi="楷体_GB2312" w:eastAsia="楷体_GB2312" w:cs="楷体_GB2312"/>
        </w:rPr>
        <w:t>资金使用</w:t>
      </w:r>
      <w:r>
        <w:rPr>
          <w:rFonts w:hint="eastAsia" w:ascii="楷体_GB2312" w:hAnsi="楷体_GB2312" w:eastAsia="楷体_GB2312" w:cs="楷体_GB2312"/>
        </w:rPr>
        <w:t>:项</w:t>
      </w:r>
      <w:r>
        <w:rPr>
          <w:rFonts w:hint="eastAsia"/>
        </w:rPr>
        <w:t>目资金使用、拨付符合国家财经法规、财务管理制度及有关专项资金管理制度办法规定和审批程序，不存在超范围、超标准、超进度使用专项资金，不存在资金损失浪费、长期沉淀、截留、挤占、挪用、虚列支出等情况。指标分值3分，自评得分3分。</w:t>
      </w:r>
    </w:p>
    <w:p>
      <w:pPr>
        <w:spacing w:line="578" w:lineRule="exact"/>
        <w:ind w:firstLine="640" w:firstLineChars="200"/>
        <w:rPr>
          <w:rFonts w:ascii="楷体_GB2312" w:hAnsi="楷体_GB2312" w:eastAsia="楷体_GB2312" w:cs="楷体_GB2312"/>
        </w:rPr>
      </w:pPr>
      <w:r>
        <w:rPr>
          <w:rFonts w:hint="eastAsia" w:ascii="楷体_GB2312" w:hAnsi="楷体_GB2312" w:eastAsia="楷体_GB2312" w:cs="楷体_GB2312"/>
        </w:rPr>
        <w:t>4.项目结果。指标分值9分，自评得分9分</w:t>
      </w:r>
    </w:p>
    <w:p>
      <w:pPr>
        <w:spacing w:line="578" w:lineRule="exact"/>
        <w:ind w:firstLine="640" w:firstLineChars="200"/>
      </w:pPr>
      <w:r>
        <w:rPr>
          <w:rFonts w:hint="eastAsia"/>
        </w:rPr>
        <w:t>目标完成：资金项目内容与具体实施内容相符的、申报目标是合理可行。项目运行成本、管理效率、履职效能、社会效应、可持续发展能力和服务对象满意度等方面均取得良好成果，预算绩效实现全覆盖。截止2023年底完成项目资金拨付。指标分值6分，自评得分6分。</w:t>
      </w:r>
    </w:p>
    <w:p>
      <w:pPr>
        <w:spacing w:line="578" w:lineRule="exact"/>
        <w:ind w:firstLine="640" w:firstLineChars="200"/>
      </w:pPr>
      <w:r>
        <w:rPr>
          <w:rFonts w:hint="eastAsia"/>
        </w:rPr>
        <w:t>完成时效：资金项目按照目标任务已于2023年底完成。指标分值3分，自评得分3分。</w:t>
      </w:r>
    </w:p>
    <w:p>
      <w:pPr>
        <w:spacing w:line="578" w:lineRule="exact"/>
        <w:ind w:firstLine="642" w:firstLineChars="200"/>
        <w:rPr>
          <w:rFonts w:ascii="楷体_GB2312" w:hAnsi="楷体_GB2312" w:eastAsia="楷体_GB2312" w:cs="楷体_GB2312"/>
          <w:lang w:val="zh-CN"/>
        </w:rPr>
      </w:pPr>
      <w:r>
        <w:rPr>
          <w:rFonts w:hint="eastAsia" w:ascii="楷体_GB2312" w:hAnsi="宋体" w:eastAsia="楷体_GB2312"/>
          <w:b/>
          <w:lang w:val="zh-CN"/>
        </w:rPr>
        <w:t>（二）</w:t>
      </w:r>
      <w:r>
        <w:rPr>
          <w:rFonts w:hint="eastAsia" w:ascii="楷体_GB2312" w:hAnsi="宋体" w:eastAsia="楷体_GB2312"/>
          <w:b/>
        </w:rPr>
        <w:t>专用指标</w:t>
      </w:r>
      <w:r>
        <w:rPr>
          <w:rFonts w:eastAsia="楷体_GB2312"/>
          <w:b/>
          <w:bCs/>
          <w:color w:val="000000"/>
          <w:kern w:val="0"/>
          <w:shd w:val="clear" w:color="auto" w:fill="FFFFFF"/>
          <w:lang w:val="zh-CN"/>
        </w:rPr>
        <w:t>绩效分析。指标分值</w:t>
      </w:r>
      <w:r>
        <w:rPr>
          <w:rFonts w:hint="eastAsia" w:eastAsia="楷体_GB2312"/>
          <w:b/>
          <w:bCs/>
          <w:color w:val="000000"/>
          <w:kern w:val="0"/>
          <w:shd w:val="clear" w:color="auto" w:fill="FFFFFF"/>
        </w:rPr>
        <w:t>30</w:t>
      </w:r>
      <w:r>
        <w:rPr>
          <w:rFonts w:eastAsia="楷体_GB2312"/>
          <w:b/>
          <w:bCs/>
          <w:color w:val="000000"/>
          <w:kern w:val="0"/>
          <w:shd w:val="clear" w:color="auto" w:fill="FFFFFF"/>
          <w:lang w:val="zh-CN"/>
        </w:rPr>
        <w:t>分，自评得分</w:t>
      </w:r>
      <w:r>
        <w:rPr>
          <w:rFonts w:hint="eastAsia" w:eastAsia="楷体_GB2312"/>
          <w:b/>
          <w:bCs/>
          <w:color w:val="000000"/>
          <w:kern w:val="0"/>
          <w:shd w:val="clear" w:color="auto" w:fill="FFFFFF"/>
        </w:rPr>
        <w:t>30</w:t>
      </w:r>
      <w:r>
        <w:rPr>
          <w:rFonts w:eastAsia="楷体_GB2312"/>
          <w:b/>
          <w:bCs/>
          <w:color w:val="000000"/>
          <w:kern w:val="0"/>
          <w:shd w:val="clear" w:color="auto" w:fill="FFFFFF"/>
          <w:lang w:val="zh-CN"/>
        </w:rPr>
        <w:t>分</w:t>
      </w:r>
    </w:p>
    <w:p>
      <w:pPr>
        <w:spacing w:line="578" w:lineRule="exact"/>
        <w:ind w:firstLine="640" w:firstLineChars="200"/>
      </w:pPr>
      <w:r>
        <w:rPr>
          <w:rFonts w:hint="eastAsia"/>
        </w:rPr>
        <w:t>项目验收：该项目支付进度100%，项目完工100%。指标分值10分，自评得分10分。</w:t>
      </w:r>
    </w:p>
    <w:p>
      <w:pPr>
        <w:spacing w:line="578" w:lineRule="exact"/>
        <w:ind w:firstLine="640" w:firstLineChars="200"/>
        <w:rPr>
          <w:lang w:val="zh-CN"/>
        </w:rPr>
      </w:pPr>
      <w:r>
        <w:rPr>
          <w:rFonts w:hint="eastAsia"/>
        </w:rPr>
        <w:t>项</w:t>
      </w:r>
      <w:r>
        <w:rPr>
          <w:rFonts w:hint="default"/>
        </w:rPr>
        <w:t>目</w:t>
      </w:r>
      <w:bookmarkStart w:id="0" w:name="_GoBack"/>
      <w:bookmarkEnd w:id="0"/>
      <w:r>
        <w:rPr>
          <w:rFonts w:hint="eastAsia"/>
        </w:rPr>
        <w:t>功能实现：目资金分配均衡公平，资金实际支持对象符合管理要求，符合支持对象范围，资金实际补贴标准符合资金管理办法规定的补助标准，及时按标准兑现，资金涉及服务对象满意度不低于90%，</w:t>
      </w:r>
      <w:r>
        <w:rPr>
          <w:rFonts w:hint="eastAsia"/>
          <w:lang w:val="zh-CN"/>
        </w:rPr>
        <w:t>项目用途合规性、程序合规性、标准合规性。</w:t>
      </w:r>
      <w:r>
        <w:rPr>
          <w:rFonts w:hint="eastAsia"/>
        </w:rPr>
        <w:t>指标分值10分，自评得分10分。</w:t>
      </w:r>
    </w:p>
    <w:p>
      <w:pPr>
        <w:spacing w:line="578" w:lineRule="exact"/>
        <w:ind w:firstLine="640" w:firstLineChars="200"/>
      </w:pPr>
      <w:r>
        <w:rPr>
          <w:rFonts w:hint="eastAsia"/>
        </w:rPr>
        <w:t>后续管护:建立明确的责任制度，确保每个环节都有专人负责。指标分值10分，自评得分10分。</w:t>
      </w:r>
    </w:p>
    <w:p>
      <w:pPr>
        <w:numPr>
          <w:ilvl w:val="0"/>
          <w:numId w:val="4"/>
        </w:numPr>
        <w:spacing w:line="578" w:lineRule="exact"/>
        <w:ind w:firstLine="642" w:firstLineChars="200"/>
        <w:rPr>
          <w:rFonts w:eastAsia="楷体_GB2312"/>
          <w:b/>
          <w:bCs/>
          <w:color w:val="000000"/>
          <w:kern w:val="0"/>
          <w:shd w:val="clear" w:color="auto" w:fill="FFFFFF"/>
          <w:lang w:val="zh-CN"/>
        </w:rPr>
      </w:pPr>
      <w:r>
        <w:rPr>
          <w:rFonts w:hint="eastAsia" w:ascii="楷体_GB2312" w:hAnsi="宋体" w:eastAsia="楷体_GB2312"/>
          <w:b/>
        </w:rPr>
        <w:t>个性指标</w:t>
      </w:r>
      <w:r>
        <w:rPr>
          <w:rFonts w:eastAsia="楷体_GB2312"/>
          <w:b/>
          <w:bCs/>
          <w:color w:val="000000"/>
          <w:kern w:val="0"/>
          <w:shd w:val="clear" w:color="auto" w:fill="FFFFFF"/>
          <w:lang w:val="zh-CN"/>
        </w:rPr>
        <w:t>绩效分析。指标分值</w:t>
      </w:r>
      <w:r>
        <w:rPr>
          <w:rFonts w:hint="eastAsia" w:eastAsia="楷体_GB2312"/>
          <w:b/>
          <w:bCs/>
          <w:color w:val="000000"/>
          <w:kern w:val="0"/>
          <w:shd w:val="clear" w:color="auto" w:fill="FFFFFF"/>
        </w:rPr>
        <w:t>16</w:t>
      </w:r>
      <w:r>
        <w:rPr>
          <w:rFonts w:eastAsia="楷体_GB2312"/>
          <w:b/>
          <w:bCs/>
          <w:color w:val="000000"/>
          <w:kern w:val="0"/>
          <w:shd w:val="clear" w:color="auto" w:fill="FFFFFF"/>
          <w:lang w:val="zh-CN"/>
        </w:rPr>
        <w:t>分，自评得分</w:t>
      </w:r>
      <w:r>
        <w:rPr>
          <w:rFonts w:hint="eastAsia" w:eastAsia="楷体_GB2312"/>
          <w:b/>
          <w:bCs/>
          <w:color w:val="000000"/>
          <w:kern w:val="0"/>
          <w:shd w:val="clear" w:color="auto" w:fill="FFFFFF"/>
        </w:rPr>
        <w:t>16</w:t>
      </w:r>
      <w:r>
        <w:rPr>
          <w:rFonts w:eastAsia="楷体_GB2312"/>
          <w:b/>
          <w:bCs/>
          <w:color w:val="000000"/>
          <w:kern w:val="0"/>
          <w:shd w:val="clear" w:color="auto" w:fill="FFFFFF"/>
          <w:lang w:val="zh-CN"/>
        </w:rPr>
        <w:t>分</w:t>
      </w:r>
    </w:p>
    <w:p>
      <w:pPr>
        <w:spacing w:line="578" w:lineRule="exact"/>
        <w:ind w:firstLine="640" w:firstLineChars="200"/>
      </w:pPr>
      <w:r>
        <w:rPr>
          <w:rFonts w:hint="eastAsia"/>
        </w:rPr>
        <w:t>我单位在规定时间内做好该笔经费个性化绩效评价指标具有特定的针对性，很好地完成了上级下达的绩效目标任务。</w:t>
      </w:r>
    </w:p>
    <w:p>
      <w:pPr>
        <w:pStyle w:val="3"/>
        <w:spacing w:line="600" w:lineRule="exact"/>
        <w:ind w:firstLine="640" w:firstLineChars="200"/>
        <w:rPr>
          <w:rFonts w:ascii="黑体" w:hAnsi="宋体"/>
          <w:sz w:val="32"/>
          <w:szCs w:val="32"/>
        </w:rPr>
      </w:pPr>
      <w:r>
        <w:rPr>
          <w:rFonts w:hint="eastAsia" w:ascii="黑体" w:hAnsi="宋体"/>
          <w:sz w:val="32"/>
          <w:szCs w:val="32"/>
          <w:lang w:eastAsia="zh-CN"/>
        </w:rPr>
        <w:t>四</w:t>
      </w:r>
      <w:r>
        <w:rPr>
          <w:rFonts w:hint="eastAsia" w:ascii="黑体" w:hAnsi="宋体"/>
          <w:sz w:val="32"/>
          <w:szCs w:val="32"/>
        </w:rPr>
        <w:t>、评价结论</w:t>
      </w:r>
    </w:p>
    <w:p>
      <w:pPr>
        <w:spacing w:line="550" w:lineRule="exact"/>
        <w:ind w:firstLine="640" w:firstLineChars="200"/>
        <w:rPr>
          <w:rFonts w:ascii="仿宋_GB2312" w:hAnsi="仿宋_GB2312"/>
        </w:rPr>
      </w:pPr>
      <w:r>
        <w:rPr>
          <w:rFonts w:hint="eastAsia" w:ascii="仿宋_GB2312" w:hAnsi="仿宋_GB2312"/>
        </w:rPr>
        <w:t>从整体情况来看，我单位在各资金使用和项目实施中，能够按照国家相关规定执行和实施，项目的管理、实施和效果均达到预期目的，管理较规范，实施进度快，最终效果好。</w:t>
      </w:r>
    </w:p>
    <w:p>
      <w:pPr>
        <w:pStyle w:val="3"/>
        <w:spacing w:line="600" w:lineRule="exact"/>
        <w:ind w:firstLine="640" w:firstLineChars="200"/>
        <w:rPr>
          <w:rFonts w:ascii="黑体" w:hAnsi="宋体"/>
          <w:sz w:val="32"/>
          <w:szCs w:val="32"/>
          <w:lang w:eastAsia="zh-CN"/>
        </w:rPr>
      </w:pPr>
      <w:r>
        <w:rPr>
          <w:rFonts w:hint="eastAsia" w:ascii="黑体" w:hAnsi="宋体"/>
          <w:sz w:val="32"/>
          <w:szCs w:val="32"/>
          <w:lang w:eastAsia="zh-CN"/>
        </w:rPr>
        <w:t>五、存在主要问题</w:t>
      </w:r>
    </w:p>
    <w:p>
      <w:pPr>
        <w:adjustRightInd w:val="0"/>
        <w:snapToGrid w:val="0"/>
        <w:spacing w:line="560" w:lineRule="exact"/>
        <w:ind w:firstLine="640" w:firstLineChars="200"/>
        <w:rPr>
          <w:rFonts w:ascii="仿宋_GB2312" w:hAnsi="宋体"/>
        </w:rPr>
      </w:pPr>
      <w:r>
        <w:rPr>
          <w:rFonts w:hint="eastAsia" w:ascii="仿宋_GB2312" w:hAnsi="宋体"/>
        </w:rPr>
        <w:t>项目经费使用严格按照相关规定执行，资金到位时间慢，存在支出进度缓慢，材料报送不及时等问题，针对项目执行时出现的问题，及时改进</w:t>
      </w:r>
      <w:r>
        <w:rPr>
          <w:rFonts w:hint="eastAsia" w:ascii="宋体" w:hAnsi="宋体" w:eastAsia="宋体" w:cs="宋体"/>
          <w:sz w:val="24"/>
          <w:szCs w:val="24"/>
          <w:shd w:val="clear" w:color="auto" w:fill="FFFFFF"/>
        </w:rPr>
        <w:t>，</w:t>
      </w:r>
      <w:r>
        <w:rPr>
          <w:rFonts w:hint="eastAsia" w:ascii="仿宋_GB2312" w:hAnsi="宋体"/>
        </w:rPr>
        <w:t>加快材料报送与审核流程，确保项目经费支出符合相关规定并按时支出。</w:t>
      </w:r>
    </w:p>
    <w:p>
      <w:pPr>
        <w:pStyle w:val="3"/>
        <w:spacing w:line="600" w:lineRule="exact"/>
        <w:ind w:firstLine="640" w:firstLineChars="200"/>
        <w:rPr>
          <w:rFonts w:ascii="黑体" w:hAnsi="宋体"/>
          <w:sz w:val="32"/>
          <w:szCs w:val="32"/>
          <w:lang w:val="zh-CN" w:eastAsia="zh-CN"/>
        </w:rPr>
      </w:pPr>
      <w:r>
        <w:rPr>
          <w:rFonts w:hint="eastAsia" w:ascii="黑体" w:hAnsi="宋体"/>
          <w:sz w:val="32"/>
          <w:szCs w:val="32"/>
          <w:lang w:val="zh-CN" w:eastAsia="zh-CN"/>
        </w:rPr>
        <w:t>六、改进建议</w:t>
      </w:r>
    </w:p>
    <w:p>
      <w:pPr>
        <w:pStyle w:val="8"/>
        <w:ind w:left="1280" w:hanging="640"/>
        <w:rPr>
          <w:rFonts w:ascii="仿宋_GB2312" w:hAnsi="宋体"/>
        </w:rPr>
      </w:pPr>
      <w:r>
        <w:rPr>
          <w:rFonts w:hint="eastAsia" w:ascii="仿宋_GB2312" w:hAnsi="仿宋_GB2312" w:cs="仿宋_GB2312"/>
          <w:kern w:val="0"/>
          <w:shd w:val="clear" w:color="auto" w:fill="FFFFFF"/>
        </w:rPr>
        <w:t>无</w:t>
      </w:r>
    </w:p>
    <w:p>
      <w:pPr>
        <w:snapToGrid w:val="0"/>
        <w:spacing w:line="578" w:lineRule="exact"/>
        <w:ind w:firstLine="640" w:firstLineChars="200"/>
        <w:rPr>
          <w:kern w:val="0"/>
          <w:shd w:val="clear" w:color="auto" w:fill="FFFFFF"/>
        </w:rPr>
      </w:pPr>
      <w:r>
        <w:rPr>
          <w:rFonts w:hint="eastAsia"/>
          <w:kern w:val="0"/>
          <w:shd w:val="clear" w:color="auto" w:fill="FFFFFF"/>
        </w:rPr>
        <w:t>附表：1.项目资金分配涉及所有点位自评得分情况表</w:t>
      </w:r>
    </w:p>
    <w:p>
      <w:pPr>
        <w:snapToGrid w:val="0"/>
        <w:spacing w:line="578" w:lineRule="exact"/>
        <w:ind w:firstLine="1600" w:firstLineChars="500"/>
        <w:rPr>
          <w:kern w:val="0"/>
          <w:shd w:val="clear" w:color="auto" w:fill="FFFFFF"/>
        </w:rPr>
      </w:pPr>
      <w:r>
        <w:rPr>
          <w:rFonts w:hint="eastAsia"/>
          <w:kern w:val="0"/>
          <w:shd w:val="clear" w:color="auto" w:fill="FFFFFF"/>
        </w:rPr>
        <w:t>2.专项预算项目绩效目标完成情况自评表</w:t>
      </w:r>
    </w:p>
    <w:p>
      <w:pPr>
        <w:snapToGrid w:val="0"/>
        <w:spacing w:line="578" w:lineRule="exact"/>
        <w:ind w:firstLine="640" w:firstLineChars="200"/>
        <w:rPr>
          <w:kern w:val="0"/>
          <w:shd w:val="clear" w:color="auto" w:fill="FFFFFF"/>
          <w:lang w:val="zh-CN"/>
        </w:rPr>
      </w:pPr>
      <w:r>
        <w:rPr>
          <w:rFonts w:hint="eastAsia"/>
          <w:kern w:val="0"/>
          <w:shd w:val="clear" w:color="auto" w:fill="FFFFFF"/>
          <w:lang w:val="zh-CN"/>
        </w:rPr>
        <w:br w:type="page"/>
      </w:r>
    </w:p>
    <w:p>
      <w:pPr>
        <w:widowControl/>
        <w:adjustRightInd w:val="0"/>
        <w:snapToGrid w:val="0"/>
        <w:spacing w:line="578" w:lineRule="exact"/>
        <w:contextualSpacing/>
        <w:jc w:val="left"/>
        <w:rPr>
          <w:rFonts w:ascii="黑体" w:hAnsi="黑体" w:eastAsia="黑体" w:cs="黑体"/>
          <w:kern w:val="0"/>
          <w:shd w:val="clear" w:color="auto" w:fill="FFFFFF"/>
          <w:lang w:val="zh-CN"/>
        </w:rPr>
      </w:pPr>
      <w:r>
        <w:rPr>
          <w:rFonts w:hint="eastAsia" w:ascii="黑体" w:hAnsi="黑体" w:eastAsia="黑体" w:cs="黑体"/>
          <w:kern w:val="0"/>
          <w:shd w:val="clear" w:color="auto" w:fill="FFFFFF"/>
          <w:lang w:val="zh-CN"/>
        </w:rPr>
        <w:t>附表</w:t>
      </w:r>
      <w:r>
        <w:rPr>
          <w:rFonts w:hint="eastAsia" w:ascii="黑体" w:hAnsi="黑体" w:eastAsia="黑体" w:cs="黑体"/>
          <w:kern w:val="0"/>
          <w:shd w:val="clear" w:color="auto" w:fill="FFFFFF"/>
        </w:rPr>
        <w:t>1</w:t>
      </w:r>
    </w:p>
    <w:p>
      <w:pPr>
        <w:spacing w:line="578" w:lineRule="exact"/>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项目资金分配涉及所有点位自评得分情况表</w:t>
      </w:r>
    </w:p>
    <w:tbl>
      <w:tblPr>
        <w:tblStyle w:val="11"/>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3843"/>
        <w:gridCol w:w="286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tcPr>
          <w:p>
            <w:pPr>
              <w:spacing w:line="300" w:lineRule="exact"/>
              <w:jc w:val="center"/>
              <w:rPr>
                <w:rFonts w:ascii="黑体" w:hAnsi="黑体" w:eastAsia="黑体" w:cs="黑体"/>
                <w:sz w:val="24"/>
                <w:szCs w:val="24"/>
              </w:rPr>
            </w:pPr>
            <w:r>
              <w:rPr>
                <w:rFonts w:hint="eastAsia" w:ascii="黑体" w:hAnsi="黑体" w:eastAsia="黑体" w:cs="黑体"/>
                <w:sz w:val="24"/>
                <w:szCs w:val="24"/>
              </w:rPr>
              <w:t>序号</w:t>
            </w:r>
          </w:p>
        </w:tc>
        <w:tc>
          <w:tcPr>
            <w:tcW w:w="3843" w:type="dxa"/>
          </w:tcPr>
          <w:p>
            <w:pPr>
              <w:spacing w:line="300" w:lineRule="exact"/>
              <w:jc w:val="center"/>
              <w:rPr>
                <w:rFonts w:ascii="黑体" w:hAnsi="黑体" w:eastAsia="黑体" w:cs="黑体"/>
                <w:sz w:val="24"/>
                <w:szCs w:val="24"/>
              </w:rPr>
            </w:pPr>
            <w:r>
              <w:rPr>
                <w:rFonts w:hint="eastAsia" w:ascii="黑体" w:hAnsi="黑体" w:eastAsia="黑体" w:cs="黑体"/>
                <w:sz w:val="24"/>
                <w:szCs w:val="24"/>
              </w:rPr>
              <w:t>项目资金末端分配点位</w:t>
            </w:r>
          </w:p>
        </w:tc>
        <w:tc>
          <w:tcPr>
            <w:tcW w:w="2861" w:type="dxa"/>
          </w:tcPr>
          <w:p>
            <w:pPr>
              <w:spacing w:line="300" w:lineRule="exact"/>
              <w:jc w:val="center"/>
              <w:rPr>
                <w:rFonts w:ascii="黑体" w:hAnsi="黑体" w:eastAsia="黑体" w:cs="黑体"/>
                <w:sz w:val="24"/>
                <w:szCs w:val="24"/>
              </w:rPr>
            </w:pPr>
            <w:r>
              <w:rPr>
                <w:rFonts w:hint="eastAsia" w:ascii="黑体" w:hAnsi="黑体" w:eastAsia="黑体" w:cs="黑体"/>
                <w:sz w:val="24"/>
                <w:szCs w:val="24"/>
              </w:rPr>
              <w:t>自评得分（百分制）</w:t>
            </w:r>
          </w:p>
        </w:tc>
        <w:tc>
          <w:tcPr>
            <w:tcW w:w="993" w:type="dxa"/>
          </w:tcPr>
          <w:p>
            <w:pPr>
              <w:spacing w:line="300" w:lineRule="exact"/>
              <w:jc w:val="center"/>
              <w:rPr>
                <w:rFonts w:ascii="黑体" w:hAnsi="黑体" w:eastAsia="黑体" w:cs="黑体"/>
                <w:sz w:val="24"/>
                <w:szCs w:val="24"/>
              </w:rPr>
            </w:pPr>
            <w:r>
              <w:rPr>
                <w:rFonts w:hint="eastAsia" w:ascii="黑体" w:hAnsi="黑体" w:eastAsia="黑体" w:cs="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jc w:val="center"/>
        </w:trPr>
        <w:tc>
          <w:tcPr>
            <w:tcW w:w="1123" w:type="dxa"/>
          </w:tcPr>
          <w:p>
            <w:pPr>
              <w:spacing w:line="300" w:lineRule="exact"/>
              <w:jc w:val="center"/>
              <w:rPr>
                <w:rFonts w:ascii="宋体" w:hAnsi="宋体" w:eastAsia="宋体" w:cs="宋体"/>
                <w:sz w:val="24"/>
                <w:szCs w:val="24"/>
              </w:rPr>
            </w:pPr>
            <w:r>
              <w:rPr>
                <w:rFonts w:hint="eastAsia" w:ascii="宋体" w:hAnsi="宋体" w:eastAsia="宋体" w:cs="宋体"/>
                <w:sz w:val="24"/>
                <w:szCs w:val="24"/>
              </w:rPr>
              <w:t>1</w:t>
            </w:r>
          </w:p>
        </w:tc>
        <w:tc>
          <w:tcPr>
            <w:tcW w:w="3843" w:type="dxa"/>
          </w:tcPr>
          <w:p>
            <w:pPr>
              <w:spacing w:line="300" w:lineRule="exact"/>
              <w:rPr>
                <w:rFonts w:ascii="宋体" w:hAnsi="宋体" w:cs="宋体"/>
                <w:sz w:val="24"/>
                <w:szCs w:val="24"/>
              </w:rPr>
            </w:pPr>
            <w:r>
              <w:rPr>
                <w:rFonts w:hint="eastAsia" w:ascii="宋体" w:hAnsi="宋体" w:cs="宋体"/>
                <w:sz w:val="24"/>
                <w:szCs w:val="24"/>
              </w:rPr>
              <w:t>中共黑水县委宣传部</w:t>
            </w:r>
          </w:p>
        </w:tc>
        <w:tc>
          <w:tcPr>
            <w:tcW w:w="2861" w:type="dxa"/>
          </w:tcPr>
          <w:p>
            <w:pPr>
              <w:spacing w:line="300" w:lineRule="exact"/>
              <w:rPr>
                <w:rFonts w:ascii="宋体" w:hAnsi="宋体" w:cs="宋体"/>
                <w:sz w:val="24"/>
                <w:szCs w:val="24"/>
              </w:rPr>
            </w:pPr>
            <w:r>
              <w:rPr>
                <w:rFonts w:hint="eastAsia" w:ascii="宋体" w:hAnsi="宋体" w:cs="宋体"/>
                <w:sz w:val="24"/>
                <w:szCs w:val="24"/>
              </w:rPr>
              <w:t>优（96）</w:t>
            </w:r>
          </w:p>
        </w:tc>
        <w:tc>
          <w:tcPr>
            <w:tcW w:w="993" w:type="dxa"/>
          </w:tcPr>
          <w:p>
            <w:pPr>
              <w:spacing w:line="3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tcPr>
          <w:p>
            <w:pPr>
              <w:spacing w:line="300" w:lineRule="exact"/>
              <w:jc w:val="center"/>
              <w:rPr>
                <w:rFonts w:ascii="宋体" w:hAnsi="宋体" w:eastAsia="宋体" w:cs="宋体"/>
                <w:sz w:val="24"/>
                <w:szCs w:val="24"/>
              </w:rPr>
            </w:pPr>
            <w:r>
              <w:rPr>
                <w:rFonts w:hint="eastAsia" w:ascii="宋体" w:hAnsi="宋体" w:eastAsia="宋体" w:cs="宋体"/>
                <w:sz w:val="24"/>
                <w:szCs w:val="24"/>
              </w:rPr>
              <w:t>2</w:t>
            </w:r>
          </w:p>
        </w:tc>
        <w:tc>
          <w:tcPr>
            <w:tcW w:w="3843" w:type="dxa"/>
          </w:tcPr>
          <w:p>
            <w:pPr>
              <w:spacing w:line="300" w:lineRule="exact"/>
              <w:rPr>
                <w:rFonts w:ascii="宋体" w:hAnsi="宋体" w:cs="宋体"/>
                <w:sz w:val="24"/>
                <w:szCs w:val="24"/>
              </w:rPr>
            </w:pPr>
          </w:p>
        </w:tc>
        <w:tc>
          <w:tcPr>
            <w:tcW w:w="2861" w:type="dxa"/>
          </w:tcPr>
          <w:p>
            <w:pPr>
              <w:spacing w:line="300" w:lineRule="exact"/>
              <w:rPr>
                <w:rFonts w:ascii="宋体" w:hAnsi="宋体" w:cs="宋体"/>
                <w:sz w:val="24"/>
                <w:szCs w:val="24"/>
              </w:rPr>
            </w:pPr>
          </w:p>
        </w:tc>
        <w:tc>
          <w:tcPr>
            <w:tcW w:w="993" w:type="dxa"/>
          </w:tcPr>
          <w:p>
            <w:pPr>
              <w:spacing w:line="3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tcPr>
          <w:p>
            <w:pPr>
              <w:spacing w:line="300" w:lineRule="exact"/>
              <w:jc w:val="center"/>
              <w:rPr>
                <w:rFonts w:ascii="宋体" w:hAnsi="宋体" w:eastAsia="宋体" w:cs="宋体"/>
                <w:sz w:val="24"/>
                <w:szCs w:val="24"/>
              </w:rPr>
            </w:pPr>
            <w:r>
              <w:rPr>
                <w:rFonts w:hint="eastAsia" w:ascii="宋体" w:hAnsi="宋体" w:eastAsia="宋体" w:cs="宋体"/>
                <w:sz w:val="24"/>
                <w:szCs w:val="24"/>
              </w:rPr>
              <w:t>3</w:t>
            </w:r>
          </w:p>
        </w:tc>
        <w:tc>
          <w:tcPr>
            <w:tcW w:w="3843" w:type="dxa"/>
          </w:tcPr>
          <w:p>
            <w:pPr>
              <w:spacing w:line="300" w:lineRule="exact"/>
              <w:rPr>
                <w:rFonts w:ascii="宋体" w:hAnsi="宋体" w:cs="宋体"/>
                <w:sz w:val="24"/>
                <w:szCs w:val="24"/>
              </w:rPr>
            </w:pPr>
          </w:p>
        </w:tc>
        <w:tc>
          <w:tcPr>
            <w:tcW w:w="2861" w:type="dxa"/>
          </w:tcPr>
          <w:p>
            <w:pPr>
              <w:spacing w:line="300" w:lineRule="exact"/>
              <w:rPr>
                <w:rFonts w:ascii="宋体" w:hAnsi="宋体" w:cs="宋体"/>
                <w:sz w:val="24"/>
                <w:szCs w:val="24"/>
              </w:rPr>
            </w:pPr>
          </w:p>
        </w:tc>
        <w:tc>
          <w:tcPr>
            <w:tcW w:w="993" w:type="dxa"/>
          </w:tcPr>
          <w:p>
            <w:pPr>
              <w:spacing w:line="3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tcPr>
          <w:p>
            <w:pPr>
              <w:spacing w:line="300" w:lineRule="exact"/>
              <w:jc w:val="center"/>
              <w:rPr>
                <w:rFonts w:ascii="宋体" w:hAnsi="宋体" w:eastAsia="宋体" w:cs="宋体"/>
                <w:sz w:val="24"/>
                <w:szCs w:val="24"/>
              </w:rPr>
            </w:pPr>
            <w:r>
              <w:rPr>
                <w:rFonts w:hint="eastAsia" w:ascii="宋体" w:hAnsi="宋体" w:eastAsia="宋体" w:cs="宋体"/>
                <w:sz w:val="24"/>
                <w:szCs w:val="24"/>
              </w:rPr>
              <w:t>4</w:t>
            </w:r>
          </w:p>
        </w:tc>
        <w:tc>
          <w:tcPr>
            <w:tcW w:w="3843" w:type="dxa"/>
          </w:tcPr>
          <w:p>
            <w:pPr>
              <w:spacing w:line="300" w:lineRule="exact"/>
              <w:rPr>
                <w:rFonts w:ascii="宋体" w:hAnsi="宋体" w:cs="宋体"/>
                <w:sz w:val="24"/>
                <w:szCs w:val="24"/>
              </w:rPr>
            </w:pPr>
          </w:p>
        </w:tc>
        <w:tc>
          <w:tcPr>
            <w:tcW w:w="2861" w:type="dxa"/>
          </w:tcPr>
          <w:p>
            <w:pPr>
              <w:spacing w:line="300" w:lineRule="exact"/>
              <w:rPr>
                <w:rFonts w:ascii="宋体" w:hAnsi="宋体" w:cs="宋体"/>
                <w:sz w:val="24"/>
                <w:szCs w:val="24"/>
              </w:rPr>
            </w:pPr>
          </w:p>
        </w:tc>
        <w:tc>
          <w:tcPr>
            <w:tcW w:w="993" w:type="dxa"/>
          </w:tcPr>
          <w:p>
            <w:pPr>
              <w:spacing w:line="3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tcPr>
          <w:p>
            <w:pPr>
              <w:spacing w:line="300" w:lineRule="exact"/>
              <w:jc w:val="center"/>
              <w:rPr>
                <w:rFonts w:ascii="宋体" w:hAnsi="宋体" w:eastAsia="宋体" w:cs="宋体"/>
                <w:sz w:val="24"/>
                <w:szCs w:val="24"/>
              </w:rPr>
            </w:pPr>
            <w:r>
              <w:rPr>
                <w:rFonts w:hint="eastAsia" w:ascii="宋体" w:hAnsi="宋体" w:eastAsia="宋体" w:cs="宋体"/>
                <w:sz w:val="24"/>
                <w:szCs w:val="24"/>
              </w:rPr>
              <w:t>5</w:t>
            </w:r>
          </w:p>
        </w:tc>
        <w:tc>
          <w:tcPr>
            <w:tcW w:w="3843" w:type="dxa"/>
          </w:tcPr>
          <w:p>
            <w:pPr>
              <w:spacing w:line="300" w:lineRule="exact"/>
              <w:rPr>
                <w:rFonts w:ascii="宋体" w:hAnsi="宋体" w:cs="宋体"/>
                <w:sz w:val="24"/>
                <w:szCs w:val="24"/>
              </w:rPr>
            </w:pPr>
          </w:p>
        </w:tc>
        <w:tc>
          <w:tcPr>
            <w:tcW w:w="2861" w:type="dxa"/>
          </w:tcPr>
          <w:p>
            <w:pPr>
              <w:spacing w:line="300" w:lineRule="exact"/>
              <w:rPr>
                <w:rFonts w:ascii="宋体" w:hAnsi="宋体" w:cs="宋体"/>
                <w:sz w:val="24"/>
                <w:szCs w:val="24"/>
              </w:rPr>
            </w:pPr>
          </w:p>
        </w:tc>
        <w:tc>
          <w:tcPr>
            <w:tcW w:w="993" w:type="dxa"/>
          </w:tcPr>
          <w:p>
            <w:pPr>
              <w:spacing w:line="3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tcPr>
          <w:p>
            <w:pPr>
              <w:spacing w:line="300" w:lineRule="exact"/>
              <w:jc w:val="center"/>
              <w:rPr>
                <w:rFonts w:ascii="宋体" w:hAnsi="宋体" w:eastAsia="宋体" w:cs="宋体"/>
                <w:sz w:val="24"/>
                <w:szCs w:val="24"/>
              </w:rPr>
            </w:pPr>
            <w:r>
              <w:rPr>
                <w:rFonts w:hint="eastAsia" w:ascii="宋体" w:hAnsi="宋体" w:eastAsia="宋体" w:cs="宋体"/>
                <w:sz w:val="24"/>
                <w:szCs w:val="24"/>
              </w:rPr>
              <w:t>6</w:t>
            </w:r>
          </w:p>
        </w:tc>
        <w:tc>
          <w:tcPr>
            <w:tcW w:w="3843" w:type="dxa"/>
          </w:tcPr>
          <w:p>
            <w:pPr>
              <w:spacing w:line="300" w:lineRule="exact"/>
              <w:rPr>
                <w:rFonts w:ascii="宋体" w:hAnsi="宋体" w:cs="宋体"/>
                <w:sz w:val="24"/>
                <w:szCs w:val="24"/>
              </w:rPr>
            </w:pPr>
          </w:p>
        </w:tc>
        <w:tc>
          <w:tcPr>
            <w:tcW w:w="2861" w:type="dxa"/>
          </w:tcPr>
          <w:p>
            <w:pPr>
              <w:spacing w:line="300" w:lineRule="exact"/>
              <w:rPr>
                <w:rFonts w:ascii="宋体" w:hAnsi="宋体" w:cs="宋体"/>
                <w:sz w:val="24"/>
                <w:szCs w:val="24"/>
              </w:rPr>
            </w:pPr>
          </w:p>
        </w:tc>
        <w:tc>
          <w:tcPr>
            <w:tcW w:w="993" w:type="dxa"/>
          </w:tcPr>
          <w:p>
            <w:pPr>
              <w:spacing w:line="3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tcPr>
          <w:p>
            <w:pPr>
              <w:spacing w:line="300" w:lineRule="exact"/>
              <w:jc w:val="center"/>
              <w:rPr>
                <w:rFonts w:ascii="宋体" w:hAnsi="宋体" w:eastAsia="宋体" w:cs="宋体"/>
                <w:sz w:val="24"/>
                <w:szCs w:val="24"/>
              </w:rPr>
            </w:pPr>
            <w:r>
              <w:rPr>
                <w:rFonts w:hint="eastAsia" w:ascii="宋体" w:hAnsi="宋体" w:eastAsia="宋体" w:cs="宋体"/>
                <w:sz w:val="24"/>
                <w:szCs w:val="24"/>
              </w:rPr>
              <w:t>7</w:t>
            </w:r>
          </w:p>
        </w:tc>
        <w:tc>
          <w:tcPr>
            <w:tcW w:w="3843" w:type="dxa"/>
          </w:tcPr>
          <w:p>
            <w:pPr>
              <w:spacing w:line="300" w:lineRule="exact"/>
              <w:rPr>
                <w:rFonts w:ascii="宋体" w:hAnsi="宋体" w:cs="宋体"/>
                <w:sz w:val="24"/>
                <w:szCs w:val="24"/>
              </w:rPr>
            </w:pPr>
          </w:p>
        </w:tc>
        <w:tc>
          <w:tcPr>
            <w:tcW w:w="2861" w:type="dxa"/>
          </w:tcPr>
          <w:p>
            <w:pPr>
              <w:spacing w:line="300" w:lineRule="exact"/>
              <w:rPr>
                <w:rFonts w:ascii="宋体" w:hAnsi="宋体" w:cs="宋体"/>
                <w:sz w:val="24"/>
                <w:szCs w:val="24"/>
              </w:rPr>
            </w:pPr>
          </w:p>
        </w:tc>
        <w:tc>
          <w:tcPr>
            <w:tcW w:w="993" w:type="dxa"/>
          </w:tcPr>
          <w:p>
            <w:pPr>
              <w:spacing w:line="3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tcPr>
          <w:p>
            <w:pPr>
              <w:spacing w:line="300" w:lineRule="exact"/>
              <w:jc w:val="center"/>
              <w:rPr>
                <w:rFonts w:ascii="宋体" w:hAnsi="宋体" w:eastAsia="宋体" w:cs="宋体"/>
                <w:sz w:val="24"/>
                <w:szCs w:val="24"/>
              </w:rPr>
            </w:pPr>
            <w:r>
              <w:rPr>
                <w:rFonts w:hint="eastAsia" w:ascii="宋体" w:hAnsi="宋体" w:eastAsia="宋体" w:cs="宋体"/>
                <w:sz w:val="24"/>
                <w:szCs w:val="24"/>
              </w:rPr>
              <w:t>8</w:t>
            </w:r>
          </w:p>
        </w:tc>
        <w:tc>
          <w:tcPr>
            <w:tcW w:w="3843" w:type="dxa"/>
          </w:tcPr>
          <w:p>
            <w:pPr>
              <w:spacing w:line="300" w:lineRule="exact"/>
              <w:rPr>
                <w:rFonts w:ascii="宋体" w:hAnsi="宋体" w:cs="宋体"/>
                <w:sz w:val="24"/>
                <w:szCs w:val="24"/>
              </w:rPr>
            </w:pPr>
          </w:p>
        </w:tc>
        <w:tc>
          <w:tcPr>
            <w:tcW w:w="2861" w:type="dxa"/>
          </w:tcPr>
          <w:p>
            <w:pPr>
              <w:spacing w:line="300" w:lineRule="exact"/>
              <w:rPr>
                <w:rFonts w:ascii="宋体" w:hAnsi="宋体" w:cs="宋体"/>
                <w:sz w:val="24"/>
                <w:szCs w:val="24"/>
              </w:rPr>
            </w:pPr>
          </w:p>
        </w:tc>
        <w:tc>
          <w:tcPr>
            <w:tcW w:w="993" w:type="dxa"/>
          </w:tcPr>
          <w:p>
            <w:pPr>
              <w:spacing w:line="3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tcPr>
          <w:p>
            <w:pPr>
              <w:spacing w:line="300" w:lineRule="exact"/>
              <w:jc w:val="center"/>
              <w:rPr>
                <w:rFonts w:ascii="宋体" w:hAnsi="宋体" w:eastAsia="宋体" w:cs="宋体"/>
                <w:sz w:val="24"/>
                <w:szCs w:val="24"/>
              </w:rPr>
            </w:pPr>
            <w:r>
              <w:rPr>
                <w:rFonts w:hint="eastAsia" w:ascii="宋体" w:hAnsi="宋体" w:eastAsia="宋体" w:cs="宋体"/>
                <w:sz w:val="24"/>
                <w:szCs w:val="24"/>
              </w:rPr>
              <w:t>……</w:t>
            </w:r>
          </w:p>
        </w:tc>
        <w:tc>
          <w:tcPr>
            <w:tcW w:w="3843" w:type="dxa"/>
          </w:tcPr>
          <w:p>
            <w:pPr>
              <w:spacing w:line="300" w:lineRule="exact"/>
              <w:rPr>
                <w:rFonts w:ascii="宋体" w:hAnsi="宋体" w:cs="宋体"/>
                <w:sz w:val="24"/>
                <w:szCs w:val="24"/>
              </w:rPr>
            </w:pPr>
          </w:p>
        </w:tc>
        <w:tc>
          <w:tcPr>
            <w:tcW w:w="2861" w:type="dxa"/>
          </w:tcPr>
          <w:p>
            <w:pPr>
              <w:spacing w:line="300" w:lineRule="exact"/>
              <w:rPr>
                <w:rFonts w:ascii="宋体" w:hAnsi="宋体" w:cs="宋体"/>
                <w:sz w:val="24"/>
                <w:szCs w:val="24"/>
              </w:rPr>
            </w:pPr>
          </w:p>
        </w:tc>
        <w:tc>
          <w:tcPr>
            <w:tcW w:w="993" w:type="dxa"/>
          </w:tcPr>
          <w:p>
            <w:pPr>
              <w:spacing w:line="300" w:lineRule="exact"/>
              <w:rPr>
                <w:rFonts w:ascii="宋体" w:hAnsi="宋体" w:cs="宋体"/>
                <w:sz w:val="24"/>
                <w:szCs w:val="24"/>
              </w:rPr>
            </w:pPr>
          </w:p>
        </w:tc>
      </w:tr>
    </w:tbl>
    <w:p>
      <w:pPr>
        <w:spacing w:line="400" w:lineRule="exact"/>
        <w:jc w:val="left"/>
        <w:rPr>
          <w:rFonts w:ascii="宋体" w:hAnsi="宋体" w:eastAsia="宋体" w:cs="宋体"/>
          <w:sz w:val="21"/>
          <w:szCs w:val="21"/>
        </w:rPr>
      </w:pPr>
      <w:r>
        <w:rPr>
          <w:rFonts w:hint="eastAsia" w:ascii="宋体" w:hAnsi="宋体" w:eastAsia="宋体" w:cs="宋体"/>
          <w:sz w:val="21"/>
          <w:szCs w:val="21"/>
        </w:rPr>
        <w:t>备注：1.项目资金末端分配点位包括州本级、县（市）、州级部门下属单位及一次性单位等。</w:t>
      </w:r>
    </w:p>
    <w:p>
      <w:pPr>
        <w:spacing w:line="400" w:lineRule="exact"/>
        <w:ind w:firstLine="630" w:firstLineChars="300"/>
        <w:jc w:val="left"/>
        <w:rPr>
          <w:rFonts w:ascii="宋体" w:hAnsi="宋体" w:eastAsia="宋体" w:cs="宋体"/>
          <w:sz w:val="21"/>
          <w:szCs w:val="21"/>
        </w:rPr>
      </w:pPr>
      <w:r>
        <w:rPr>
          <w:rFonts w:hint="eastAsia" w:ascii="宋体" w:hAnsi="宋体" w:eastAsia="宋体" w:cs="宋体"/>
          <w:sz w:val="21"/>
          <w:szCs w:val="21"/>
        </w:rPr>
        <w:t>2.自评得分（百分制）从高到低划分为优、良、中、差四个档次，各个档次数量占比分别为20%、20%、55%、5%，且不同档次间得分分值应体现差异化，同档次得分分值相同的比例不超过该档次总数量的10%。</w:t>
      </w:r>
    </w:p>
    <w:p>
      <w:pPr>
        <w:pStyle w:val="9"/>
        <w:spacing w:after="0" w:line="578" w:lineRule="exact"/>
        <w:ind w:left="0" w:leftChars="0" w:firstLine="0" w:firstLineChars="0"/>
        <w:rPr>
          <w:rFonts w:ascii="Times New Roman" w:eastAsia="黑体"/>
          <w:szCs w:val="24"/>
        </w:rPr>
      </w:pPr>
    </w:p>
    <w:p>
      <w:pPr>
        <w:pStyle w:val="9"/>
        <w:spacing w:after="0" w:line="578" w:lineRule="exact"/>
        <w:ind w:left="0" w:leftChars="0" w:firstLine="0" w:firstLineChars="0"/>
        <w:rPr>
          <w:rFonts w:ascii="Times New Roman" w:eastAsia="黑体"/>
          <w:szCs w:val="24"/>
        </w:rPr>
      </w:pPr>
    </w:p>
    <w:p>
      <w:pPr>
        <w:pStyle w:val="9"/>
        <w:spacing w:after="0" w:line="578" w:lineRule="exact"/>
        <w:ind w:left="0" w:leftChars="0" w:firstLine="0" w:firstLineChars="0"/>
        <w:rPr>
          <w:rFonts w:ascii="Times New Roman" w:eastAsia="黑体"/>
          <w:szCs w:val="24"/>
        </w:rPr>
      </w:pPr>
    </w:p>
    <w:p>
      <w:pPr>
        <w:pStyle w:val="9"/>
        <w:spacing w:after="0" w:line="578" w:lineRule="exact"/>
        <w:ind w:left="0" w:leftChars="0" w:firstLine="0" w:firstLineChars="0"/>
        <w:rPr>
          <w:rFonts w:ascii="Times New Roman" w:eastAsia="黑体"/>
          <w:szCs w:val="24"/>
        </w:rPr>
      </w:pPr>
    </w:p>
    <w:p>
      <w:pPr>
        <w:pStyle w:val="9"/>
        <w:spacing w:after="0" w:line="578" w:lineRule="exact"/>
        <w:ind w:left="0" w:leftChars="0" w:firstLine="0" w:firstLineChars="0"/>
        <w:rPr>
          <w:rFonts w:ascii="Times New Roman" w:eastAsia="黑体"/>
          <w:szCs w:val="24"/>
        </w:rPr>
      </w:pPr>
    </w:p>
    <w:p>
      <w:pPr>
        <w:pStyle w:val="9"/>
        <w:spacing w:after="0" w:line="578" w:lineRule="exact"/>
        <w:ind w:left="0" w:leftChars="0" w:firstLine="0" w:firstLineChars="0"/>
        <w:rPr>
          <w:rFonts w:ascii="Times New Roman" w:eastAsia="黑体"/>
          <w:szCs w:val="24"/>
        </w:rPr>
      </w:pPr>
    </w:p>
    <w:p>
      <w:pPr>
        <w:pStyle w:val="9"/>
        <w:spacing w:after="0" w:line="578" w:lineRule="exact"/>
        <w:ind w:left="0" w:leftChars="0" w:firstLine="0" w:firstLineChars="0"/>
        <w:rPr>
          <w:rFonts w:ascii="Times New Roman" w:eastAsia="黑体"/>
          <w:szCs w:val="24"/>
        </w:rPr>
      </w:pPr>
    </w:p>
    <w:p>
      <w:pPr>
        <w:pStyle w:val="9"/>
        <w:spacing w:after="0" w:line="578" w:lineRule="exact"/>
        <w:ind w:left="0" w:leftChars="0" w:firstLine="0" w:firstLineChars="0"/>
        <w:rPr>
          <w:rFonts w:ascii="Times New Roman" w:eastAsia="黑体"/>
          <w:szCs w:val="24"/>
        </w:rPr>
      </w:pPr>
    </w:p>
    <w:p>
      <w:pPr>
        <w:pStyle w:val="9"/>
        <w:spacing w:after="0" w:line="578" w:lineRule="exact"/>
        <w:ind w:left="0" w:leftChars="0" w:firstLine="0" w:firstLineChars="0"/>
        <w:rPr>
          <w:rFonts w:ascii="Times New Roman" w:eastAsia="黑体"/>
          <w:szCs w:val="24"/>
        </w:rPr>
      </w:pPr>
    </w:p>
    <w:p>
      <w:pPr>
        <w:pStyle w:val="9"/>
        <w:spacing w:after="0" w:line="578" w:lineRule="exact"/>
        <w:ind w:left="0" w:leftChars="0" w:firstLine="0" w:firstLineChars="0"/>
        <w:rPr>
          <w:rFonts w:ascii="Times New Roman" w:eastAsia="黑体"/>
          <w:szCs w:val="24"/>
        </w:rPr>
      </w:pPr>
    </w:p>
    <w:p>
      <w:pPr>
        <w:pStyle w:val="9"/>
        <w:spacing w:after="0" w:line="578" w:lineRule="exact"/>
        <w:ind w:left="0" w:leftChars="0" w:firstLine="0" w:firstLineChars="0"/>
        <w:rPr>
          <w:rFonts w:ascii="Times New Roman" w:eastAsia="黑体"/>
          <w:szCs w:val="24"/>
        </w:rPr>
      </w:pPr>
    </w:p>
    <w:p>
      <w:pPr>
        <w:pStyle w:val="9"/>
        <w:spacing w:after="0" w:line="578" w:lineRule="exact"/>
        <w:ind w:left="0" w:leftChars="0" w:firstLine="0" w:firstLineChars="0"/>
        <w:rPr>
          <w:rFonts w:ascii="Times New Roman" w:eastAsia="黑体"/>
          <w:szCs w:val="24"/>
        </w:rPr>
      </w:pPr>
    </w:p>
    <w:p>
      <w:pPr>
        <w:pStyle w:val="9"/>
        <w:spacing w:after="0" w:line="578" w:lineRule="exact"/>
        <w:ind w:left="0" w:leftChars="0" w:firstLine="0" w:firstLineChars="0"/>
        <w:rPr>
          <w:rFonts w:ascii="Times New Roman" w:eastAsia="黑体"/>
          <w:szCs w:val="24"/>
        </w:rPr>
      </w:pPr>
    </w:p>
    <w:p>
      <w:pPr>
        <w:pStyle w:val="9"/>
        <w:spacing w:after="0" w:line="578" w:lineRule="exact"/>
        <w:ind w:left="0" w:leftChars="0" w:firstLine="0" w:firstLineChars="0"/>
        <w:rPr>
          <w:rFonts w:ascii="Times New Roman" w:eastAsia="黑体"/>
          <w:szCs w:val="24"/>
        </w:rPr>
      </w:pPr>
    </w:p>
    <w:p>
      <w:pPr>
        <w:pStyle w:val="9"/>
        <w:spacing w:after="0" w:line="578" w:lineRule="exact"/>
        <w:ind w:left="0" w:leftChars="0" w:firstLine="0" w:firstLineChars="0"/>
        <w:rPr>
          <w:rFonts w:ascii="Times New Roman" w:eastAsia="黑体"/>
          <w:szCs w:val="24"/>
        </w:rPr>
      </w:pPr>
      <w:r>
        <w:rPr>
          <w:rFonts w:ascii="Times New Roman" w:eastAsia="黑体"/>
          <w:szCs w:val="24"/>
        </w:rPr>
        <w:t>附表2</w:t>
      </w:r>
    </w:p>
    <w:tbl>
      <w:tblPr>
        <w:tblStyle w:val="10"/>
        <w:tblW w:w="10233" w:type="dxa"/>
        <w:jc w:val="center"/>
        <w:tblLayout w:type="fixed"/>
        <w:tblCellMar>
          <w:top w:w="15" w:type="dxa"/>
          <w:left w:w="15" w:type="dxa"/>
          <w:bottom w:w="15" w:type="dxa"/>
          <w:right w:w="15" w:type="dxa"/>
        </w:tblCellMar>
      </w:tblPr>
      <w:tblGrid>
        <w:gridCol w:w="652"/>
        <w:gridCol w:w="1081"/>
        <w:gridCol w:w="1250"/>
        <w:gridCol w:w="1312"/>
        <w:gridCol w:w="1127"/>
        <w:gridCol w:w="971"/>
        <w:gridCol w:w="1061"/>
        <w:gridCol w:w="938"/>
        <w:gridCol w:w="1841"/>
      </w:tblGrid>
      <w:tr>
        <w:tblPrEx>
          <w:tblCellMar>
            <w:top w:w="15" w:type="dxa"/>
            <w:left w:w="15" w:type="dxa"/>
            <w:bottom w:w="15" w:type="dxa"/>
            <w:right w:w="15" w:type="dxa"/>
          </w:tblCellMar>
        </w:tblPrEx>
        <w:trPr>
          <w:trHeight w:val="576" w:hRule="atLeast"/>
          <w:jc w:val="center"/>
        </w:trPr>
        <w:tc>
          <w:tcPr>
            <w:tcW w:w="10233" w:type="dxa"/>
            <w:gridSpan w:val="9"/>
            <w:shd w:val="clear" w:color="auto" w:fill="auto"/>
            <w:vAlign w:val="center"/>
          </w:tcPr>
          <w:p>
            <w:pPr>
              <w:widowControl/>
              <w:spacing w:line="600" w:lineRule="exact"/>
              <w:jc w:val="center"/>
              <w:textAlignment w:val="center"/>
              <w:rPr>
                <w:rFonts w:ascii="黑体" w:hAnsi="宋体" w:eastAsia="黑体" w:cs="黑体"/>
                <w:color w:val="000000"/>
                <w:sz w:val="30"/>
                <w:szCs w:val="30"/>
              </w:rPr>
            </w:pPr>
            <w:r>
              <w:rPr>
                <w:rFonts w:hint="eastAsia" w:ascii="方正小标宋简体" w:hAnsi="方正小标宋简体" w:eastAsia="方正小标宋简体" w:cs="方正小标宋简体"/>
                <w:color w:val="000000"/>
                <w:kern w:val="0"/>
                <w:sz w:val="40"/>
                <w:szCs w:val="40"/>
              </w:rPr>
              <w:t>专项预算项目绩效目标完成情况自评表</w:t>
            </w:r>
          </w:p>
        </w:tc>
      </w:tr>
      <w:tr>
        <w:tblPrEx>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4"/>
                <w:szCs w:val="24"/>
              </w:rPr>
            </w:pPr>
            <w:r>
              <w:rPr>
                <w:rFonts w:ascii="宋体" w:hAnsi="宋体" w:eastAsia="宋体" w:cs="宋体"/>
                <w:color w:val="000000"/>
                <w:kern w:val="0"/>
                <w:sz w:val="24"/>
                <w:szCs w:val="24"/>
              </w:rPr>
              <w:t>项目名称</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宋体" w:hAnsi="宋体" w:eastAsia="宋体" w:cs="宋体"/>
                <w:color w:val="000000"/>
                <w:sz w:val="24"/>
                <w:szCs w:val="24"/>
              </w:rPr>
            </w:pPr>
            <w:r>
              <w:rPr>
                <w:rFonts w:hint="eastAsia" w:ascii="宋体" w:hAnsi="宋体" w:eastAsia="宋体" w:cs="宋体"/>
                <w:sz w:val="24"/>
                <w:szCs w:val="24"/>
              </w:rPr>
              <w:t>公共文化服务体系建设补助资金</w:t>
            </w:r>
          </w:p>
        </w:tc>
      </w:tr>
      <w:tr>
        <w:tblPrEx>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4"/>
                <w:szCs w:val="24"/>
              </w:rPr>
            </w:pPr>
            <w:r>
              <w:rPr>
                <w:rFonts w:ascii="宋体" w:hAnsi="宋体" w:eastAsia="宋体" w:cs="宋体"/>
                <w:color w:val="000000"/>
                <w:kern w:val="0"/>
                <w:sz w:val="24"/>
                <w:szCs w:val="24"/>
              </w:rPr>
              <w:t>预算单位</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宋体" w:hAnsi="宋体" w:eastAsia="宋体" w:cs="宋体"/>
                <w:color w:val="000000"/>
                <w:sz w:val="24"/>
                <w:szCs w:val="24"/>
              </w:rPr>
            </w:pPr>
            <w:r>
              <w:rPr>
                <w:rFonts w:hint="eastAsia" w:ascii="宋体" w:hAnsi="宋体" w:eastAsia="宋体" w:cs="宋体"/>
                <w:sz w:val="24"/>
                <w:szCs w:val="24"/>
              </w:rPr>
              <w:t>中共黑水县委宣传部</w:t>
            </w:r>
          </w:p>
        </w:tc>
      </w:tr>
      <w:tr>
        <w:tblPrEx>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4"/>
                <w:szCs w:val="24"/>
              </w:rPr>
            </w:pPr>
            <w:r>
              <w:rPr>
                <w:rFonts w:ascii="宋体" w:hAnsi="宋体" w:eastAsia="宋体" w:cs="宋体"/>
                <w:color w:val="000000"/>
                <w:kern w:val="0"/>
                <w:sz w:val="24"/>
                <w:szCs w:val="24"/>
              </w:rPr>
              <w:t>项目类型</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宋体" w:hAnsi="宋体" w:eastAsia="宋体" w:cs="宋体"/>
                <w:color w:val="000000"/>
                <w:sz w:val="24"/>
                <w:szCs w:val="24"/>
              </w:rPr>
            </w:pPr>
            <w:r>
              <w:rPr>
                <w:rFonts w:hint="eastAsia" w:ascii="宋体" w:hAnsi="宋体" w:eastAsia="宋体" w:cs="宋体"/>
                <w:sz w:val="24"/>
                <w:szCs w:val="24"/>
              </w:rPr>
              <w:t>特定目标类</w:t>
            </w:r>
          </w:p>
        </w:tc>
      </w:tr>
      <w:tr>
        <w:tblPrEx>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eastAsia="宋体" w:cs="宋体"/>
                <w:color w:val="000000"/>
                <w:sz w:val="24"/>
                <w:szCs w:val="24"/>
              </w:rPr>
            </w:pPr>
            <w:r>
              <w:rPr>
                <w:rFonts w:ascii="宋体" w:hAnsi="宋体" w:eastAsia="宋体" w:cs="宋体"/>
                <w:color w:val="000000"/>
                <w:kern w:val="0"/>
                <w:sz w:val="24"/>
                <w:szCs w:val="24"/>
              </w:rPr>
              <w:t>项目 概况</w:t>
            </w: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kern w:val="0"/>
                <w:sz w:val="24"/>
                <w:szCs w:val="24"/>
              </w:rPr>
            </w:pPr>
            <w:r>
              <w:rPr>
                <w:rFonts w:ascii="宋体" w:hAnsi="宋体" w:eastAsia="宋体" w:cs="宋体"/>
                <w:color w:val="000000"/>
                <w:kern w:val="0"/>
                <w:sz w:val="24"/>
                <w:szCs w:val="24"/>
              </w:rPr>
              <w:t>中长期规划（名称、文号，仅指</w:t>
            </w:r>
          </w:p>
          <w:p>
            <w:pPr>
              <w:widowControl/>
              <w:spacing w:line="300" w:lineRule="exact"/>
              <w:jc w:val="left"/>
              <w:textAlignment w:val="center"/>
              <w:rPr>
                <w:rFonts w:ascii="宋体" w:hAnsi="宋体" w:eastAsia="宋体" w:cs="宋体"/>
                <w:color w:val="000000"/>
                <w:sz w:val="24"/>
                <w:szCs w:val="24"/>
              </w:rPr>
            </w:pPr>
            <w:r>
              <w:rPr>
                <w:rFonts w:ascii="宋体" w:hAnsi="宋体" w:eastAsia="宋体" w:cs="宋体"/>
                <w:color w:val="000000"/>
                <w:kern w:val="0"/>
                <w:sz w:val="24"/>
                <w:szCs w:val="24"/>
              </w:rPr>
              <w:t>常年项目）</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ascii="宋体" w:hAnsi="宋体" w:eastAsia="宋体" w:cs="宋体"/>
                <w:color w:val="000000"/>
                <w:sz w:val="24"/>
                <w:szCs w:val="24"/>
              </w:rPr>
            </w:pPr>
          </w:p>
        </w:tc>
      </w:tr>
      <w:tr>
        <w:tblPrEx>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ascii="宋体" w:hAnsi="宋体" w:eastAsia="宋体" w:cs="宋体"/>
                <w:color w:val="000000"/>
                <w:sz w:val="24"/>
                <w:szCs w:val="24"/>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4"/>
                <w:szCs w:val="24"/>
              </w:rPr>
            </w:pPr>
            <w:r>
              <w:rPr>
                <w:rFonts w:ascii="宋体" w:hAnsi="宋体" w:eastAsia="宋体" w:cs="宋体"/>
                <w:color w:val="000000"/>
                <w:kern w:val="0"/>
                <w:sz w:val="24"/>
                <w:szCs w:val="24"/>
              </w:rPr>
              <w:t>资金管理办法（名称、文号）</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ascii="宋体" w:hAnsi="宋体" w:eastAsia="宋体" w:cs="宋体"/>
                <w:color w:val="000000"/>
                <w:sz w:val="24"/>
                <w:szCs w:val="24"/>
              </w:rPr>
            </w:pPr>
            <w:r>
              <w:rPr>
                <w:rFonts w:hint="eastAsia" w:ascii="宋体" w:hAnsi="宋体" w:eastAsia="宋体" w:cs="宋体"/>
                <w:sz w:val="24"/>
                <w:szCs w:val="24"/>
              </w:rPr>
              <w:t>四川省公共文化服务体系建设补助资金管理办法</w:t>
            </w:r>
          </w:p>
        </w:tc>
      </w:tr>
      <w:tr>
        <w:tblPrEx>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ascii="宋体" w:hAnsi="宋体" w:eastAsia="宋体" w:cs="宋体"/>
                <w:color w:val="000000"/>
                <w:sz w:val="24"/>
                <w:szCs w:val="24"/>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4"/>
                <w:szCs w:val="24"/>
              </w:rPr>
            </w:pPr>
            <w:r>
              <w:rPr>
                <w:rFonts w:ascii="宋体" w:hAnsi="宋体" w:eastAsia="宋体" w:cs="宋体"/>
                <w:color w:val="000000"/>
                <w:kern w:val="0"/>
                <w:sz w:val="24"/>
                <w:szCs w:val="24"/>
              </w:rPr>
              <w:t>绩效分配方式</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Wingdings 2" w:hAnsi="Wingdings 2" w:eastAsia="Wingdings 2" w:cs="Wingdings 2"/>
                <w:color w:val="000000"/>
                <w:sz w:val="24"/>
                <w:szCs w:val="24"/>
              </w:rPr>
            </w:pPr>
            <w:r>
              <w:rPr>
                <w:rFonts w:ascii="Wingdings 2" w:hAnsi="Wingdings 2" w:eastAsia="Wingdings 2" w:cs="Wingdings 2"/>
                <w:color w:val="000000"/>
                <w:kern w:val="0"/>
                <w:sz w:val="24"/>
                <w:szCs w:val="24"/>
              </w:rPr>
              <w:t>£</w:t>
            </w:r>
            <w:r>
              <w:rPr>
                <w:rFonts w:ascii="宋体" w:hAnsi="宋体" w:eastAsia="宋体" w:cs="宋体"/>
                <w:color w:val="000000"/>
                <w:kern w:val="0"/>
                <w:sz w:val="24"/>
                <w:szCs w:val="24"/>
              </w:rPr>
              <w:t>因素法</w:t>
            </w:r>
          </w:p>
        </w:tc>
        <w:tc>
          <w:tcPr>
            <w:tcW w:w="2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Wingdings 2" w:hAnsi="Wingdings 2" w:eastAsia="Wingdings 2" w:cs="Wingdings 2"/>
                <w:color w:val="000000"/>
                <w:sz w:val="24"/>
                <w:szCs w:val="24"/>
              </w:rPr>
            </w:pPr>
            <w:r>
              <w:rPr>
                <w:rFonts w:ascii="Wingdings 2" w:hAnsi="Wingdings 2" w:eastAsia="Wingdings 2" w:cs="Wingdings 2"/>
                <w:color w:val="000000"/>
                <w:kern w:val="0"/>
                <w:sz w:val="24"/>
                <w:szCs w:val="24"/>
              </w:rPr>
              <w:t>£项目法</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Wingdings 2" w:hAnsi="Wingdings 2" w:eastAsia="Wingdings 2" w:cs="Wingdings 2"/>
                <w:color w:val="000000"/>
                <w:sz w:val="24"/>
                <w:szCs w:val="24"/>
              </w:rPr>
            </w:pPr>
            <w:r>
              <w:rPr>
                <w:rFonts w:ascii="Wingdings 2" w:hAnsi="Wingdings 2" w:eastAsia="Wingdings 2" w:cs="Wingdings 2"/>
                <w:color w:val="000000"/>
                <w:kern w:val="0"/>
                <w:sz w:val="24"/>
                <w:szCs w:val="24"/>
              </w:rPr>
              <w:sym w:font="Wingdings 2" w:char="0052"/>
            </w:r>
            <w:r>
              <w:rPr>
                <w:rFonts w:ascii="宋体" w:hAnsi="宋体" w:eastAsia="宋体" w:cs="宋体"/>
                <w:color w:val="000000"/>
                <w:kern w:val="0"/>
                <w:sz w:val="24"/>
                <w:szCs w:val="24"/>
              </w:rPr>
              <w:t>据实据效</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Wingdings 2" w:hAnsi="Wingdings 2" w:eastAsia="Wingdings 2" w:cs="Wingdings 2"/>
                <w:color w:val="000000"/>
                <w:sz w:val="24"/>
                <w:szCs w:val="24"/>
              </w:rPr>
            </w:pPr>
            <w:r>
              <w:rPr>
                <w:rFonts w:ascii="Wingdings 2" w:hAnsi="Wingdings 2" w:eastAsia="Wingdings 2" w:cs="Wingdings 2"/>
                <w:color w:val="000000"/>
                <w:kern w:val="0"/>
                <w:sz w:val="24"/>
                <w:szCs w:val="24"/>
              </w:rPr>
              <w:t>£</w:t>
            </w:r>
            <w:r>
              <w:rPr>
                <w:rFonts w:ascii="宋体" w:hAnsi="宋体" w:eastAsia="宋体" w:cs="宋体"/>
                <w:color w:val="000000"/>
                <w:kern w:val="0"/>
                <w:sz w:val="24"/>
                <w:szCs w:val="24"/>
              </w:rPr>
              <w:t>因素法与项目法相结合</w:t>
            </w:r>
          </w:p>
        </w:tc>
      </w:tr>
      <w:tr>
        <w:tblPrEx>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ascii="宋体" w:hAnsi="宋体" w:eastAsia="宋体" w:cs="宋体"/>
                <w:color w:val="000000"/>
                <w:sz w:val="24"/>
                <w:szCs w:val="24"/>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4"/>
                <w:szCs w:val="24"/>
              </w:rPr>
            </w:pPr>
            <w:r>
              <w:rPr>
                <w:rFonts w:ascii="宋体" w:hAnsi="宋体" w:eastAsia="宋体" w:cs="宋体"/>
                <w:color w:val="000000"/>
                <w:kern w:val="0"/>
                <w:sz w:val="24"/>
                <w:szCs w:val="24"/>
              </w:rPr>
              <w:t>立项依据</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ascii="宋体" w:hAnsi="宋体" w:eastAsia="宋体" w:cs="宋体"/>
                <w:color w:val="000000"/>
                <w:sz w:val="24"/>
                <w:szCs w:val="24"/>
              </w:rPr>
            </w:pPr>
          </w:p>
        </w:tc>
      </w:tr>
      <w:tr>
        <w:tblPrEx>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ascii="宋体" w:hAnsi="宋体" w:eastAsia="宋体" w:cs="宋体"/>
                <w:color w:val="000000"/>
                <w:sz w:val="24"/>
                <w:szCs w:val="24"/>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4"/>
                <w:szCs w:val="24"/>
              </w:rPr>
            </w:pPr>
            <w:r>
              <w:rPr>
                <w:rFonts w:ascii="宋体" w:hAnsi="宋体" w:eastAsia="宋体" w:cs="宋体"/>
                <w:color w:val="000000"/>
                <w:kern w:val="0"/>
                <w:sz w:val="24"/>
                <w:szCs w:val="24"/>
              </w:rPr>
              <w:t>使用范围</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ascii="宋体" w:hAnsi="宋体" w:eastAsia="宋体" w:cs="宋体"/>
                <w:color w:val="000000"/>
                <w:sz w:val="24"/>
                <w:szCs w:val="24"/>
              </w:rPr>
            </w:pPr>
          </w:p>
        </w:tc>
      </w:tr>
      <w:tr>
        <w:tblPrEx>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ascii="宋体" w:hAnsi="宋体" w:eastAsia="宋体" w:cs="宋体"/>
                <w:color w:val="000000"/>
                <w:sz w:val="24"/>
                <w:szCs w:val="24"/>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4"/>
                <w:szCs w:val="24"/>
              </w:rPr>
            </w:pPr>
            <w:r>
              <w:rPr>
                <w:rFonts w:ascii="宋体" w:hAnsi="宋体" w:eastAsia="宋体" w:cs="宋体"/>
                <w:color w:val="000000"/>
                <w:kern w:val="0"/>
                <w:sz w:val="24"/>
                <w:szCs w:val="24"/>
              </w:rPr>
              <w:t>申报（补助）条件</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ascii="宋体" w:hAnsi="宋体" w:eastAsia="宋体" w:cs="宋体"/>
                <w:color w:val="000000"/>
                <w:sz w:val="24"/>
                <w:szCs w:val="24"/>
              </w:rPr>
            </w:pPr>
          </w:p>
        </w:tc>
      </w:tr>
      <w:tr>
        <w:tblPrEx>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ascii="宋体" w:hAnsi="宋体" w:eastAsia="宋体" w:cs="宋体"/>
                <w:color w:val="000000"/>
                <w:sz w:val="24"/>
                <w:szCs w:val="24"/>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4"/>
                <w:szCs w:val="24"/>
              </w:rPr>
            </w:pPr>
            <w:r>
              <w:rPr>
                <w:rFonts w:ascii="宋体" w:hAnsi="宋体" w:eastAsia="宋体" w:cs="宋体"/>
                <w:color w:val="000000"/>
                <w:kern w:val="0"/>
                <w:sz w:val="24"/>
                <w:szCs w:val="24"/>
              </w:rPr>
              <w:t>项目起止年限</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2023年</w:t>
            </w:r>
          </w:p>
        </w:tc>
      </w:tr>
      <w:tr>
        <w:tblPrEx>
          <w:tblCellMar>
            <w:top w:w="15" w:type="dxa"/>
            <w:left w:w="15" w:type="dxa"/>
            <w:bottom w:w="15" w:type="dxa"/>
            <w:right w:w="15" w:type="dxa"/>
          </w:tblCellMar>
        </w:tblPrEx>
        <w:trPr>
          <w:trHeight w:val="23" w:hRule="atLeast"/>
          <w:jc w:val="center"/>
        </w:trPr>
        <w:tc>
          <w:tcPr>
            <w:tcW w:w="17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eastAsia="宋体" w:cs="宋体"/>
                <w:color w:val="000000"/>
                <w:kern w:val="0"/>
                <w:sz w:val="24"/>
                <w:szCs w:val="24"/>
              </w:rPr>
            </w:pPr>
            <w:r>
              <w:rPr>
                <w:rFonts w:ascii="宋体" w:hAnsi="宋体" w:eastAsia="宋体" w:cs="宋体"/>
                <w:color w:val="000000"/>
                <w:kern w:val="0"/>
                <w:sz w:val="24"/>
                <w:szCs w:val="24"/>
              </w:rPr>
              <w:t>项目资金</w:t>
            </w:r>
          </w:p>
          <w:p>
            <w:pPr>
              <w:widowControl/>
              <w:spacing w:line="300" w:lineRule="exact"/>
              <w:jc w:val="center"/>
              <w:textAlignment w:val="center"/>
              <w:rPr>
                <w:rFonts w:ascii="宋体" w:hAnsi="宋体" w:eastAsia="宋体" w:cs="宋体"/>
                <w:color w:val="000000"/>
                <w:sz w:val="24"/>
                <w:szCs w:val="24"/>
              </w:rPr>
            </w:pPr>
            <w:r>
              <w:rPr>
                <w:rFonts w:ascii="宋体" w:hAnsi="宋体" w:eastAsia="宋体" w:cs="宋体"/>
                <w:color w:val="000000"/>
                <w:kern w:val="0"/>
                <w:sz w:val="24"/>
                <w:szCs w:val="24"/>
              </w:rPr>
              <w:t>（万元）</w:t>
            </w: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4"/>
                <w:szCs w:val="24"/>
              </w:rPr>
            </w:pPr>
            <w:r>
              <w:rPr>
                <w:rFonts w:ascii="宋体" w:hAnsi="宋体" w:eastAsia="宋体" w:cs="宋体"/>
                <w:color w:val="000000"/>
                <w:kern w:val="0"/>
                <w:sz w:val="24"/>
                <w:szCs w:val="24"/>
              </w:rPr>
              <w:t xml:space="preserve">  年度资金总额：</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23.22</w:t>
            </w:r>
          </w:p>
        </w:tc>
      </w:tr>
      <w:tr>
        <w:tblPrEx>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ascii="宋体" w:hAnsi="宋体" w:eastAsia="宋体" w:cs="宋体"/>
                <w:color w:val="000000"/>
                <w:sz w:val="24"/>
                <w:szCs w:val="24"/>
              </w:rPr>
            </w:p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4"/>
                <w:szCs w:val="24"/>
              </w:rPr>
            </w:pP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 xml:space="preserve"> </w:t>
            </w:r>
            <w:r>
              <w:rPr>
                <w:rFonts w:ascii="宋体" w:hAnsi="宋体" w:eastAsia="宋体" w:cs="宋体"/>
                <w:color w:val="000000"/>
                <w:kern w:val="0"/>
                <w:sz w:val="24"/>
                <w:szCs w:val="24"/>
              </w:rPr>
              <w:t>其中：财政拨款</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宋体" w:hAnsi="宋体" w:eastAsia="宋体" w:cs="宋体"/>
                <w:color w:val="000000"/>
                <w:sz w:val="24"/>
                <w:szCs w:val="24"/>
              </w:rPr>
            </w:pPr>
            <w:r>
              <w:rPr>
                <w:rFonts w:hint="eastAsia" w:ascii="宋体" w:hAnsi="宋体" w:eastAsia="宋体" w:cs="宋体"/>
                <w:sz w:val="24"/>
                <w:szCs w:val="24"/>
              </w:rPr>
              <w:t>23.22</w:t>
            </w:r>
          </w:p>
        </w:tc>
      </w:tr>
      <w:tr>
        <w:tblPrEx>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ascii="宋体" w:hAnsi="宋体" w:eastAsia="宋体" w:cs="宋体"/>
                <w:color w:val="000000"/>
                <w:sz w:val="24"/>
                <w:szCs w:val="24"/>
              </w:rPr>
            </w:p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4"/>
                <w:szCs w:val="24"/>
              </w:rPr>
            </w:pPr>
            <w:r>
              <w:rPr>
                <w:rFonts w:ascii="宋体" w:hAnsi="宋体" w:eastAsia="宋体" w:cs="宋体"/>
                <w:color w:val="000000"/>
                <w:kern w:val="0"/>
                <w:sz w:val="24"/>
                <w:szCs w:val="24"/>
              </w:rPr>
              <w:t xml:space="preserve">            其他资金</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right"/>
              <w:rPr>
                <w:rFonts w:ascii="宋体" w:hAnsi="宋体" w:eastAsia="宋体" w:cs="宋体"/>
                <w:color w:val="000000"/>
                <w:sz w:val="24"/>
                <w:szCs w:val="24"/>
              </w:rPr>
            </w:pPr>
          </w:p>
        </w:tc>
      </w:tr>
      <w:tr>
        <w:tblPrEx>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eastAsia="宋体" w:cs="宋体"/>
                <w:color w:val="000000"/>
                <w:sz w:val="24"/>
                <w:szCs w:val="24"/>
              </w:rPr>
            </w:pPr>
            <w:r>
              <w:rPr>
                <w:rFonts w:ascii="宋体" w:hAnsi="宋体" w:eastAsia="宋体" w:cs="宋体"/>
                <w:color w:val="000000"/>
                <w:kern w:val="0"/>
                <w:sz w:val="24"/>
                <w:szCs w:val="24"/>
              </w:rPr>
              <w:t>总体 目标</w:t>
            </w: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eastAsia="宋体" w:cs="宋体"/>
                <w:color w:val="000000"/>
                <w:sz w:val="24"/>
                <w:szCs w:val="24"/>
              </w:rPr>
            </w:pPr>
            <w:r>
              <w:rPr>
                <w:rFonts w:ascii="宋体" w:hAnsi="宋体" w:eastAsia="宋体" w:cs="宋体"/>
                <w:color w:val="000000"/>
                <w:kern w:val="0"/>
                <w:sz w:val="24"/>
                <w:szCs w:val="24"/>
              </w:rPr>
              <w:t>年度目标</w:t>
            </w:r>
          </w:p>
        </w:tc>
      </w:tr>
      <w:tr>
        <w:tblPrEx>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ascii="宋体" w:hAnsi="宋体" w:eastAsia="宋体" w:cs="宋体"/>
                <w:color w:val="000000"/>
                <w:sz w:val="24"/>
                <w:szCs w:val="24"/>
              </w:rPr>
            </w:pP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ascii="宋体" w:hAnsi="宋体" w:eastAsia="宋体" w:cs="宋体"/>
                <w:color w:val="000000"/>
                <w:sz w:val="24"/>
                <w:szCs w:val="24"/>
              </w:rPr>
            </w:pPr>
          </w:p>
        </w:tc>
      </w:tr>
      <w:tr>
        <w:tblPrEx>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ascii="宋体" w:hAnsi="宋体" w:eastAsia="宋体" w:cs="宋体"/>
                <w:color w:val="000000"/>
                <w:kern w:val="0"/>
                <w:sz w:val="18"/>
                <w:szCs w:val="18"/>
              </w:rPr>
              <w:t>绩效指标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ascii="宋体" w:hAnsi="宋体" w:eastAsia="宋体" w:cs="宋体"/>
                <w:color w:val="000000"/>
                <w:kern w:val="0"/>
                <w:sz w:val="18"/>
                <w:szCs w:val="18"/>
              </w:rPr>
              <w:t>一级指标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ascii="宋体" w:hAnsi="宋体" w:eastAsia="宋体" w:cs="宋体"/>
                <w:color w:val="000000"/>
                <w:kern w:val="0"/>
                <w:sz w:val="18"/>
                <w:szCs w:val="18"/>
              </w:rPr>
              <w:t>二级指标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ascii="宋体" w:hAnsi="宋体" w:eastAsia="宋体" w:cs="宋体"/>
                <w:color w:val="000000"/>
                <w:kern w:val="0"/>
                <w:sz w:val="18"/>
                <w:szCs w:val="18"/>
              </w:rPr>
              <w:t>三级指标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ascii="宋体" w:hAnsi="宋体" w:eastAsia="宋体" w:cs="宋体"/>
                <w:color w:val="000000"/>
                <w:kern w:val="0"/>
                <w:sz w:val="18"/>
                <w:szCs w:val="18"/>
              </w:rPr>
              <w:t>指标性质</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ascii="宋体" w:hAnsi="宋体" w:eastAsia="宋体" w:cs="宋体"/>
                <w:color w:val="000000"/>
                <w:kern w:val="0"/>
                <w:sz w:val="18"/>
                <w:szCs w:val="18"/>
              </w:rPr>
              <w:t>指标值</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ascii="宋体" w:hAnsi="宋体" w:eastAsia="宋体" w:cs="宋体"/>
                <w:color w:val="000000"/>
                <w:kern w:val="0"/>
                <w:sz w:val="18"/>
                <w:szCs w:val="18"/>
              </w:rPr>
              <w:t>度量单位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18"/>
                <w:szCs w:val="18"/>
              </w:rPr>
              <w:t>权重</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18"/>
                <w:szCs w:val="18"/>
              </w:rPr>
              <w:t>实际完成指标值</w:t>
            </w:r>
          </w:p>
        </w:tc>
      </w:tr>
      <w:tr>
        <w:tblPrEx>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24"/>
                <w:szCs w:val="24"/>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ascii="宋体" w:hAnsi="宋体" w:eastAsia="宋体" w:cs="宋体"/>
                <w:color w:val="000000"/>
                <w:kern w:val="0"/>
                <w:sz w:val="18"/>
                <w:szCs w:val="18"/>
              </w:rPr>
              <w:t>产出指标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ascii="宋体" w:hAnsi="宋体" w:eastAsia="宋体" w:cs="宋体"/>
                <w:color w:val="000000"/>
                <w:kern w:val="0"/>
                <w:sz w:val="18"/>
                <w:szCs w:val="18"/>
              </w:rPr>
              <w:t>质量指标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ascii="宋体" w:hAnsi="宋体" w:eastAsia="宋体" w:cs="宋体"/>
                <w:color w:val="000000"/>
                <w:kern w:val="0"/>
                <w:sz w:val="18"/>
                <w:szCs w:val="18"/>
              </w:rPr>
              <w:t>完成质量</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ascii="宋体" w:hAnsi="宋体" w:eastAsia="宋体" w:cs="宋体"/>
                <w:color w:val="000000"/>
                <w:kern w:val="0"/>
                <w:sz w:val="18"/>
                <w:szCs w:val="18"/>
              </w:rPr>
              <w:t>定性</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ascii="宋体" w:hAnsi="宋体" w:eastAsia="宋体" w:cs="宋体"/>
                <w:color w:val="000000"/>
                <w:kern w:val="0"/>
                <w:sz w:val="18"/>
                <w:szCs w:val="18"/>
              </w:rPr>
              <w:t>按要求验收合格</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ascii="宋体" w:hAnsi="宋体" w:eastAsia="宋体" w:cs="宋体"/>
                <w:color w:val="000000"/>
                <w:kern w:val="0"/>
                <w:sz w:val="18"/>
                <w:szCs w:val="18"/>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ascii="宋体" w:hAnsi="宋体" w:eastAsia="宋体" w:cs="宋体"/>
                <w:color w:val="000000"/>
                <w:kern w:val="0"/>
                <w:sz w:val="18"/>
                <w:szCs w:val="18"/>
              </w:rPr>
              <w:t>验收合格</w:t>
            </w:r>
          </w:p>
        </w:tc>
      </w:tr>
      <w:tr>
        <w:tblPrEx>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24"/>
                <w:szCs w:val="24"/>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18"/>
                <w:szCs w:val="18"/>
              </w:rPr>
              <w:t>数量指标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18"/>
                <w:szCs w:val="18"/>
              </w:rPr>
              <w:t>培训志愿者</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ascii="宋体" w:hAnsi="宋体" w:eastAsia="宋体" w:cs="宋体"/>
                <w:color w:val="000000"/>
                <w:kern w:val="0"/>
                <w:sz w:val="18"/>
                <w:szCs w:val="18"/>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18"/>
                <w:szCs w:val="18"/>
              </w:rPr>
              <w:t>45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r>
              <w:rPr>
                <w:rFonts w:hint="eastAsia" w:ascii="宋体" w:hAnsi="宋体" w:eastAsia="宋体" w:cs="宋体"/>
                <w:color w:val="000000"/>
                <w:kern w:val="0"/>
                <w:sz w:val="18"/>
                <w:szCs w:val="18"/>
              </w:rPr>
              <w:t>人</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18"/>
                <w:szCs w:val="18"/>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18"/>
                <w:szCs w:val="18"/>
              </w:rPr>
              <w:t>50</w:t>
            </w:r>
          </w:p>
        </w:tc>
      </w:tr>
      <w:tr>
        <w:tblPrEx>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24"/>
                <w:szCs w:val="24"/>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18"/>
                <w:szCs w:val="18"/>
              </w:rPr>
              <w:t>数量指标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18"/>
                <w:szCs w:val="18"/>
              </w:rPr>
              <w:t>开展志愿服务活动</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ascii="宋体" w:hAnsi="宋体" w:eastAsia="宋体" w:cs="宋体"/>
                <w:color w:val="000000"/>
                <w:kern w:val="0"/>
                <w:sz w:val="18"/>
                <w:szCs w:val="18"/>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18"/>
                <w:szCs w:val="18"/>
              </w:rPr>
              <w:t>25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r>
              <w:rPr>
                <w:rFonts w:hint="eastAsia" w:ascii="宋体" w:hAnsi="宋体" w:eastAsia="宋体" w:cs="宋体"/>
                <w:color w:val="000000"/>
                <w:kern w:val="0"/>
                <w:sz w:val="18"/>
                <w:szCs w:val="18"/>
              </w:rPr>
              <w:t>场次</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18"/>
                <w:szCs w:val="18"/>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18"/>
                <w:szCs w:val="18"/>
              </w:rPr>
              <w:t>31</w:t>
            </w:r>
          </w:p>
        </w:tc>
      </w:tr>
      <w:tr>
        <w:tblPrEx>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24"/>
                <w:szCs w:val="24"/>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ascii="宋体" w:hAnsi="宋体" w:eastAsia="宋体" w:cs="宋体"/>
                <w:color w:val="000000"/>
                <w:kern w:val="0"/>
                <w:sz w:val="18"/>
                <w:szCs w:val="18"/>
              </w:rPr>
              <w:t>时效指标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ascii="宋体" w:hAnsi="宋体" w:eastAsia="宋体" w:cs="宋体"/>
                <w:color w:val="000000"/>
                <w:kern w:val="0"/>
                <w:sz w:val="18"/>
                <w:szCs w:val="18"/>
              </w:rPr>
              <w:t>完成时间</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ascii="宋体" w:hAnsi="宋体" w:eastAsia="宋体" w:cs="宋体"/>
                <w:color w:val="000000"/>
                <w:kern w:val="0"/>
                <w:sz w:val="18"/>
                <w:szCs w:val="18"/>
              </w:rPr>
              <w:t>定性</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ascii="宋体" w:hAnsi="宋体" w:eastAsia="宋体" w:cs="宋体"/>
                <w:color w:val="000000"/>
                <w:kern w:val="0"/>
                <w:sz w:val="18"/>
                <w:szCs w:val="18"/>
              </w:rPr>
              <w:t>2023年</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18"/>
                <w:szCs w:val="18"/>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18"/>
                <w:szCs w:val="18"/>
              </w:rPr>
              <w:t>2023年</w:t>
            </w:r>
          </w:p>
        </w:tc>
      </w:tr>
      <w:tr>
        <w:tblPrEx>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24"/>
                <w:szCs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ascii="宋体" w:hAnsi="宋体" w:eastAsia="宋体" w:cs="宋体"/>
                <w:color w:val="000000"/>
                <w:kern w:val="0"/>
                <w:sz w:val="18"/>
                <w:szCs w:val="18"/>
              </w:rPr>
              <w:t>效益指标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ascii="宋体" w:hAnsi="宋体" w:eastAsia="宋体" w:cs="宋体"/>
                <w:color w:val="000000"/>
                <w:kern w:val="0"/>
                <w:sz w:val="18"/>
                <w:szCs w:val="18"/>
              </w:rPr>
              <w:t>可持续发展指标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18"/>
                <w:szCs w:val="18"/>
              </w:rPr>
              <w:t>持续提升新时代文明志愿者业务能力</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ascii="宋体" w:hAnsi="宋体" w:eastAsia="宋体" w:cs="宋体"/>
                <w:color w:val="000000"/>
                <w:kern w:val="0"/>
                <w:sz w:val="18"/>
                <w:szCs w:val="18"/>
              </w:rPr>
              <w:t>定性</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18"/>
                <w:szCs w:val="18"/>
              </w:rPr>
              <w:t>持续提升</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18"/>
                <w:szCs w:val="18"/>
              </w:rPr>
              <w:t>3</w:t>
            </w:r>
            <w:r>
              <w:rPr>
                <w:rFonts w:ascii="宋体" w:hAnsi="宋体" w:eastAsia="宋体" w:cs="宋体"/>
                <w:color w:val="000000"/>
                <w:kern w:val="0"/>
                <w:sz w:val="18"/>
                <w:szCs w:val="18"/>
              </w:rPr>
              <w:t>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18"/>
                <w:szCs w:val="18"/>
              </w:rPr>
              <w:t>持续提升</w:t>
            </w:r>
          </w:p>
        </w:tc>
      </w:tr>
      <w:tr>
        <w:tblPrEx>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24"/>
                <w:szCs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ascii="宋体" w:hAnsi="宋体" w:eastAsia="宋体" w:cs="宋体"/>
                <w:color w:val="000000"/>
                <w:kern w:val="0"/>
                <w:sz w:val="18"/>
                <w:szCs w:val="18"/>
              </w:rPr>
              <w:t>满意度指标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ascii="宋体" w:hAnsi="宋体" w:eastAsia="宋体" w:cs="宋体"/>
                <w:color w:val="000000"/>
                <w:kern w:val="0"/>
                <w:sz w:val="18"/>
                <w:szCs w:val="18"/>
              </w:rPr>
              <w:t>满意度指标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ascii="宋体" w:hAnsi="宋体" w:eastAsia="宋体" w:cs="宋体"/>
                <w:color w:val="000000"/>
                <w:kern w:val="0"/>
                <w:sz w:val="18"/>
                <w:szCs w:val="18"/>
              </w:rPr>
              <w:t>服务对象满意度</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ascii="宋体" w:hAnsi="宋体" w:eastAsia="宋体" w:cs="宋体"/>
                <w:color w:val="000000"/>
                <w:kern w:val="0"/>
                <w:sz w:val="18"/>
                <w:szCs w:val="18"/>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ascii="宋体" w:hAnsi="宋体" w:eastAsia="宋体" w:cs="宋体"/>
                <w:color w:val="000000"/>
                <w:kern w:val="0"/>
                <w:sz w:val="18"/>
                <w:szCs w:val="18"/>
              </w:rPr>
              <w:t>9</w:t>
            </w:r>
            <w:r>
              <w:rPr>
                <w:rFonts w:hint="eastAsia" w:ascii="宋体" w:hAnsi="宋体" w:eastAsia="宋体" w:cs="宋体"/>
                <w:color w:val="000000"/>
                <w:kern w:val="0"/>
                <w:sz w:val="18"/>
                <w:szCs w:val="18"/>
              </w:rPr>
              <w:t>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ascii="宋体" w:hAnsi="宋体" w:eastAsia="宋体" w:cs="宋体"/>
                <w:color w:val="000000"/>
                <w:kern w:val="0"/>
                <w:sz w:val="18"/>
                <w:szCs w:val="18"/>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ascii="宋体" w:hAnsi="宋体" w:eastAsia="宋体" w:cs="宋体"/>
                <w:color w:val="000000"/>
                <w:kern w:val="0"/>
                <w:sz w:val="18"/>
                <w:szCs w:val="18"/>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18"/>
                <w:szCs w:val="18"/>
              </w:rPr>
              <w:t>95%</w:t>
            </w:r>
          </w:p>
        </w:tc>
      </w:tr>
    </w:tbl>
    <w:p>
      <w:pPr>
        <w:pStyle w:val="9"/>
        <w:spacing w:after="0" w:line="578" w:lineRule="exact"/>
        <w:ind w:left="0" w:leftChars="0" w:firstLine="0" w:firstLineChars="0"/>
        <w:rPr>
          <w:rFonts w:ascii="Times New Roman" w:eastAsia="黑体"/>
          <w:szCs w:val="24"/>
        </w:rPr>
      </w:pPr>
    </w:p>
    <w:p>
      <w:pPr>
        <w:pStyle w:val="9"/>
        <w:spacing w:after="0" w:line="578" w:lineRule="exact"/>
        <w:ind w:left="0" w:leftChars="0" w:firstLine="0" w:firstLineChars="0"/>
        <w:rPr>
          <w:rFonts w:ascii="Times New Roman" w:eastAsia="黑体"/>
          <w:szCs w:val="24"/>
        </w:rPr>
      </w:pPr>
    </w:p>
    <w:p>
      <w:pPr>
        <w:pStyle w:val="9"/>
        <w:spacing w:after="0" w:line="578" w:lineRule="exact"/>
        <w:ind w:left="0" w:leftChars="0" w:firstLine="0" w:firstLineChars="0"/>
        <w:rPr>
          <w:rFonts w:ascii="Times New Roman" w:eastAsia="黑体"/>
          <w:szCs w:val="24"/>
        </w:rPr>
      </w:pPr>
    </w:p>
    <w:p>
      <w:pPr>
        <w:pStyle w:val="9"/>
        <w:spacing w:after="0" w:line="578" w:lineRule="exact"/>
        <w:ind w:left="0" w:leftChars="0" w:firstLine="0" w:firstLineChars="0"/>
        <w:rPr>
          <w:rFonts w:ascii="黑体" w:hAnsi="黑体" w:eastAsia="黑体" w:cs="黑体"/>
          <w:sz w:val="24"/>
          <w:szCs w:val="24"/>
        </w:rPr>
      </w:pPr>
    </w:p>
    <w:p>
      <w:pPr>
        <w:pStyle w:val="9"/>
        <w:spacing w:after="0" w:line="578" w:lineRule="exact"/>
        <w:ind w:left="0" w:leftChars="0" w:firstLine="480"/>
        <w:rPr>
          <w:rFonts w:ascii="黑体" w:hAnsi="黑体" w:eastAsia="黑体" w:cs="黑体"/>
          <w:sz w:val="24"/>
          <w:szCs w:val="24"/>
        </w:rPr>
      </w:pPr>
    </w:p>
    <w:sectPr>
      <w:footerReference r:id="rId3" w:type="default"/>
      <w:pgSz w:w="11906" w:h="16838"/>
      <w:pgMar w:top="1440" w:right="1797" w:bottom="1440" w:left="179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
    <w:altName w:val="仿宋_GB2312"/>
    <w:panose1 w:val="00000000000000000000"/>
    <w:charset w:val="00"/>
    <w:family w:val="roman"/>
    <w:pitch w:val="default"/>
    <w:sig w:usb0="00000000" w:usb1="00000000" w:usb2="00000000" w:usb3="00000000" w:csb0="00000000" w:csb1="00000000"/>
  </w:font>
  <w:font w:name="方正小标宋_GBK">
    <w:panose1 w:val="02000000000000000000"/>
    <w:charset w:val="86"/>
    <w:family w:val="auto"/>
    <w:pitch w:val="default"/>
    <w:sig w:usb0="A00002BF" w:usb1="38CF7CFA" w:usb2="00082016" w:usb3="00000000" w:csb0="00040001" w:csb1="00000000"/>
  </w:font>
  <w:font w:name="方正小标宋简体">
    <w:altName w:val="方正小标宋_GBK"/>
    <w:panose1 w:val="00000000000000000000"/>
    <w:charset w:val="86"/>
    <w:family w:val="script"/>
    <w:pitch w:val="default"/>
    <w:sig w:usb0="00000000" w:usb1="0000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Wingdings 2">
    <w:panose1 w:val="05020102010507070707"/>
    <w:charset w:val="00"/>
    <w:family w:val="auto"/>
    <w:pitch w:val="default"/>
    <w:sig w:usb0="00000000" w:usb1="00000000" w:usb2="00000000" w:usb3="00000000" w:csb0="8000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vXQbdjcCAABvBAAADgAAAAAAAAAB&#10;ACAAAAA1AQAAZHJzL2Uyb0RvYy54bWxQSwUGAAAAAAYABgBZAQAA3gUAAAAA&#10;">
              <v:fill on="f" focussize="0,0"/>
              <v:stroke on="f" weight="0.5pt"/>
              <v:imagedata o:title=""/>
              <o:lock v:ext="edit" aspectratio="f"/>
              <v:textbox inset="0mm,0mm,0mm,0mm" style="mso-fit-shape-to-text:t;">
                <w:txbxContent>
                  <w:p>
                    <w:pPr>
                      <w:pStyle w:val="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8106AA"/>
    <w:multiLevelType w:val="singleLevel"/>
    <w:tmpl w:val="838106AA"/>
    <w:lvl w:ilvl="0" w:tentative="0">
      <w:start w:val="1"/>
      <w:numFmt w:val="chineseCounting"/>
      <w:suff w:val="nothing"/>
      <w:lvlText w:val="%1、"/>
      <w:lvlJc w:val="left"/>
      <w:rPr>
        <w:rFonts w:hint="eastAsia"/>
      </w:rPr>
    </w:lvl>
  </w:abstractNum>
  <w:abstractNum w:abstractNumId="1">
    <w:nsid w:val="C0F1FE72"/>
    <w:multiLevelType w:val="singleLevel"/>
    <w:tmpl w:val="C0F1FE72"/>
    <w:lvl w:ilvl="0" w:tentative="0">
      <w:start w:val="2"/>
      <w:numFmt w:val="chineseCounting"/>
      <w:suff w:val="nothing"/>
      <w:lvlText w:val="（%1）"/>
      <w:lvlJc w:val="left"/>
      <w:rPr>
        <w:rFonts w:hint="eastAsia"/>
      </w:rPr>
    </w:lvl>
  </w:abstractNum>
  <w:abstractNum w:abstractNumId="2">
    <w:nsid w:val="273C8734"/>
    <w:multiLevelType w:val="singleLevel"/>
    <w:tmpl w:val="273C8734"/>
    <w:lvl w:ilvl="0" w:tentative="0">
      <w:start w:val="2"/>
      <w:numFmt w:val="chineseCounting"/>
      <w:suff w:val="nothing"/>
      <w:lvlText w:val="（%1）"/>
      <w:lvlJc w:val="left"/>
      <w:rPr>
        <w:rFonts w:hint="eastAsia"/>
      </w:rPr>
    </w:lvl>
  </w:abstractNum>
  <w:abstractNum w:abstractNumId="3">
    <w:nsid w:val="5BB74AD9"/>
    <w:multiLevelType w:val="singleLevel"/>
    <w:tmpl w:val="5BB74AD9"/>
    <w:lvl w:ilvl="0" w:tentative="0">
      <w:start w:val="1"/>
      <w:numFmt w:val="decimal"/>
      <w:lvlText w:val="%1."/>
      <w:lvlJc w:val="left"/>
      <w:pPr>
        <w:tabs>
          <w:tab w:val="left" w:pos="312"/>
        </w:tabs>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zNGM5MWRlNmUwZGQwNTZmM2YyMGRmMmEzMGM2OTQifQ=="/>
  </w:docVars>
  <w:rsids>
    <w:rsidRoot w:val="771D4D51"/>
    <w:rsid w:val="00017183"/>
    <w:rsid w:val="000B01EC"/>
    <w:rsid w:val="001C1F2F"/>
    <w:rsid w:val="003D4CB8"/>
    <w:rsid w:val="00551607"/>
    <w:rsid w:val="0DC815FD"/>
    <w:rsid w:val="0DE91A86"/>
    <w:rsid w:val="1C25106F"/>
    <w:rsid w:val="1CFD8DF6"/>
    <w:rsid w:val="1FFF9AD9"/>
    <w:rsid w:val="20CC5161"/>
    <w:rsid w:val="20DA0916"/>
    <w:rsid w:val="22376AF5"/>
    <w:rsid w:val="22AD555F"/>
    <w:rsid w:val="237C5355"/>
    <w:rsid w:val="26CF2DB3"/>
    <w:rsid w:val="2AF86ED7"/>
    <w:rsid w:val="2AFDF212"/>
    <w:rsid w:val="2B385C88"/>
    <w:rsid w:val="2B6BF484"/>
    <w:rsid w:val="2D0A3A6F"/>
    <w:rsid w:val="2F935976"/>
    <w:rsid w:val="2FFF7DE7"/>
    <w:rsid w:val="33F748AD"/>
    <w:rsid w:val="35874596"/>
    <w:rsid w:val="35F2A362"/>
    <w:rsid w:val="363A3E94"/>
    <w:rsid w:val="36EA2AC9"/>
    <w:rsid w:val="371A51D2"/>
    <w:rsid w:val="373BBD0C"/>
    <w:rsid w:val="39BFEDBA"/>
    <w:rsid w:val="39DBABD8"/>
    <w:rsid w:val="3AED12ED"/>
    <w:rsid w:val="3AFF6A5D"/>
    <w:rsid w:val="3BDD34D2"/>
    <w:rsid w:val="3BDDFF97"/>
    <w:rsid w:val="3BFFD43B"/>
    <w:rsid w:val="3C7BD5C9"/>
    <w:rsid w:val="3C9C7C6A"/>
    <w:rsid w:val="3FBF9251"/>
    <w:rsid w:val="3FED766E"/>
    <w:rsid w:val="3FFEEAD9"/>
    <w:rsid w:val="3FFFE931"/>
    <w:rsid w:val="45464C32"/>
    <w:rsid w:val="457F07F2"/>
    <w:rsid w:val="471054F8"/>
    <w:rsid w:val="4801281A"/>
    <w:rsid w:val="4B915033"/>
    <w:rsid w:val="4C535A11"/>
    <w:rsid w:val="4CC6FDBD"/>
    <w:rsid w:val="4DFA480C"/>
    <w:rsid w:val="4E07F45D"/>
    <w:rsid w:val="4FF59AF5"/>
    <w:rsid w:val="503D00E8"/>
    <w:rsid w:val="528146A2"/>
    <w:rsid w:val="52FB1041"/>
    <w:rsid w:val="553A0887"/>
    <w:rsid w:val="55673EB8"/>
    <w:rsid w:val="557DDD1D"/>
    <w:rsid w:val="55FE10A2"/>
    <w:rsid w:val="56EF6619"/>
    <w:rsid w:val="57AF1E73"/>
    <w:rsid w:val="5AB21C33"/>
    <w:rsid w:val="5B778EC0"/>
    <w:rsid w:val="5BFD93EC"/>
    <w:rsid w:val="5CBA8FF2"/>
    <w:rsid w:val="5D5F7E21"/>
    <w:rsid w:val="5F5B35E4"/>
    <w:rsid w:val="609FA7B0"/>
    <w:rsid w:val="60BB24BF"/>
    <w:rsid w:val="696531E7"/>
    <w:rsid w:val="6983095C"/>
    <w:rsid w:val="69FCE5E7"/>
    <w:rsid w:val="6AB347FB"/>
    <w:rsid w:val="6B856401"/>
    <w:rsid w:val="6BCDA9CC"/>
    <w:rsid w:val="6CF92BB5"/>
    <w:rsid w:val="6D665D34"/>
    <w:rsid w:val="6D9F2765"/>
    <w:rsid w:val="6DB508E5"/>
    <w:rsid w:val="6DDFA6BD"/>
    <w:rsid w:val="6E767ACE"/>
    <w:rsid w:val="6E781687"/>
    <w:rsid w:val="6E8E5C5B"/>
    <w:rsid w:val="6EC750E9"/>
    <w:rsid w:val="6EEE3ED1"/>
    <w:rsid w:val="6EFFED40"/>
    <w:rsid w:val="6F1B2166"/>
    <w:rsid w:val="6F5FC1DE"/>
    <w:rsid w:val="6FB3E1FD"/>
    <w:rsid w:val="6FD768E4"/>
    <w:rsid w:val="6FF341F1"/>
    <w:rsid w:val="6FFEBD86"/>
    <w:rsid w:val="708E579F"/>
    <w:rsid w:val="71787CDF"/>
    <w:rsid w:val="72A4541E"/>
    <w:rsid w:val="73ED63CB"/>
    <w:rsid w:val="73FF1F09"/>
    <w:rsid w:val="73FF684B"/>
    <w:rsid w:val="74A708C5"/>
    <w:rsid w:val="76DFCB7D"/>
    <w:rsid w:val="771D4D51"/>
    <w:rsid w:val="7735A28E"/>
    <w:rsid w:val="77778F6D"/>
    <w:rsid w:val="77ABFD6B"/>
    <w:rsid w:val="77B7A121"/>
    <w:rsid w:val="77C748BA"/>
    <w:rsid w:val="77DD24F1"/>
    <w:rsid w:val="77F10335"/>
    <w:rsid w:val="77F7E860"/>
    <w:rsid w:val="77FB8D34"/>
    <w:rsid w:val="797D0128"/>
    <w:rsid w:val="79EDB415"/>
    <w:rsid w:val="7ABBCDAB"/>
    <w:rsid w:val="7AFCAD25"/>
    <w:rsid w:val="7AFEB9B4"/>
    <w:rsid w:val="7B5E0C37"/>
    <w:rsid w:val="7B63F034"/>
    <w:rsid w:val="7B735637"/>
    <w:rsid w:val="7B7DE504"/>
    <w:rsid w:val="7BFEC4F8"/>
    <w:rsid w:val="7DA14F75"/>
    <w:rsid w:val="7DB57A61"/>
    <w:rsid w:val="7DC7DC1F"/>
    <w:rsid w:val="7DF95E12"/>
    <w:rsid w:val="7DFDF40F"/>
    <w:rsid w:val="7DFF9BC7"/>
    <w:rsid w:val="7EB645E3"/>
    <w:rsid w:val="7EB6B7AB"/>
    <w:rsid w:val="7EDEF702"/>
    <w:rsid w:val="7EFD6908"/>
    <w:rsid w:val="7EFF8787"/>
    <w:rsid w:val="7F1C270D"/>
    <w:rsid w:val="7F5F4807"/>
    <w:rsid w:val="7F722518"/>
    <w:rsid w:val="7F7CF90E"/>
    <w:rsid w:val="7F8C0EB8"/>
    <w:rsid w:val="7F9E3557"/>
    <w:rsid w:val="7FBF2857"/>
    <w:rsid w:val="7FD3B1BB"/>
    <w:rsid w:val="7FE7031F"/>
    <w:rsid w:val="7FEC5D3B"/>
    <w:rsid w:val="7FEF37E2"/>
    <w:rsid w:val="7FF70813"/>
    <w:rsid w:val="7FF7B584"/>
    <w:rsid w:val="7FFDFB4B"/>
    <w:rsid w:val="7FFF1910"/>
    <w:rsid w:val="7FFF8C1D"/>
    <w:rsid w:val="7FFF92F0"/>
    <w:rsid w:val="7FFFF07C"/>
    <w:rsid w:val="9BF3195D"/>
    <w:rsid w:val="A5DB4128"/>
    <w:rsid w:val="A6E375DB"/>
    <w:rsid w:val="A6EFA809"/>
    <w:rsid w:val="A6F7CC0B"/>
    <w:rsid w:val="AABFBDFA"/>
    <w:rsid w:val="AF7DE88E"/>
    <w:rsid w:val="AFED1DC0"/>
    <w:rsid w:val="AFFBB299"/>
    <w:rsid w:val="B3ECA4C8"/>
    <w:rsid w:val="B4D7E8EA"/>
    <w:rsid w:val="B4EF3795"/>
    <w:rsid w:val="B5E79B51"/>
    <w:rsid w:val="B6E7F02A"/>
    <w:rsid w:val="B797ED78"/>
    <w:rsid w:val="BB75119C"/>
    <w:rsid w:val="BBD3B774"/>
    <w:rsid w:val="BBDF02B2"/>
    <w:rsid w:val="BCFB0575"/>
    <w:rsid w:val="BE5EC634"/>
    <w:rsid w:val="BEC77393"/>
    <w:rsid w:val="BEFECBAE"/>
    <w:rsid w:val="BF2F7DA9"/>
    <w:rsid w:val="BF7F7592"/>
    <w:rsid w:val="BFB71281"/>
    <w:rsid w:val="BFBDF2DF"/>
    <w:rsid w:val="BFE4DD88"/>
    <w:rsid w:val="BFF9117D"/>
    <w:rsid w:val="BFFF6947"/>
    <w:rsid w:val="C8FDA203"/>
    <w:rsid w:val="CEF79301"/>
    <w:rsid w:val="CEFBB93B"/>
    <w:rsid w:val="CF7C6158"/>
    <w:rsid w:val="CF9D4E98"/>
    <w:rsid w:val="CFBFEC5E"/>
    <w:rsid w:val="D65BF816"/>
    <w:rsid w:val="D73F10CF"/>
    <w:rsid w:val="D977C3BB"/>
    <w:rsid w:val="D977C9A6"/>
    <w:rsid w:val="D9FF310B"/>
    <w:rsid w:val="DBF57698"/>
    <w:rsid w:val="DBFFAB54"/>
    <w:rsid w:val="DDFF5069"/>
    <w:rsid w:val="DECF83A1"/>
    <w:rsid w:val="DEEBD176"/>
    <w:rsid w:val="DEED29CB"/>
    <w:rsid w:val="DEFF6025"/>
    <w:rsid w:val="DF4E686F"/>
    <w:rsid w:val="DF7F78BD"/>
    <w:rsid w:val="DFDFC0CD"/>
    <w:rsid w:val="DFF7F21C"/>
    <w:rsid w:val="DFFE4986"/>
    <w:rsid w:val="E3F74AB8"/>
    <w:rsid w:val="E5FD7CF6"/>
    <w:rsid w:val="E7FE6222"/>
    <w:rsid w:val="E9BB2A12"/>
    <w:rsid w:val="EDDF69E1"/>
    <w:rsid w:val="EDF76BB3"/>
    <w:rsid w:val="EEF68640"/>
    <w:rsid w:val="EFF41AC0"/>
    <w:rsid w:val="EFF76D95"/>
    <w:rsid w:val="EFFF2C87"/>
    <w:rsid w:val="EFFFA435"/>
    <w:rsid w:val="F1DF82E1"/>
    <w:rsid w:val="F1F64F55"/>
    <w:rsid w:val="F2E22473"/>
    <w:rsid w:val="F35D14F0"/>
    <w:rsid w:val="F3F4C349"/>
    <w:rsid w:val="F3F64609"/>
    <w:rsid w:val="F4E96614"/>
    <w:rsid w:val="F4F54B3B"/>
    <w:rsid w:val="F58EBBB0"/>
    <w:rsid w:val="F5CBD2AD"/>
    <w:rsid w:val="F6F3FBF3"/>
    <w:rsid w:val="F6FE0D0F"/>
    <w:rsid w:val="F9B8FDC3"/>
    <w:rsid w:val="F9BF4E89"/>
    <w:rsid w:val="FA79E738"/>
    <w:rsid w:val="FAD729CA"/>
    <w:rsid w:val="FB1B5977"/>
    <w:rsid w:val="FBF62448"/>
    <w:rsid w:val="FBF76486"/>
    <w:rsid w:val="FBFF7DC7"/>
    <w:rsid w:val="FC37AF17"/>
    <w:rsid w:val="FCDE5A6F"/>
    <w:rsid w:val="FCFE5638"/>
    <w:rsid w:val="FCFF1FE1"/>
    <w:rsid w:val="FD7C7175"/>
    <w:rsid w:val="FDD7319B"/>
    <w:rsid w:val="FDDE4FF7"/>
    <w:rsid w:val="FDF8F696"/>
    <w:rsid w:val="FE7B38A4"/>
    <w:rsid w:val="FE7EBDAF"/>
    <w:rsid w:val="FEAF5424"/>
    <w:rsid w:val="FECB8DB0"/>
    <w:rsid w:val="FECF948F"/>
    <w:rsid w:val="FEDCE487"/>
    <w:rsid w:val="FEED62B0"/>
    <w:rsid w:val="FEEFF60E"/>
    <w:rsid w:val="FEFD6F73"/>
    <w:rsid w:val="FF0F1500"/>
    <w:rsid w:val="FF5995C2"/>
    <w:rsid w:val="FF6B552C"/>
    <w:rsid w:val="FF6F74D4"/>
    <w:rsid w:val="FFBB4B28"/>
    <w:rsid w:val="FFCFE300"/>
    <w:rsid w:val="FFD58A98"/>
    <w:rsid w:val="FFDD382A"/>
    <w:rsid w:val="FFDFD60A"/>
    <w:rsid w:val="FFE6F78D"/>
    <w:rsid w:val="FFEBBD1A"/>
    <w:rsid w:val="FFEF3B9A"/>
    <w:rsid w:val="FFF171B6"/>
    <w:rsid w:val="FFF33D76"/>
    <w:rsid w:val="FFF3C5BB"/>
    <w:rsid w:val="FFFA984C"/>
    <w:rsid w:val="FFFB4651"/>
    <w:rsid w:val="FFFD90B9"/>
    <w:rsid w:val="FFFF2620"/>
    <w:rsid w:val="FFFF5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qFormat="1" w:unhideWhenUsed="0" w:uiPriority="99"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3">
    <w:name w:val="Body Text"/>
    <w:basedOn w:val="1"/>
    <w:qFormat/>
    <w:uiPriority w:val="99"/>
    <w:pPr>
      <w:widowControl/>
      <w:tabs>
        <w:tab w:val="left" w:pos="2160"/>
      </w:tabs>
      <w:spacing w:line="480" w:lineRule="auto"/>
      <w:jc w:val="left"/>
    </w:pPr>
    <w:rPr>
      <w:rFonts w:ascii="楷体_GB2312" w:eastAsia="黑体"/>
      <w:kern w:val="0"/>
      <w:position w:val="3"/>
      <w:sz w:val="20"/>
      <w:szCs w:val="20"/>
      <w:lang w:eastAsia="en-US"/>
    </w:rPr>
  </w:style>
  <w:style w:type="paragraph" w:styleId="4">
    <w:name w:val="Body Text Indent"/>
    <w:basedOn w:val="1"/>
    <w:qFormat/>
    <w:uiPriority w:val="0"/>
    <w:pPr>
      <w:spacing w:after="120"/>
      <w:ind w:left="200" w:leftChars="200"/>
    </w:pPr>
    <w:rPr>
      <w:rFonts w:ascii="仿宋_GB2312"/>
    </w:rPr>
  </w:style>
  <w:style w:type="paragraph" w:styleId="5">
    <w:name w:val="footer"/>
    <w:basedOn w:val="1"/>
    <w:unhideWhenUsed/>
    <w:qFormat/>
    <w:uiPriority w:val="99"/>
    <w:pPr>
      <w:tabs>
        <w:tab w:val="center" w:pos="4153"/>
        <w:tab w:val="right" w:pos="8306"/>
      </w:tabs>
      <w:snapToGrid w:val="0"/>
      <w:jc w:val="left"/>
    </w:pPr>
    <w:rPr>
      <w:sz w:val="18"/>
      <w:szCs w:val="18"/>
      <w:lang w:val="zh-CN"/>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lang w:val="zh-CN"/>
    </w:rPr>
  </w:style>
  <w:style w:type="paragraph" w:styleId="7">
    <w:name w:val="toc 1"/>
    <w:basedOn w:val="1"/>
    <w:next w:val="1"/>
    <w:qFormat/>
    <w:uiPriority w:val="0"/>
  </w:style>
  <w:style w:type="paragraph" w:styleId="8">
    <w:name w:val="table of figures"/>
    <w:basedOn w:val="1"/>
    <w:next w:val="1"/>
    <w:semiHidden/>
    <w:qFormat/>
    <w:uiPriority w:val="99"/>
    <w:pPr>
      <w:spacing w:before="100" w:beforeAutospacing="1" w:after="100" w:afterAutospacing="1"/>
      <w:ind w:left="200" w:leftChars="200" w:hanging="200" w:hangingChars="200"/>
    </w:pPr>
  </w:style>
  <w:style w:type="paragraph" w:styleId="9">
    <w:name w:val="Body Text First Indent 2"/>
    <w:basedOn w:val="4"/>
    <w:unhideWhenUsed/>
    <w:qFormat/>
    <w:uiPriority w:val="99"/>
    <w:pPr>
      <w:ind w:firstLine="42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四号正文"/>
    <w:basedOn w:val="1"/>
    <w:qFormat/>
    <w:uiPriority w:val="0"/>
    <w:pPr>
      <w:spacing w:line="360" w:lineRule="auto"/>
    </w:pPr>
    <w:rPr>
      <w:rFonts w:ascii="??" w:hAnsi="??" w:eastAsia="宋体"/>
      <w:color w:val="000000"/>
      <w:kern w:val="0"/>
      <w:sz w:val="28"/>
      <w:szCs w:val="21"/>
      <w:lang w:val="zh-CN"/>
    </w:rPr>
  </w:style>
  <w:style w:type="paragraph" w:customStyle="1" w:styleId="14">
    <w:name w:val="NormalIndent"/>
    <w:next w:val="6"/>
    <w:qFormat/>
    <w:uiPriority w:val="0"/>
    <w:pPr>
      <w:widowControl w:val="0"/>
      <w:ind w:firstLine="200" w:firstLineChars="200"/>
      <w:jc w:val="both"/>
    </w:pPr>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3400</Words>
  <Characters>403</Characters>
  <Lines>3</Lines>
  <Paragraphs>7</Paragraphs>
  <TotalTime>2</TotalTime>
  <ScaleCrop>false</ScaleCrop>
  <LinksUpToDate>false</LinksUpToDate>
  <CharactersWithSpaces>3796</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2020-07-12T16:13:00Z</dcterms:created>
  <dc:creator>Administrator</dc:creator>
  <cp:lastModifiedBy>user</cp:lastModifiedBy>
  <cp:lastPrinted>2016-02-13T19:32:00Z</cp:lastPrinted>
  <dcterms:modified xsi:type="dcterms:W3CDTF">2025-06-12T10:25:44Z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FD65ACE9ECD42879F7879466AF52A2C4</vt:lpwstr>
  </property>
</Properties>
</file>