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黑体" w:eastAsia="仿宋_GB2312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黑水县佛教协会2023年部门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整体支出绩效评价报告</w:t>
      </w:r>
    </w:p>
    <w:p>
      <w:pPr>
        <w:spacing w:line="580" w:lineRule="exact"/>
        <w:rPr>
          <w:rFonts w:ascii="仿宋_GB2312" w:hAnsi="黑体" w:eastAsia="仿宋_GB2312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一、部门（单位）概况</w:t>
      </w:r>
    </w:p>
    <w:p>
      <w:pPr>
        <w:ind w:firstLine="960" w:firstLineChars="300"/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（一）机构组成。</w:t>
      </w:r>
    </w:p>
    <w:p>
      <w:pPr>
        <w:ind w:firstLine="960" w:firstLineChars="3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佛教协会属二级预算单位，其中内设机构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960" w:firstLineChars="300"/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（二）机构职能。</w:t>
      </w:r>
    </w:p>
    <w:p>
      <w:pPr>
        <w:ind w:firstLine="960" w:firstLineChars="30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坚持对佛教徒进行爱国主义和社会主义的教育,加强对宪法和法律、法规、政策的学习,切实做到维护法律尊严,维护人民利益,维护民族团结,维护祖国统一。坚决抵制境外一切敌对势力利用宗教对我县佛教的渗透和支配。</w:t>
      </w:r>
    </w:p>
    <w:p>
      <w:pPr>
        <w:pStyle w:val="4"/>
        <w:widowControl/>
        <w:shd w:val="clear" w:color="auto" w:fill="FFFFFF"/>
        <w:spacing w:before="105" w:beforeAutospacing="0" w:after="105" w:afterAutospacing="0" w:line="30" w:lineRule="atLeast"/>
        <w:ind w:firstLine="42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2.代表和维护佛教徒的合法权益,反映佛教界的愿望和要求。</w:t>
      </w:r>
    </w:p>
    <w:p>
      <w:pPr>
        <w:pStyle w:val="4"/>
        <w:widowControl/>
        <w:shd w:val="clear" w:color="auto" w:fill="FFFFFF"/>
        <w:spacing w:before="105" w:beforeAutospacing="0" w:after="105" w:afterAutospacing="0" w:line="30" w:lineRule="atLeast"/>
        <w:ind w:firstLine="42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3.积极开展佛教教育事业,培养佛教四众人才,提高佛教界的整体素质,开展佛教文化学术研究,保护佛教文物古迹。</w:t>
      </w:r>
    </w:p>
    <w:p>
      <w:pPr>
        <w:pStyle w:val="4"/>
        <w:widowControl/>
        <w:shd w:val="clear" w:color="auto" w:fill="FFFFFF"/>
        <w:spacing w:before="105" w:beforeAutospacing="0" w:after="105" w:afterAutospacing="0" w:line="30" w:lineRule="atLeast"/>
        <w:ind w:firstLine="42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4.支持和指导各寺庙举办以“自养”为中心的生产、服务及社会公益事业,支持教徒管好宗教活动场所,开展正常的宗教活动。</w:t>
      </w:r>
    </w:p>
    <w:p>
      <w:pPr>
        <w:pStyle w:val="4"/>
        <w:widowControl/>
        <w:shd w:val="clear" w:color="auto" w:fill="FFFFFF"/>
        <w:spacing w:before="105" w:beforeAutospacing="0" w:after="105" w:afterAutospacing="0" w:line="30" w:lineRule="atLeast"/>
        <w:ind w:firstLine="42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MS Mincho" w:hAnsi="MS Mincho" w:eastAsia="MS Mincho" w:cs="MS Mincho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</w:t>
      </w: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5.督导佛教寺院搞好自身建设和管理,严肃清规戒律，树立优良的道风学风，开展正常的教务活动，制定和完善僧人入寺、学经等规章制度和具体办法。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（三）人员概况。佛教协会总编制4名，其中：事业编制4名。在职人员总数3人。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二、部门财政资金收支情况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1．本单位2023年年初预算安排收入66.2万元，本年实际收入66.2万元，本年实际收入与年初预算无差异。</w:t>
      </w:r>
    </w:p>
    <w:p>
      <w:pPr>
        <w:spacing w:line="560" w:lineRule="exact"/>
        <w:ind w:firstLine="64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2.本年收入66.2万元，其中财政拨款收入66.2万元，占本年收入的100%。</w:t>
      </w:r>
    </w:p>
    <w:p>
      <w:pPr>
        <w:spacing w:line="600" w:lineRule="exact"/>
        <w:ind w:firstLine="640" w:firstLineChars="200"/>
        <w:outlineLvl w:val="1"/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（二）部门财政资金支出情况。</w:t>
      </w:r>
    </w:p>
    <w:p>
      <w:pPr>
        <w:spacing w:line="560" w:lineRule="exact"/>
        <w:ind w:firstLine="640" w:firstLineChars="200"/>
        <w:rPr>
          <w:rFonts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2023年本年支出合计66.20万元，其中：基本支出64.76万元，占97.82%；项目支出1.44万元，占2.18%。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（一）部门预算管理。</w:t>
      </w:r>
    </w:p>
    <w:p>
      <w:pPr>
        <w:ind w:firstLine="640" w:firstLineChars="200"/>
        <w:rPr>
          <w:rFonts w:ascii="仿宋" w:hAnsi="仿宋" w:eastAsia="仿宋" w:cs="仿宋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auto" w:fill="FFFFFF"/>
          <w:lang w:val="zh-CN"/>
          <w14:textFill>
            <w14:solidFill>
              <w14:schemeClr w14:val="tx1"/>
            </w14:solidFill>
          </w14:textFill>
        </w:rPr>
        <w:t>根据预算工作要求，及时按照单位实际，预算编制要求完成了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2023年度预算编制工作。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（二）专项预算管理。</w:t>
      </w:r>
    </w:p>
    <w:p>
      <w:pPr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我部严格按要求，切实加强部门预算支出执行管理工作，努力提高财政资金使用绩效。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“三公”经费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使用严格按照预算进行使用，认真贯彻落实中央和省委省政府相关规定，厉行节约，严格控制三公经费。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（三）结果应用情况。</w:t>
      </w:r>
    </w:p>
    <w:p>
      <w:pPr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政资金均实行财政统一管理，专项资金实行专项管理、专款专用，单独核算。在项目实施过程中，严格按专项资金管理办法和各项财务管理制度执行。资金拨入和支出会计核算及时、合规合法，审批流程齐全、附件资料完整，我部根据实际情况制定了适用于我部的内控制度，日常的支出严格按照内控制度执行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四、评价结论及建议</w:t>
      </w:r>
    </w:p>
    <w:p>
      <w:pPr>
        <w:ind w:firstLine="960" w:firstLineChars="3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ind w:firstLine="960" w:firstLineChars="3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在今后的工作中我部将严格按照财务制度，改进工作方法，创新思维，确保各项功能工作顺利开展。</w:t>
      </w:r>
    </w:p>
    <w:p>
      <w:pPr>
        <w:ind w:firstLine="960" w:firstLineChars="3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（二）存在问题。</w:t>
      </w:r>
    </w:p>
    <w:p>
      <w:pPr>
        <w:ind w:firstLine="960" w:firstLineChars="3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单位工作任务重，人员少，一人多岗。对财务及业务知识学习不够。</w:t>
      </w:r>
    </w:p>
    <w:p>
      <w:pPr>
        <w:ind w:firstLine="960" w:firstLineChars="3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（三）改进建议。</w:t>
      </w:r>
    </w:p>
    <w:p>
      <w:pPr>
        <w:ind w:firstLine="960" w:firstLineChars="3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建议财政部门加大培训力度，定期开展、分批培训，推动内控体系建设进一步完善，促进各部门各项事业的健康、可持续发展。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ZiZjQxYjU0MTk4OWQ3ZmU1Y2JhZGEyZjZiNWQxMGIifQ=="/>
  </w:docVars>
  <w:rsids>
    <w:rsidRoot w:val="00491B22"/>
    <w:rsid w:val="00291808"/>
    <w:rsid w:val="00491B22"/>
    <w:rsid w:val="0052390C"/>
    <w:rsid w:val="095151C0"/>
    <w:rsid w:val="29FE25EB"/>
    <w:rsid w:val="2C230B70"/>
    <w:rsid w:val="34EB1F43"/>
    <w:rsid w:val="36435EC2"/>
    <w:rsid w:val="4DD97D2F"/>
    <w:rsid w:val="55EF4827"/>
    <w:rsid w:val="60D0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336</Words>
  <Characters>339</Characters>
  <Lines>2</Lines>
  <Paragraphs>1</Paragraphs>
  <TotalTime>22</TotalTime>
  <ScaleCrop>false</ScaleCrop>
  <LinksUpToDate>false</LinksUpToDate>
  <CharactersWithSpaces>339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2024-11-06T07:34:19Z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052959F0F1B2476587EA979A97E19B54_12</vt:lpwstr>
  </property>
</Properties>
</file>