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方正小标宋_GBK" w:eastAsia="方正小标宋_GBK" w:cs="方正小标宋_GBK"/>
          <w:b/>
          <w:sz w:val="44"/>
          <w:szCs w:val="44"/>
          <w:lang w:eastAsia="zh-CN"/>
        </w:rPr>
      </w:pPr>
      <w:r>
        <w:rPr>
          <w:rFonts w:hint="eastAsia" w:ascii="方正小标宋_GBK" w:hAnsi="方正小标宋_GBK" w:eastAsia="方正小标宋_GBK" w:cs="方正小标宋_GBK"/>
          <w:b/>
          <w:sz w:val="44"/>
          <w:szCs w:val="44"/>
          <w:lang w:eastAsia="zh-CN"/>
        </w:rPr>
        <w:t>中共阿坝州黑水县委政法委员会</w:t>
      </w:r>
    </w:p>
    <w:p>
      <w:pPr>
        <w:spacing w:line="58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20</w:t>
      </w:r>
      <w:r>
        <w:rPr>
          <w:rFonts w:hint="eastAsia" w:ascii="方正小标宋_GBK" w:hAnsi="方正小标宋_GBK" w:eastAsia="方正小标宋_GBK" w:cs="方正小标宋_GBK"/>
          <w:b/>
          <w:sz w:val="44"/>
          <w:szCs w:val="44"/>
          <w:lang w:val="en-US" w:eastAsia="zh-CN"/>
        </w:rPr>
        <w:t>22</w:t>
      </w:r>
      <w:r>
        <w:rPr>
          <w:rFonts w:hint="eastAsia" w:ascii="方正小标宋_GBK" w:hAnsi="方正小标宋_GBK" w:eastAsia="方正小标宋_GBK" w:cs="方正小标宋_GBK"/>
          <w:b/>
          <w:sz w:val="44"/>
          <w:szCs w:val="44"/>
        </w:rPr>
        <w:t>年</w:t>
      </w:r>
      <w:r>
        <w:rPr>
          <w:rFonts w:hint="eastAsia" w:ascii="方正小标宋_GBK" w:hAnsi="方正小标宋_GBK" w:eastAsia="方正小标宋_GBK" w:cs="方正小标宋_GBK"/>
          <w:b/>
          <w:sz w:val="44"/>
          <w:szCs w:val="44"/>
          <w:lang w:val="en-US" w:eastAsia="zh-CN"/>
        </w:rPr>
        <w:t>反电信诈骗工作</w:t>
      </w:r>
      <w:r>
        <w:rPr>
          <w:rFonts w:hint="eastAsia" w:ascii="方正小标宋_GBK" w:hAnsi="方正小标宋_GBK" w:eastAsia="方正小标宋_GBK" w:cs="方正小标宋_GBK"/>
          <w:b/>
          <w:sz w:val="44"/>
          <w:szCs w:val="44"/>
        </w:rPr>
        <w:t>项目支出绩效评价报告</w:t>
      </w:r>
    </w:p>
    <w:p>
      <w:pPr>
        <w:spacing w:line="580" w:lineRule="exact"/>
        <w:ind w:firstLine="642" w:firstLineChars="200"/>
        <w:rPr>
          <w:rFonts w:hint="eastAsia" w:ascii="仿宋_GB2312" w:hAnsi="仿宋" w:eastAsia="仿宋_GB2312" w:cs="仿宋_GB2312"/>
          <w:b/>
          <w:bCs/>
          <w:sz w:val="32"/>
          <w:szCs w:val="32"/>
        </w:rPr>
      </w:pPr>
    </w:p>
    <w:p>
      <w:pPr>
        <w:spacing w:line="580" w:lineRule="exact"/>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一、项目概况</w:t>
      </w:r>
    </w:p>
    <w:p>
      <w:pPr>
        <w:spacing w:line="58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 w:eastAsia="仿宋_GB2312" w:cs="仿宋_GB2312"/>
          <w:sz w:val="32"/>
          <w:szCs w:val="32"/>
          <w:lang w:val="en-US" w:eastAsia="zh-CN"/>
        </w:rPr>
        <w:t>反电信诈骗工作算项目</w:t>
      </w:r>
      <w:r>
        <w:rPr>
          <w:rFonts w:hint="eastAsia" w:ascii="仿宋_GB2312" w:hAnsi="仿宋" w:eastAsia="仿宋_GB2312" w:cs="仿宋_GB2312"/>
          <w:sz w:val="32"/>
          <w:szCs w:val="32"/>
          <w:lang w:eastAsia="zh-CN"/>
        </w:rPr>
        <w:t>单位申报</w:t>
      </w:r>
      <w:r>
        <w:rPr>
          <w:rFonts w:hint="eastAsia" w:ascii="仿宋_GB2312" w:hAnsi="仿宋" w:eastAsia="仿宋_GB2312" w:cs="仿宋_GB2312"/>
          <w:sz w:val="32"/>
          <w:szCs w:val="32"/>
        </w:rPr>
        <w:t>金额为</w:t>
      </w:r>
      <w:r>
        <w:rPr>
          <w:rFonts w:hint="eastAsia" w:ascii="仿宋_GB2312" w:hAnsi="仿宋" w:eastAsia="仿宋_GB2312" w:cs="仿宋_GB2312"/>
          <w:sz w:val="32"/>
          <w:szCs w:val="32"/>
          <w:lang w:val="en-US" w:eastAsia="zh-CN"/>
        </w:rPr>
        <w:t>60.00万</w:t>
      </w:r>
      <w:r>
        <w:rPr>
          <w:rFonts w:hint="eastAsia" w:ascii="仿宋_GB2312" w:hAnsi="仿宋" w:eastAsia="仿宋_GB2312" w:cs="仿宋_GB2312"/>
          <w:sz w:val="32"/>
          <w:szCs w:val="32"/>
        </w:rPr>
        <w:t>元</w:t>
      </w:r>
      <w:r>
        <w:rPr>
          <w:rFonts w:hint="eastAsia" w:ascii="仿宋_GB2312" w:hAnsi="仿宋" w:eastAsia="仿宋_GB2312" w:cs="仿宋_GB2312"/>
          <w:sz w:val="32"/>
          <w:szCs w:val="32"/>
          <w:lang w:eastAsia="zh-CN"/>
        </w:rPr>
        <w:t>，项目资金批复为</w:t>
      </w:r>
      <w:r>
        <w:rPr>
          <w:rFonts w:hint="eastAsia" w:ascii="仿宋_GB2312" w:hAnsi="仿宋" w:eastAsia="仿宋_GB2312" w:cs="仿宋_GB2312"/>
          <w:sz w:val="32"/>
          <w:szCs w:val="32"/>
          <w:lang w:val="en-US" w:eastAsia="zh-CN"/>
        </w:rPr>
        <w:t>60.00万元，</w:t>
      </w:r>
      <w:r>
        <w:rPr>
          <w:rFonts w:hint="eastAsia" w:ascii="仿宋_GB2312" w:hAnsi="仿宋" w:eastAsia="仿宋_GB2312" w:cs="仿宋_GB2312"/>
          <w:sz w:val="32"/>
          <w:szCs w:val="32"/>
        </w:rPr>
        <w:t>资金来源为财政资金</w:t>
      </w:r>
      <w:r>
        <w:rPr>
          <w:rFonts w:hint="eastAsia" w:ascii="仿宋_GB2312" w:hAnsi="仿宋" w:eastAsia="仿宋_GB2312" w:cs="仿宋_GB2312"/>
          <w:sz w:val="32"/>
          <w:szCs w:val="32"/>
          <w:lang w:eastAsia="zh-CN"/>
        </w:rPr>
        <w:t>。该</w:t>
      </w:r>
      <w:r>
        <w:rPr>
          <w:rFonts w:hint="eastAsia" w:ascii="仿宋_GB2312" w:hAnsi="仿宋" w:eastAsia="仿宋_GB2312" w:cs="仿宋_GB2312"/>
          <w:sz w:val="32"/>
          <w:szCs w:val="32"/>
        </w:rPr>
        <w:t>专项经费属于财政拨款，合法合规，按照县财政预算法，属于公共财政支持范围，筹资结构合理，资金来源渠道明确。</w:t>
      </w:r>
    </w:p>
    <w:p>
      <w:pPr>
        <w:spacing w:line="580"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（二）项目绩效目标</w:t>
      </w:r>
    </w:p>
    <w:p>
      <w:pPr>
        <w:pStyle w:val="12"/>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 w:hAnsi="仿宋" w:eastAsia="仿宋" w:cs="仿宋"/>
          <w:sz w:val="32"/>
          <w:szCs w:val="32"/>
          <w:u w:val="none" w:color="auto"/>
        </w:rPr>
      </w:pPr>
      <w:r>
        <w:rPr>
          <w:rFonts w:hint="eastAsia" w:ascii="仿宋_GB2312" w:eastAsia="仿宋_GB2312"/>
          <w:lang w:eastAsia="zh-CN"/>
        </w:rPr>
        <w:t>该</w:t>
      </w:r>
      <w:r>
        <w:rPr>
          <w:rFonts w:hint="eastAsia" w:ascii="仿宋_GB2312" w:eastAsia="仿宋_GB2312"/>
        </w:rPr>
        <w:t>项目主要内容</w:t>
      </w:r>
      <w:r>
        <w:rPr>
          <w:rFonts w:hint="eastAsia" w:ascii="仿宋_GB2312"/>
          <w:lang w:eastAsia="zh-CN"/>
        </w:rPr>
        <w:t>为：</w:t>
      </w:r>
      <w:r>
        <w:rPr>
          <w:rFonts w:hint="eastAsia" w:ascii="仿宋_GB2312"/>
          <w:u w:val="none" w:color="auto"/>
          <w:lang w:eastAsia="zh-CN"/>
        </w:rPr>
        <w:t>县</w:t>
      </w:r>
      <w:r>
        <w:rPr>
          <w:rFonts w:hint="default" w:ascii="仿宋_GB2312"/>
          <w:u w:val="none" w:color="auto"/>
          <w:lang w:eastAsia="zh-CN"/>
        </w:rPr>
        <w:t>委</w:t>
      </w:r>
      <w:r>
        <w:rPr>
          <w:rFonts w:hint="eastAsia" w:ascii="仿宋_GB2312"/>
          <w:u w:val="none" w:color="auto"/>
          <w:lang w:eastAsia="zh-CN"/>
        </w:rPr>
        <w:t>政法委紧紧围绕县委、县政府中心工作，坚持民主团结，认真履行反电信诈骗工作，维护社会稳定的职能。于</w:t>
      </w:r>
      <w:r>
        <w:rPr>
          <w:rFonts w:hint="eastAsia" w:ascii="仿宋_GB2312"/>
          <w:u w:val="none" w:color="auto"/>
          <w:lang w:val="en-US" w:eastAsia="zh-CN"/>
        </w:rPr>
        <w:t>2022年开展了黑水县反电信诈骗工作工作</w:t>
      </w:r>
      <w:r>
        <w:rPr>
          <w:rFonts w:hint="eastAsia" w:ascii="仿宋" w:hAnsi="仿宋" w:eastAsia="仿宋" w:cs="仿宋"/>
          <w:sz w:val="32"/>
          <w:szCs w:val="32"/>
          <w:u w:val="none" w:color="auto"/>
        </w:rPr>
        <w:t>。</w:t>
      </w:r>
    </w:p>
    <w:p>
      <w:pPr>
        <w:spacing w:line="580"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（三）项目资金申报相符性</w:t>
      </w:r>
    </w:p>
    <w:p>
      <w:pPr>
        <w:keepNext w:val="0"/>
        <w:keepLines w:val="0"/>
        <w:pageBreakBefore w:val="0"/>
        <w:widowControl w:val="0"/>
        <w:numPr>
          <w:ilvl w:val="0"/>
          <w:numId w:val="0"/>
        </w:numPr>
        <w:kinsoku/>
        <w:wordWrap/>
        <w:overflowPunct/>
        <w:topLinePunct w:val="0"/>
        <w:autoSpaceDE/>
        <w:autoSpaceDN/>
        <w:bidi w:val="0"/>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按照厉行节约的要求，结合</w:t>
      </w:r>
      <w:r>
        <w:rPr>
          <w:rFonts w:hint="eastAsia" w:ascii="仿宋" w:hAnsi="仿宋" w:eastAsia="仿宋" w:cs="仿宋"/>
          <w:b w:val="0"/>
          <w:bCs w:val="0"/>
          <w:sz w:val="32"/>
          <w:szCs w:val="32"/>
          <w:lang w:eastAsia="zh-CN"/>
        </w:rPr>
        <w:t>以前年度</w:t>
      </w:r>
      <w:r>
        <w:rPr>
          <w:rFonts w:hint="eastAsia" w:ascii="仿宋" w:hAnsi="仿宋" w:eastAsia="仿宋" w:cs="仿宋"/>
          <w:b w:val="0"/>
          <w:bCs w:val="0"/>
          <w:sz w:val="32"/>
          <w:szCs w:val="32"/>
        </w:rPr>
        <w:t>开支情况</w:t>
      </w:r>
      <w:r>
        <w:rPr>
          <w:rFonts w:hint="eastAsia" w:ascii="仿宋" w:hAnsi="仿宋" w:eastAsia="仿宋" w:cs="仿宋"/>
          <w:b w:val="0"/>
          <w:bCs w:val="0"/>
          <w:sz w:val="32"/>
          <w:szCs w:val="32"/>
          <w:lang w:val="en-US" w:eastAsia="zh-CN"/>
        </w:rPr>
        <w:t>及</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rPr>
        <w:t>年实际需求、相关费用标准及市场价格水平，重点对数量是否合理、投入是否经济、预算测算是否准确等方面进行了评估。评估认为，该项目</w:t>
      </w:r>
      <w:r>
        <w:rPr>
          <w:rFonts w:hint="eastAsia" w:ascii="仿宋" w:hAnsi="仿宋" w:eastAsia="仿宋" w:cs="仿宋"/>
          <w:sz w:val="32"/>
          <w:szCs w:val="32"/>
        </w:rPr>
        <w:t>申报内容与具体实施内容相符</w:t>
      </w:r>
      <w:r>
        <w:rPr>
          <w:rFonts w:hint="eastAsia" w:ascii="仿宋" w:hAnsi="仿宋" w:eastAsia="仿宋" w:cs="仿宋"/>
          <w:sz w:val="32"/>
          <w:szCs w:val="32"/>
          <w:lang w:eastAsia="zh-CN"/>
        </w:rPr>
        <w:t>，</w:t>
      </w:r>
      <w:r>
        <w:rPr>
          <w:rFonts w:hint="eastAsia" w:ascii="仿宋" w:hAnsi="仿宋" w:eastAsia="仿宋" w:cs="仿宋"/>
          <w:b w:val="0"/>
          <w:bCs w:val="0"/>
          <w:sz w:val="32"/>
          <w:szCs w:val="32"/>
        </w:rPr>
        <w:t>任务数量基本合理、预算测算过程较为详细、测算依据基本充分、有一定的经济性</w:t>
      </w:r>
      <w:r>
        <w:rPr>
          <w:rFonts w:hint="eastAsia" w:ascii="仿宋" w:hAnsi="仿宋" w:eastAsia="仿宋" w:cs="仿宋"/>
          <w:b w:val="0"/>
          <w:bCs w:val="0"/>
          <w:sz w:val="32"/>
          <w:szCs w:val="32"/>
          <w:lang w:eastAsia="zh-CN"/>
        </w:rPr>
        <w:t>，</w:t>
      </w:r>
      <w:r>
        <w:rPr>
          <w:rFonts w:hint="eastAsia" w:ascii="仿宋" w:hAnsi="仿宋" w:eastAsia="仿宋" w:cs="仿宋"/>
          <w:sz w:val="32"/>
          <w:szCs w:val="32"/>
        </w:rPr>
        <w:t>申报目标合理可行。</w:t>
      </w:r>
    </w:p>
    <w:p>
      <w:pPr>
        <w:spacing w:line="580" w:lineRule="exact"/>
        <w:ind w:firstLine="642"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二、项目实施及管理情况</w:t>
      </w:r>
    </w:p>
    <w:p>
      <w:pPr>
        <w:spacing w:line="580"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(一)资金计划、到位及使用情况</w:t>
      </w:r>
    </w:p>
    <w:p>
      <w:pPr>
        <w:keepNext w:val="0"/>
        <w:keepLines w:val="0"/>
        <w:pageBreakBefore w:val="0"/>
        <w:widowControl w:val="0"/>
        <w:kinsoku/>
        <w:wordWrap/>
        <w:overflowPunct/>
        <w:topLinePunct w:val="0"/>
        <w:autoSpaceDE/>
        <w:autoSpaceDN/>
        <w:bidi w:val="0"/>
        <w:ind w:firstLine="642"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r>
        <w:rPr>
          <w:rFonts w:hint="eastAsia" w:ascii="仿宋" w:hAnsi="仿宋" w:eastAsia="仿宋" w:cs="仿宋"/>
          <w:b w:val="0"/>
          <w:bCs w:val="0"/>
          <w:sz w:val="32"/>
          <w:szCs w:val="32"/>
        </w:rPr>
        <w:t>该项目</w:t>
      </w:r>
      <w:r>
        <w:rPr>
          <w:rFonts w:hint="eastAsia" w:ascii="仿宋" w:hAnsi="仿宋" w:eastAsia="仿宋" w:cs="仿宋"/>
          <w:b w:val="0"/>
          <w:bCs w:val="0"/>
          <w:sz w:val="32"/>
          <w:szCs w:val="32"/>
          <w:lang w:eastAsia="zh-CN"/>
        </w:rPr>
        <w:t>年初预算申报</w:t>
      </w:r>
      <w:r>
        <w:rPr>
          <w:rFonts w:hint="eastAsia" w:ascii="仿宋" w:hAnsi="仿宋" w:eastAsia="仿宋" w:cs="仿宋"/>
          <w:b w:val="0"/>
          <w:bCs w:val="0"/>
          <w:sz w:val="32"/>
          <w:szCs w:val="32"/>
          <w:lang w:val="en-US" w:eastAsia="zh-CN"/>
        </w:rPr>
        <w:t>60.00万元，根据县委县政府批复为60.00万元。</w:t>
      </w:r>
      <w:r>
        <w:rPr>
          <w:rFonts w:hint="eastAsia" w:ascii="仿宋" w:hAnsi="仿宋" w:eastAsia="仿宋" w:cs="仿宋"/>
          <w:b w:val="0"/>
          <w:bCs w:val="0"/>
          <w:sz w:val="32"/>
          <w:szCs w:val="32"/>
        </w:rPr>
        <w:t>截止</w:t>
      </w:r>
      <w:r>
        <w:rPr>
          <w:rFonts w:hint="eastAsia" w:ascii="仿宋" w:hAnsi="仿宋" w:eastAsia="仿宋" w:cs="仿宋"/>
          <w:b w:val="0"/>
          <w:bCs w:val="0"/>
          <w:sz w:val="32"/>
          <w:szCs w:val="32"/>
          <w:lang w:val="en-US" w:eastAsia="zh-CN"/>
        </w:rPr>
        <w:t>2022年12月31日</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县财政局共计拨付</w:t>
      </w:r>
      <w:r>
        <w:rPr>
          <w:rFonts w:hint="eastAsia" w:ascii="仿宋" w:hAnsi="仿宋" w:eastAsia="仿宋" w:cs="仿宋"/>
          <w:b w:val="0"/>
          <w:bCs w:val="0"/>
          <w:sz w:val="32"/>
          <w:szCs w:val="32"/>
          <w:lang w:val="en-US" w:eastAsia="zh-CN"/>
        </w:rPr>
        <w:t>60.00万元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资金到位率</w:t>
      </w:r>
      <w:r>
        <w:rPr>
          <w:rFonts w:hint="eastAsia" w:ascii="仿宋" w:hAnsi="仿宋" w:eastAsia="仿宋" w:cs="仿宋"/>
          <w:b w:val="0"/>
          <w:bCs w:val="0"/>
          <w:sz w:val="32"/>
          <w:szCs w:val="32"/>
          <w:lang w:eastAsia="zh-CN"/>
        </w:rPr>
        <w:t>为</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lang w:eastAsia="zh-CN"/>
        </w:rPr>
        <w:t>。切实保障县</w:t>
      </w:r>
      <w:r>
        <w:rPr>
          <w:rFonts w:hint="default" w:ascii="仿宋" w:hAnsi="仿宋" w:eastAsia="仿宋" w:cs="仿宋"/>
          <w:b w:val="0"/>
          <w:bCs w:val="0"/>
          <w:sz w:val="32"/>
          <w:szCs w:val="32"/>
          <w:lang w:eastAsia="zh-CN"/>
        </w:rPr>
        <w:t>委</w:t>
      </w:r>
      <w:r>
        <w:rPr>
          <w:rFonts w:hint="eastAsia" w:ascii="仿宋" w:hAnsi="仿宋" w:eastAsia="仿宋" w:cs="仿宋"/>
          <w:b w:val="0"/>
          <w:bCs w:val="0"/>
          <w:sz w:val="32"/>
          <w:szCs w:val="32"/>
          <w:lang w:eastAsia="zh-CN"/>
        </w:rPr>
        <w:t>政法委反电信诈骗工作工作顺利开展，在</w:t>
      </w:r>
      <w:r>
        <w:rPr>
          <w:rFonts w:hint="eastAsia" w:ascii="仿宋" w:hAnsi="仿宋" w:eastAsia="仿宋" w:cs="仿宋"/>
          <w:b w:val="0"/>
          <w:bCs w:val="0"/>
          <w:sz w:val="32"/>
          <w:szCs w:val="32"/>
        </w:rPr>
        <w:t>规定时效内完成目标任务</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ind w:firstLine="642"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2.资金使用。</w:t>
      </w:r>
      <w:r>
        <w:rPr>
          <w:rFonts w:hint="eastAsia" w:ascii="仿宋" w:hAnsi="仿宋" w:eastAsia="仿宋" w:cs="仿宋"/>
          <w:sz w:val="32"/>
          <w:szCs w:val="32"/>
          <w:lang w:eastAsia="zh-CN"/>
        </w:rPr>
        <w:t>截止</w:t>
      </w:r>
      <w:r>
        <w:rPr>
          <w:rFonts w:hint="eastAsia" w:ascii="仿宋" w:hAnsi="仿宋" w:eastAsia="仿宋" w:cs="仿宋"/>
          <w:sz w:val="32"/>
          <w:szCs w:val="32"/>
          <w:lang w:val="en-US" w:eastAsia="zh-CN"/>
        </w:rPr>
        <w:t>2022年底，该项目已全部实施完成，实际支出59.99万元，项目资金使用率为99.98%。资金使用范围为2022年反电信诈骗工作宣传费等。</w:t>
      </w:r>
      <w:r>
        <w:rPr>
          <w:rFonts w:hint="eastAsia" w:ascii="仿宋_GB2312" w:hAnsi="宋体" w:eastAsia="仿宋_GB2312" w:cs="Times New Roman"/>
          <w:kern w:val="2"/>
          <w:sz w:val="32"/>
          <w:szCs w:val="32"/>
          <w:u w:val="none" w:color="auto"/>
          <w:lang w:val="en-US" w:eastAsia="zh-CN" w:bidi="ar-SA"/>
        </w:rPr>
        <w:t>进一步加强项目经费预算控制，</w:t>
      </w:r>
      <w:r>
        <w:rPr>
          <w:rFonts w:hint="eastAsia" w:ascii="仿宋" w:hAnsi="仿宋" w:eastAsia="仿宋" w:cs="仿宋"/>
          <w:sz w:val="32"/>
          <w:szCs w:val="32"/>
          <w:lang w:val="en-US" w:eastAsia="zh-CN"/>
        </w:rPr>
        <w:t>按照州、县相关经费报销标准，合法合规进行支付</w:t>
      </w:r>
      <w:r>
        <w:rPr>
          <w:rFonts w:hint="eastAsia" w:ascii="仿宋_GB2312" w:hAnsi="宋体" w:eastAsia="仿宋_GB2312" w:cs="Times New Roman"/>
          <w:kern w:val="2"/>
          <w:sz w:val="32"/>
          <w:szCs w:val="32"/>
          <w:u w:val="none" w:color="auto"/>
          <w:lang w:val="en-US" w:eastAsia="zh-CN" w:bidi="ar-SA"/>
        </w:rPr>
        <w:t>，</w:t>
      </w:r>
      <w:r>
        <w:rPr>
          <w:rFonts w:hint="eastAsia" w:ascii="仿宋" w:hAnsi="仿宋" w:eastAsia="仿宋" w:cs="仿宋"/>
          <w:sz w:val="32"/>
          <w:szCs w:val="32"/>
          <w:lang w:val="en-US" w:eastAsia="zh-CN"/>
        </w:rPr>
        <w:t>支付进度达100%</w:t>
      </w:r>
      <w:r>
        <w:rPr>
          <w:rFonts w:hint="eastAsia" w:ascii="仿宋" w:hAnsi="仿宋" w:eastAsia="仿宋" w:cs="仿宋"/>
          <w:sz w:val="32"/>
          <w:szCs w:val="32"/>
        </w:rPr>
        <w:t>。</w:t>
      </w:r>
    </w:p>
    <w:p>
      <w:pPr>
        <w:spacing w:line="580"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(二)项目财务管理情况</w:t>
      </w:r>
    </w:p>
    <w:p>
      <w:pPr>
        <w:keepNext w:val="0"/>
        <w:keepLines w:val="0"/>
        <w:pageBreakBefore w:val="0"/>
        <w:widowControl w:val="0"/>
        <w:kinsoku/>
        <w:wordWrap/>
        <w:overflowPunct/>
        <w:topLinePunct w:val="0"/>
        <w:autoSpaceDE/>
        <w:autoSpaceDN/>
        <w:bidi w:val="0"/>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w:t>
      </w:r>
      <w:r>
        <w:rPr>
          <w:rFonts w:hint="default" w:ascii="仿宋" w:hAnsi="仿宋" w:eastAsia="仿宋" w:cs="仿宋"/>
          <w:sz w:val="32"/>
          <w:szCs w:val="32"/>
          <w:lang w:eastAsia="zh-CN"/>
        </w:rPr>
        <w:t>委</w:t>
      </w:r>
      <w:r>
        <w:rPr>
          <w:rFonts w:hint="eastAsia" w:ascii="仿宋" w:hAnsi="仿宋" w:eastAsia="仿宋" w:cs="仿宋"/>
          <w:sz w:val="32"/>
          <w:szCs w:val="32"/>
          <w:lang w:val="en-US" w:eastAsia="zh-CN"/>
        </w:rPr>
        <w:t>政法委较好地执行《行政事业单位会计制度》，严格按照单位《财务管理制度》使用该项目资金，将项目资金纳入单位财务统一管理，严格进行资金管理，对项目专项资金进行专项核算，按照相关规定及时处理账务，坚决做到专款专用，经费支出手续完备，相关资料及时收集并归档，确保项目实施规范化。</w:t>
      </w:r>
    </w:p>
    <w:p>
      <w:pPr>
        <w:spacing w:line="580"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(三)项目组织实施情况</w:t>
      </w:r>
    </w:p>
    <w:p>
      <w:pPr>
        <w:keepNext w:val="0"/>
        <w:keepLines w:val="0"/>
        <w:pageBreakBefore w:val="0"/>
        <w:widowControl w:val="0"/>
        <w:kinsoku/>
        <w:wordWrap/>
        <w:overflowPunct/>
        <w:topLinePunct w:val="0"/>
        <w:autoSpaceDE/>
        <w:autoSpaceDN/>
        <w:bidi w:val="0"/>
        <w:ind w:firstLine="640" w:firstLineChars="200"/>
        <w:jc w:val="both"/>
        <w:textAlignment w:val="auto"/>
        <w:rPr>
          <w:rFonts w:hint="eastAsia" w:ascii="仿宋" w:hAnsi="仿宋" w:eastAsia="仿宋" w:cs="仿宋"/>
          <w:sz w:val="32"/>
          <w:szCs w:val="32"/>
        </w:rPr>
      </w:pPr>
      <w:r>
        <w:rPr>
          <w:rFonts w:hint="eastAsia" w:ascii="仿宋_GB2312" w:hAnsi="宋体" w:eastAsia="仿宋_GB2312"/>
          <w:sz w:val="32"/>
          <w:szCs w:val="32"/>
          <w:u w:val="none" w:color="auto"/>
        </w:rPr>
        <w:t>为确保202</w:t>
      </w:r>
      <w:r>
        <w:rPr>
          <w:rFonts w:hint="eastAsia" w:ascii="仿宋_GB2312" w:hAnsi="宋体" w:eastAsia="仿宋_GB2312"/>
          <w:sz w:val="32"/>
          <w:szCs w:val="32"/>
          <w:u w:val="none" w:color="auto"/>
          <w:lang w:val="en-US" w:eastAsia="zh-CN"/>
        </w:rPr>
        <w:t>2</w:t>
      </w:r>
      <w:r>
        <w:rPr>
          <w:rFonts w:hint="eastAsia" w:ascii="仿宋_GB2312" w:hAnsi="宋体" w:eastAsia="仿宋_GB2312"/>
          <w:sz w:val="32"/>
          <w:szCs w:val="32"/>
          <w:u w:val="none" w:color="auto"/>
        </w:rPr>
        <w:t>年</w:t>
      </w:r>
      <w:r>
        <w:rPr>
          <w:rFonts w:hint="eastAsia" w:ascii="仿宋_GB2312" w:hAnsi="仿宋_GB2312" w:eastAsia="仿宋_GB2312" w:cs="仿宋_GB2312"/>
          <w:sz w:val="32"/>
          <w:szCs w:val="32"/>
          <w:u w:val="none" w:color="auto"/>
          <w:lang w:eastAsia="zh-CN"/>
        </w:rPr>
        <w:t>政法委</w:t>
      </w:r>
      <w:r>
        <w:rPr>
          <w:rFonts w:hint="eastAsia" w:ascii="仿宋_GB2312" w:hAnsi="仿宋_GB2312" w:eastAsia="仿宋_GB2312" w:cs="仿宋_GB2312"/>
          <w:sz w:val="32"/>
          <w:szCs w:val="32"/>
          <w:u w:val="none" w:color="auto"/>
        </w:rPr>
        <w:t>履职工作的正常有序</w:t>
      </w:r>
      <w:r>
        <w:rPr>
          <w:rFonts w:hint="eastAsia" w:ascii="仿宋_GB2312" w:hAnsi="宋体" w:eastAsia="仿宋_GB2312"/>
          <w:sz w:val="32"/>
          <w:szCs w:val="32"/>
          <w:u w:val="none" w:color="auto"/>
        </w:rPr>
        <w:t>开展，特制定</w:t>
      </w:r>
      <w:r>
        <w:rPr>
          <w:rFonts w:hint="eastAsia" w:ascii="仿宋_GB2312" w:hAnsi="宋体" w:eastAsia="仿宋_GB2312"/>
          <w:sz w:val="32"/>
          <w:szCs w:val="32"/>
          <w:u w:val="none" w:color="auto"/>
          <w:lang w:eastAsia="zh-CN"/>
        </w:rPr>
        <w:t>相关筹备</w:t>
      </w:r>
      <w:r>
        <w:rPr>
          <w:rFonts w:hint="eastAsia" w:ascii="仿宋_GB2312" w:hAnsi="宋体" w:eastAsia="仿宋_GB2312"/>
          <w:sz w:val="32"/>
          <w:szCs w:val="32"/>
          <w:u w:val="none" w:color="auto"/>
        </w:rPr>
        <w:t>实施方案，以</w:t>
      </w:r>
      <w:r>
        <w:rPr>
          <w:rFonts w:hint="eastAsia" w:ascii="仿宋_GB2312" w:hAnsi="宋体" w:eastAsia="仿宋_GB2312"/>
          <w:sz w:val="32"/>
          <w:szCs w:val="32"/>
          <w:u w:val="none" w:color="auto"/>
          <w:lang w:eastAsia="zh-CN"/>
        </w:rPr>
        <w:t>县</w:t>
      </w:r>
      <w:r>
        <w:rPr>
          <w:rFonts w:hint="default" w:ascii="仿宋_GB2312" w:hAnsi="宋体" w:eastAsia="仿宋_GB2312"/>
          <w:sz w:val="32"/>
          <w:szCs w:val="32"/>
          <w:u w:val="none" w:color="auto"/>
          <w:lang w:eastAsia="zh-CN"/>
        </w:rPr>
        <w:t>委</w:t>
      </w:r>
      <w:r>
        <w:rPr>
          <w:rFonts w:hint="eastAsia" w:ascii="仿宋_GB2312" w:hAnsi="宋体" w:eastAsia="仿宋_GB2312"/>
          <w:sz w:val="32"/>
          <w:szCs w:val="32"/>
          <w:u w:val="none" w:color="auto"/>
          <w:lang w:eastAsia="zh-CN"/>
        </w:rPr>
        <w:t>政法委</w:t>
      </w:r>
      <w:r>
        <w:rPr>
          <w:rFonts w:hint="eastAsia" w:ascii="仿宋_GB2312" w:hAnsi="仿宋_GB2312" w:eastAsia="仿宋_GB2312" w:cs="仿宋_GB2312"/>
          <w:sz w:val="32"/>
          <w:szCs w:val="32"/>
          <w:u w:val="none" w:color="auto"/>
          <w:lang w:eastAsia="zh-CN"/>
        </w:rPr>
        <w:t>一把手总抓，分管领导全程具体负债各项工作的开展和管理</w:t>
      </w:r>
      <w:r>
        <w:rPr>
          <w:rFonts w:hint="eastAsia" w:ascii="仿宋_GB2312" w:hAnsi="仿宋_GB2312" w:eastAsia="仿宋_GB2312" w:cs="仿宋_GB2312"/>
          <w:sz w:val="32"/>
          <w:szCs w:val="32"/>
          <w:u w:val="none" w:color="auto"/>
        </w:rPr>
        <w:t>，具体实施时间为202</w:t>
      </w:r>
      <w:r>
        <w:rPr>
          <w:rFonts w:hint="eastAsia" w:ascii="仿宋_GB2312" w:hAnsi="仿宋_GB2312" w:eastAsia="仿宋_GB2312" w:cs="仿宋_GB2312"/>
          <w:sz w:val="32"/>
          <w:szCs w:val="32"/>
          <w:u w:val="none" w:color="auto"/>
          <w:lang w:val="en-US" w:eastAsia="zh-CN"/>
        </w:rPr>
        <w:t>2</w:t>
      </w:r>
      <w:r>
        <w:rPr>
          <w:rFonts w:hint="eastAsia" w:ascii="仿宋_GB2312" w:hAnsi="仿宋_GB2312" w:eastAsia="仿宋_GB2312" w:cs="仿宋_GB2312"/>
          <w:sz w:val="32"/>
          <w:szCs w:val="32"/>
          <w:u w:val="none" w:color="auto"/>
        </w:rPr>
        <w:t>年</w:t>
      </w:r>
      <w:r>
        <w:rPr>
          <w:rFonts w:hint="eastAsia" w:ascii="仿宋_GB2312" w:hAnsi="仿宋_GB2312" w:eastAsia="仿宋_GB2312" w:cs="仿宋_GB2312"/>
          <w:sz w:val="32"/>
          <w:szCs w:val="32"/>
          <w:u w:val="none" w:color="auto"/>
          <w:lang w:val="en-US" w:eastAsia="zh-CN"/>
        </w:rPr>
        <w:t>3</w:t>
      </w:r>
      <w:r>
        <w:rPr>
          <w:rFonts w:hint="eastAsia" w:ascii="仿宋_GB2312" w:hAnsi="仿宋_GB2312" w:eastAsia="仿宋_GB2312" w:cs="仿宋_GB2312"/>
          <w:sz w:val="32"/>
          <w:szCs w:val="32"/>
          <w:u w:val="none" w:color="auto"/>
        </w:rPr>
        <w:t>月</w:t>
      </w:r>
      <w:r>
        <w:rPr>
          <w:rFonts w:hint="eastAsia" w:ascii="仿宋_GB2312" w:hAnsi="仿宋_GB2312" w:eastAsia="仿宋_GB2312" w:cs="仿宋_GB2312"/>
          <w:sz w:val="32"/>
          <w:szCs w:val="32"/>
          <w:u w:val="none" w:color="auto"/>
          <w:lang w:val="en-US" w:eastAsia="zh-CN"/>
        </w:rPr>
        <w:t>30</w:t>
      </w:r>
      <w:r>
        <w:rPr>
          <w:rFonts w:hint="eastAsia" w:ascii="仿宋_GB2312" w:hAnsi="仿宋_GB2312" w:eastAsia="仿宋_GB2312" w:cs="仿宋_GB2312"/>
          <w:sz w:val="32"/>
          <w:szCs w:val="32"/>
          <w:u w:val="none" w:color="auto"/>
        </w:rPr>
        <w:t>日至202</w:t>
      </w:r>
      <w:r>
        <w:rPr>
          <w:rFonts w:hint="eastAsia" w:ascii="仿宋_GB2312" w:hAnsi="仿宋_GB2312" w:eastAsia="仿宋_GB2312" w:cs="仿宋_GB2312"/>
          <w:sz w:val="32"/>
          <w:szCs w:val="32"/>
          <w:u w:val="none" w:color="auto"/>
          <w:lang w:val="en-US" w:eastAsia="zh-CN"/>
        </w:rPr>
        <w:t>2</w:t>
      </w:r>
      <w:r>
        <w:rPr>
          <w:rFonts w:hint="eastAsia" w:ascii="仿宋_GB2312" w:hAnsi="仿宋_GB2312" w:eastAsia="仿宋_GB2312" w:cs="仿宋_GB2312"/>
          <w:sz w:val="32"/>
          <w:szCs w:val="32"/>
          <w:u w:val="none" w:color="auto"/>
        </w:rPr>
        <w:t>年</w:t>
      </w:r>
      <w:r>
        <w:rPr>
          <w:rFonts w:hint="eastAsia" w:ascii="仿宋_GB2312" w:hAnsi="仿宋_GB2312" w:eastAsia="仿宋_GB2312" w:cs="仿宋_GB2312"/>
          <w:sz w:val="32"/>
          <w:szCs w:val="32"/>
          <w:u w:val="none" w:color="auto"/>
          <w:lang w:val="en-US" w:eastAsia="zh-CN"/>
        </w:rPr>
        <w:t>12</w:t>
      </w:r>
      <w:r>
        <w:rPr>
          <w:rFonts w:hint="eastAsia" w:ascii="仿宋_GB2312" w:hAnsi="仿宋_GB2312" w:eastAsia="仿宋_GB2312" w:cs="仿宋_GB2312"/>
          <w:sz w:val="32"/>
          <w:szCs w:val="32"/>
          <w:u w:val="none" w:color="auto"/>
        </w:rPr>
        <w:t>月</w:t>
      </w:r>
      <w:r>
        <w:rPr>
          <w:rFonts w:hint="eastAsia" w:ascii="仿宋_GB2312" w:hAnsi="仿宋_GB2312" w:eastAsia="仿宋_GB2312" w:cs="仿宋_GB2312"/>
          <w:sz w:val="32"/>
          <w:szCs w:val="32"/>
          <w:u w:val="none" w:color="auto"/>
          <w:lang w:val="en-US" w:eastAsia="zh-CN"/>
        </w:rPr>
        <w:t>14</w:t>
      </w:r>
      <w:r>
        <w:rPr>
          <w:rFonts w:hint="eastAsia" w:ascii="仿宋_GB2312" w:hAnsi="仿宋_GB2312" w:eastAsia="仿宋_GB2312" w:cs="仿宋_GB2312"/>
          <w:sz w:val="32"/>
          <w:szCs w:val="32"/>
          <w:u w:val="none" w:color="auto"/>
        </w:rPr>
        <w:t>日，有明确的工作程序，确保资金</w:t>
      </w:r>
      <w:r>
        <w:rPr>
          <w:rFonts w:hint="eastAsia" w:ascii="仿宋_GB2312" w:hAnsi="仿宋_GB2312" w:eastAsia="仿宋_GB2312" w:cs="仿宋_GB2312"/>
          <w:sz w:val="32"/>
          <w:szCs w:val="32"/>
          <w:u w:val="none" w:color="auto"/>
          <w:lang w:eastAsia="zh-CN"/>
        </w:rPr>
        <w:t>充足</w:t>
      </w:r>
      <w:r>
        <w:rPr>
          <w:rFonts w:hint="eastAsia" w:ascii="仿宋_GB2312" w:hAnsi="仿宋_GB2312" w:eastAsia="仿宋_GB2312" w:cs="仿宋_GB2312"/>
          <w:sz w:val="32"/>
          <w:szCs w:val="32"/>
          <w:u w:val="none" w:color="auto"/>
        </w:rPr>
        <w:t>，具有相应的质量检查等必要的控制措施。</w:t>
      </w:r>
    </w:p>
    <w:p>
      <w:pPr>
        <w:spacing w:line="580" w:lineRule="exact"/>
        <w:ind w:firstLine="642"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三、项目绩效情况</w:t>
      </w:r>
    </w:p>
    <w:p>
      <w:pPr>
        <w:keepNext w:val="0"/>
        <w:keepLines w:val="0"/>
        <w:pageBreakBefore w:val="0"/>
        <w:widowControl w:val="0"/>
        <w:numPr>
          <w:ilvl w:val="0"/>
          <w:numId w:val="0"/>
        </w:numPr>
        <w:kinsoku/>
        <w:wordWrap/>
        <w:overflowPunct/>
        <w:topLinePunct w:val="0"/>
        <w:autoSpaceDE/>
        <w:autoSpaceDN/>
        <w:bidi w:val="0"/>
        <w:ind w:firstLine="642" w:firstLineChars="200"/>
        <w:jc w:val="both"/>
        <w:textAlignment w:val="auto"/>
        <w:rPr>
          <w:rFonts w:hint="eastAsia" w:ascii="仿宋_GB2312" w:hAnsi="仿宋" w:eastAsia="仿宋_GB2312" w:cs="仿宋_GB2312"/>
          <w:b/>
          <w:bCs/>
          <w:sz w:val="32"/>
          <w:szCs w:val="32"/>
          <w:lang w:eastAsia="zh-CN"/>
        </w:rPr>
      </w:pPr>
      <w:r>
        <w:rPr>
          <w:rFonts w:hint="eastAsia" w:ascii="楷体" w:hAnsi="楷体" w:eastAsia="楷体" w:cs="楷体"/>
          <w:b/>
          <w:bCs/>
          <w:sz w:val="32"/>
          <w:szCs w:val="32"/>
          <w:lang w:eastAsia="zh-CN"/>
        </w:rPr>
        <w:t>(一)项目完成情况</w:t>
      </w:r>
    </w:p>
    <w:p>
      <w:pPr>
        <w:pStyle w:val="2"/>
        <w:keepNext w:val="0"/>
        <w:keepLines w:val="0"/>
        <w:pageBreakBefore w:val="0"/>
        <w:widowControl w:val="0"/>
        <w:kinsoku/>
        <w:wordWrap/>
        <w:overflowPunct/>
        <w:topLinePunct w:val="0"/>
        <w:autoSpaceDE/>
        <w:autoSpaceDN/>
        <w:bidi w:val="0"/>
        <w:ind w:left="0" w:leftChars="0" w:firstLine="640" w:firstLineChars="200"/>
        <w:jc w:val="both"/>
        <w:textAlignment w:val="auto"/>
        <w:rPr>
          <w:rFonts w:hint="default" w:ascii="仿宋_GB2312" w:hAnsi="宋体" w:eastAsia="仿宋_GB2312" w:cs="Times New Roman"/>
          <w:kern w:val="2"/>
          <w:sz w:val="32"/>
          <w:szCs w:val="32"/>
          <w:u w:val="none" w:color="auto"/>
          <w:lang w:val="en-US" w:eastAsia="zh-CN" w:bidi="ar-SA"/>
        </w:rPr>
      </w:pPr>
      <w:r>
        <w:rPr>
          <w:rFonts w:hint="eastAsia" w:ascii="仿宋_GB2312" w:hAnsi="宋体" w:eastAsia="仿宋_GB2312" w:cs="Times New Roman"/>
          <w:kern w:val="2"/>
          <w:sz w:val="32"/>
          <w:szCs w:val="32"/>
          <w:u w:val="none" w:color="auto"/>
          <w:lang w:val="en-US" w:eastAsia="zh-CN" w:bidi="ar-SA"/>
        </w:rPr>
        <w:t>2022年</w:t>
      </w:r>
      <w:r>
        <w:rPr>
          <w:rFonts w:hint="eastAsia" w:ascii="仿宋" w:hAnsi="仿宋" w:eastAsia="仿宋" w:cs="仿宋"/>
          <w:sz w:val="32"/>
          <w:szCs w:val="32"/>
          <w:lang w:val="en-US" w:eastAsia="zh-CN"/>
        </w:rPr>
        <w:t>反电信诈骗工作</w:t>
      </w:r>
      <w:r>
        <w:rPr>
          <w:rFonts w:hint="eastAsia" w:ascii="仿宋_GB2312" w:hAnsi="宋体" w:eastAsia="仿宋_GB2312" w:cs="Times New Roman"/>
          <w:kern w:val="2"/>
          <w:sz w:val="32"/>
          <w:szCs w:val="32"/>
          <w:u w:val="none" w:color="auto"/>
          <w:lang w:val="en-US" w:eastAsia="zh-CN" w:bidi="ar-SA"/>
        </w:rPr>
        <w:t>专项资金绩效目标全部完成。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Times New Roman"/>
          <w:kern w:val="2"/>
          <w:sz w:val="32"/>
          <w:szCs w:val="32"/>
          <w:u w:val="none" w:color="auto"/>
          <w:lang w:val="en-US" w:eastAsia="zh-CN" w:bidi="ar-SA"/>
        </w:rPr>
      </w:pPr>
      <w:r>
        <w:rPr>
          <w:rFonts w:hint="eastAsia" w:ascii="仿宋" w:hAnsi="仿宋" w:eastAsia="仿宋" w:cs="仿宋"/>
          <w:sz w:val="32"/>
          <w:szCs w:val="32"/>
          <w:lang w:val="en-US" w:eastAsia="zh-CN"/>
        </w:rPr>
        <w:t>反电信诈骗工作</w:t>
      </w:r>
      <w:r>
        <w:rPr>
          <w:rFonts w:hint="eastAsia" w:ascii="仿宋_GB2312" w:hAnsi="宋体" w:eastAsia="仿宋_GB2312" w:cs="Times New Roman"/>
          <w:kern w:val="2"/>
          <w:sz w:val="32"/>
          <w:szCs w:val="32"/>
          <w:u w:val="none" w:color="auto"/>
          <w:lang w:val="en-US" w:eastAsia="zh-CN" w:bidi="ar-SA"/>
        </w:rPr>
        <w:t>绩效目标为覆盖率达到104个村（社区），知晓率达到100%人，满意度达到100%。覆盖率达到104个村（社区），知晓率达到100%人，满意度达到100%。项目时间绩效目标为2022年内完成，实际完成时间为2022年内完成。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Times New Roman"/>
          <w:kern w:val="2"/>
          <w:sz w:val="32"/>
          <w:szCs w:val="32"/>
          <w:u w:val="none" w:color="auto"/>
          <w:lang w:val="en-US" w:eastAsia="zh-CN" w:bidi="ar-SA"/>
        </w:rPr>
      </w:pPr>
      <w:r>
        <w:rPr>
          <w:rFonts w:hint="eastAsia" w:ascii="仿宋_GB2312" w:hAnsi="宋体" w:eastAsia="仿宋_GB2312" w:cs="Times New Roman"/>
          <w:kern w:val="2"/>
          <w:sz w:val="32"/>
          <w:szCs w:val="32"/>
          <w:u w:val="none" w:color="auto"/>
          <w:lang w:val="en-US" w:eastAsia="zh-CN" w:bidi="ar-SA"/>
        </w:rPr>
        <w:t>经费控制绩效目标为60.00万元内，实际支出59.99万元。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cs="Times New Roman"/>
          <w:kern w:val="2"/>
          <w:sz w:val="32"/>
          <w:szCs w:val="32"/>
          <w:u w:val="none" w:color="auto"/>
          <w:lang w:val="en-US" w:eastAsia="zh-CN" w:bidi="ar-SA"/>
        </w:rPr>
      </w:pPr>
      <w:r>
        <w:rPr>
          <w:rFonts w:hint="eastAsia" w:ascii="仿宋_GB2312" w:hAnsi="宋体" w:eastAsia="仿宋_GB2312" w:cs="Times New Roman"/>
          <w:kern w:val="2"/>
          <w:sz w:val="32"/>
          <w:szCs w:val="32"/>
          <w:u w:val="none" w:color="auto"/>
          <w:lang w:val="en-US" w:eastAsia="zh-CN" w:bidi="ar-SA"/>
        </w:rPr>
        <w:t>防范电信网络诈骗知晓率绩效目标为100%，实际为100%；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cs="Times New Roman"/>
          <w:kern w:val="2"/>
          <w:sz w:val="32"/>
          <w:szCs w:val="32"/>
          <w:u w:val="none" w:color="auto"/>
          <w:lang w:val="en-US" w:eastAsia="zh-CN" w:bidi="ar-SA"/>
        </w:rPr>
      </w:pPr>
      <w:r>
        <w:rPr>
          <w:rFonts w:hint="eastAsia" w:ascii="仿宋_GB2312" w:hAnsi="宋体" w:eastAsia="仿宋_GB2312" w:cs="Times New Roman"/>
          <w:kern w:val="2"/>
          <w:sz w:val="32"/>
          <w:szCs w:val="32"/>
          <w:u w:val="none" w:color="auto"/>
          <w:lang w:val="en-US" w:eastAsia="zh-CN" w:bidi="ar-SA"/>
        </w:rPr>
        <w:t>全县村（社区）宣传全覆盖绩效目标100%，实际为100%；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Times New Roman"/>
          <w:kern w:val="2"/>
          <w:sz w:val="32"/>
          <w:szCs w:val="32"/>
          <w:u w:val="none" w:color="auto"/>
          <w:lang w:val="en-US" w:eastAsia="zh-CN" w:bidi="ar-SA"/>
        </w:rPr>
      </w:pPr>
      <w:r>
        <w:rPr>
          <w:rFonts w:hint="eastAsia" w:ascii="仿宋_GB2312" w:hAnsi="宋体" w:eastAsia="仿宋_GB2312" w:cs="Times New Roman"/>
          <w:kern w:val="2"/>
          <w:sz w:val="32"/>
          <w:szCs w:val="32"/>
          <w:u w:val="none" w:color="auto"/>
          <w:lang w:val="en-US" w:eastAsia="zh-CN" w:bidi="ar-SA"/>
        </w:rPr>
        <w:t>群众满意度目标绩效为100%，实际为100%。</w:t>
      </w:r>
    </w:p>
    <w:p>
      <w:pPr>
        <w:pStyle w:val="2"/>
        <w:keepNext w:val="0"/>
        <w:keepLines w:val="0"/>
        <w:pageBreakBefore w:val="0"/>
        <w:widowControl w:val="0"/>
        <w:kinsoku/>
        <w:wordWrap/>
        <w:overflowPunct/>
        <w:topLinePunct w:val="0"/>
        <w:autoSpaceDE/>
        <w:autoSpaceDN/>
        <w:bidi w:val="0"/>
        <w:ind w:left="0" w:leftChars="0" w:firstLine="640" w:firstLineChars="200"/>
        <w:jc w:val="both"/>
        <w:textAlignment w:val="auto"/>
        <w:rPr>
          <w:rFonts w:hint="eastAsia" w:ascii="仿宋_GB2312" w:hAnsi="宋体" w:eastAsia="仿宋_GB2312" w:cs="Times New Roman"/>
          <w:kern w:val="2"/>
          <w:sz w:val="32"/>
          <w:szCs w:val="32"/>
          <w:u w:val="none" w:color="auto"/>
          <w:lang w:val="en-US" w:eastAsia="zh-CN" w:bidi="ar-SA"/>
        </w:rPr>
      </w:pPr>
      <w:r>
        <w:rPr>
          <w:rFonts w:hint="eastAsia" w:ascii="仿宋_GB2312" w:hAnsi="宋体" w:eastAsia="仿宋_GB2312" w:cs="Times New Roman"/>
          <w:kern w:val="2"/>
          <w:sz w:val="32"/>
          <w:szCs w:val="32"/>
          <w:u w:val="none" w:color="auto"/>
          <w:lang w:val="en-US" w:eastAsia="zh-CN" w:bidi="ar-SA"/>
        </w:rPr>
        <w:t>该项目相关经费开支管理规范，按计划完成，社会效益较好，项目可持续性强，服务对象总体满意。</w:t>
      </w:r>
    </w:p>
    <w:p>
      <w:pPr>
        <w:keepNext w:val="0"/>
        <w:keepLines w:val="0"/>
        <w:pageBreakBefore w:val="0"/>
        <w:widowControl w:val="0"/>
        <w:numPr>
          <w:ilvl w:val="0"/>
          <w:numId w:val="0"/>
        </w:numPr>
        <w:kinsoku/>
        <w:wordWrap/>
        <w:overflowPunct/>
        <w:topLinePunct w:val="0"/>
        <w:autoSpaceDE/>
        <w:autoSpaceDN/>
        <w:bidi w:val="0"/>
        <w:ind w:firstLine="642" w:firstLineChars="200"/>
        <w:jc w:val="both"/>
        <w:textAlignment w:val="auto"/>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（二）项目效益情况。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sz w:val="32"/>
          <w:szCs w:val="32"/>
          <w:u w:val="none" w:color="auto"/>
        </w:rPr>
      </w:pPr>
      <w:r>
        <w:rPr>
          <w:rFonts w:hint="eastAsia" w:ascii="仿宋" w:hAnsi="仿宋" w:eastAsia="仿宋" w:cs="仿宋"/>
          <w:sz w:val="32"/>
          <w:szCs w:val="32"/>
          <w:lang w:eastAsia="zh-CN"/>
        </w:rPr>
        <w:t>县</w:t>
      </w:r>
      <w:r>
        <w:rPr>
          <w:rFonts w:hint="default" w:ascii="仿宋" w:hAnsi="仿宋" w:eastAsia="仿宋" w:cs="仿宋"/>
          <w:sz w:val="32"/>
          <w:szCs w:val="32"/>
          <w:lang w:eastAsia="zh-CN"/>
        </w:rPr>
        <w:t>委</w:t>
      </w:r>
      <w:r>
        <w:rPr>
          <w:rFonts w:hint="eastAsia" w:ascii="仿宋" w:hAnsi="仿宋" w:eastAsia="仿宋" w:cs="仿宋"/>
          <w:sz w:val="32"/>
          <w:szCs w:val="32"/>
          <w:lang w:eastAsia="zh-CN"/>
        </w:rPr>
        <w:t>政法委</w:t>
      </w:r>
      <w:r>
        <w:rPr>
          <w:rFonts w:hint="eastAsia" w:ascii="仿宋_GB2312" w:hAnsi="宋体" w:eastAsia="仿宋_GB2312"/>
          <w:sz w:val="32"/>
          <w:szCs w:val="32"/>
          <w:u w:val="none" w:color="auto"/>
        </w:rPr>
        <w:t>严格按照</w:t>
      </w:r>
      <w:r>
        <w:rPr>
          <w:rFonts w:hint="eastAsia" w:ascii="仿宋_GB2312" w:hAnsi="宋体" w:eastAsia="仿宋_GB2312"/>
          <w:sz w:val="32"/>
          <w:szCs w:val="32"/>
          <w:u w:val="none" w:color="auto"/>
          <w:lang w:eastAsia="zh-CN"/>
        </w:rPr>
        <w:t>县财政</w:t>
      </w:r>
      <w:r>
        <w:rPr>
          <w:rFonts w:hint="eastAsia" w:ascii="仿宋_GB2312" w:hAnsi="宋体" w:eastAsia="仿宋_GB2312"/>
          <w:sz w:val="32"/>
          <w:szCs w:val="32"/>
          <w:u w:val="none" w:color="auto"/>
        </w:rPr>
        <w:t>预算编制要求，按时完成基础信息、项目库的报送工作，完成基础信息的更新，完成预算编制并提交部门预算草案。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预算编制中严格按照要求进行预算执行调整，财政部门批复后及时填报预算公示报表报财政审核在政府信息公开网上公示。</w:t>
      </w:r>
    </w:p>
    <w:p>
      <w:pPr>
        <w:pStyle w:val="2"/>
        <w:keepNext w:val="0"/>
        <w:keepLines w:val="0"/>
        <w:pageBreakBefore w:val="0"/>
        <w:widowControl w:val="0"/>
        <w:kinsoku/>
        <w:wordWrap/>
        <w:overflowPunct/>
        <w:topLinePunct w:val="0"/>
        <w:autoSpaceDE/>
        <w:autoSpaceDN/>
        <w:bidi w:val="0"/>
        <w:ind w:left="0" w:leftChars="0" w:firstLine="640" w:firstLineChars="200"/>
        <w:jc w:val="both"/>
        <w:textAlignment w:val="auto"/>
        <w:rPr>
          <w:rFonts w:hint="default" w:eastAsia="仿宋_GB2312"/>
          <w:lang w:val="en-US" w:eastAsia="zh-CN"/>
        </w:rPr>
      </w:pPr>
      <w:r>
        <w:rPr>
          <w:rFonts w:hint="eastAsia" w:ascii="仿宋_GB2312" w:hAnsi="宋体" w:eastAsia="仿宋_GB2312"/>
          <w:sz w:val="32"/>
          <w:szCs w:val="32"/>
          <w:u w:val="none" w:color="auto"/>
          <w:lang w:eastAsia="zh-CN"/>
        </w:rPr>
        <w:t>认真履行职责职能，严格按照财务规定和制度使用、管理项目经费，成效明显。紧紧围绕县委县政府有关工作安排与部署，充分发挥县</w:t>
      </w:r>
      <w:r>
        <w:rPr>
          <w:rFonts w:hint="default" w:ascii="仿宋_GB2312" w:hAnsi="宋体" w:eastAsia="仿宋_GB2312"/>
          <w:sz w:val="32"/>
          <w:szCs w:val="32"/>
          <w:u w:val="none" w:color="auto"/>
          <w:lang w:eastAsia="zh-CN"/>
        </w:rPr>
        <w:t>委</w:t>
      </w:r>
      <w:bookmarkStart w:id="0" w:name="_GoBack"/>
      <w:bookmarkEnd w:id="0"/>
      <w:r>
        <w:rPr>
          <w:rFonts w:hint="eastAsia" w:ascii="仿宋_GB2312" w:hAnsi="宋体" w:eastAsia="仿宋_GB2312"/>
          <w:sz w:val="32"/>
          <w:szCs w:val="32"/>
          <w:u w:val="none" w:color="auto"/>
          <w:lang w:eastAsia="zh-CN"/>
        </w:rPr>
        <w:t>政法委职能职责，较好完成各项工作任务，实现预期目标，按照“县级专项预算绩效评价指标体系”进行综合评价，该项目综合得分</w:t>
      </w:r>
      <w:r>
        <w:rPr>
          <w:rFonts w:hint="eastAsia" w:ascii="仿宋_GB2312" w:hAnsi="宋体" w:eastAsia="仿宋_GB2312"/>
          <w:sz w:val="32"/>
          <w:szCs w:val="32"/>
          <w:u w:val="none" w:color="auto"/>
          <w:lang w:val="en-US" w:eastAsia="zh-CN"/>
        </w:rPr>
        <w:t>91分，各项评分结果见评价表。</w:t>
      </w:r>
    </w:p>
    <w:p>
      <w:pPr>
        <w:spacing w:line="580" w:lineRule="exact"/>
        <w:ind w:firstLine="642"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四、问题及建议</w:t>
      </w:r>
    </w:p>
    <w:p>
      <w:pPr>
        <w:keepNext w:val="0"/>
        <w:keepLines w:val="0"/>
        <w:pageBreakBefore w:val="0"/>
        <w:widowControl w:val="0"/>
        <w:numPr>
          <w:ilvl w:val="0"/>
          <w:numId w:val="0"/>
        </w:numPr>
        <w:kinsoku/>
        <w:wordWrap/>
        <w:overflowPunct/>
        <w:topLinePunct w:val="0"/>
        <w:autoSpaceDE/>
        <w:autoSpaceDN/>
        <w:bidi w:val="0"/>
        <w:ind w:firstLine="642"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(一)存在的问题</w:t>
      </w:r>
    </w:p>
    <w:p>
      <w:pPr>
        <w:keepNext w:val="0"/>
        <w:keepLines w:val="0"/>
        <w:pageBreakBefore w:val="0"/>
        <w:widowControl w:val="0"/>
        <w:numPr>
          <w:ilvl w:val="0"/>
          <w:numId w:val="0"/>
        </w:numPr>
        <w:kinsoku/>
        <w:wordWrap/>
        <w:overflowPunct/>
        <w:topLinePunct w:val="0"/>
        <w:autoSpaceDE/>
        <w:autoSpaceDN/>
        <w:bidi w:val="0"/>
        <w:ind w:firstLine="640" w:firstLineChars="200"/>
        <w:jc w:val="both"/>
        <w:textAlignment w:val="auto"/>
        <w:rPr>
          <w:rFonts w:hint="eastAsia" w:ascii="仿宋_GB2312" w:hAnsi="宋体" w:eastAsia="仿宋_GB2312"/>
          <w:sz w:val="32"/>
          <w:szCs w:val="32"/>
          <w:u w:val="none" w:color="auto"/>
          <w:lang w:eastAsia="zh-CN"/>
        </w:rPr>
      </w:pPr>
      <w:r>
        <w:rPr>
          <w:rFonts w:hint="eastAsia" w:ascii="仿宋_GB2312" w:hAnsi="宋体" w:eastAsia="仿宋_GB2312"/>
          <w:sz w:val="32"/>
          <w:szCs w:val="32"/>
          <w:u w:val="none" w:color="auto"/>
          <w:lang w:eastAsia="zh-CN"/>
        </w:rPr>
        <w:t>无。</w:t>
      </w:r>
    </w:p>
    <w:p>
      <w:pPr>
        <w:keepNext w:val="0"/>
        <w:keepLines w:val="0"/>
        <w:pageBreakBefore w:val="0"/>
        <w:widowControl w:val="0"/>
        <w:numPr>
          <w:ilvl w:val="0"/>
          <w:numId w:val="0"/>
        </w:numPr>
        <w:kinsoku/>
        <w:wordWrap/>
        <w:overflowPunct/>
        <w:topLinePunct w:val="0"/>
        <w:autoSpaceDE/>
        <w:autoSpaceDN/>
        <w:bidi w:val="0"/>
        <w:ind w:firstLine="642"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（二）相关建议</w:t>
      </w:r>
    </w:p>
    <w:p>
      <w:pPr>
        <w:keepNext w:val="0"/>
        <w:keepLines w:val="0"/>
        <w:pageBreakBefore w:val="0"/>
        <w:widowControl w:val="0"/>
        <w:numPr>
          <w:ilvl w:val="0"/>
          <w:numId w:val="0"/>
        </w:numPr>
        <w:kinsoku/>
        <w:wordWrap/>
        <w:overflowPunct/>
        <w:topLinePunct w:val="0"/>
        <w:autoSpaceDE/>
        <w:autoSpaceDN/>
        <w:bidi w:val="0"/>
        <w:ind w:firstLine="640" w:firstLineChars="200"/>
        <w:jc w:val="both"/>
        <w:textAlignment w:val="auto"/>
        <w:rPr>
          <w:rFonts w:hint="eastAsia" w:ascii="仿宋_GB2312" w:hAnsi="宋体" w:eastAsia="仿宋_GB2312" w:cs="Times New Roman"/>
          <w:kern w:val="2"/>
          <w:sz w:val="32"/>
          <w:szCs w:val="32"/>
          <w:u w:val="none" w:color="auto"/>
          <w:lang w:val="en-US" w:eastAsia="zh-CN" w:bidi="ar-SA"/>
        </w:rPr>
      </w:pPr>
      <w:r>
        <w:rPr>
          <w:rFonts w:hint="eastAsia" w:ascii="仿宋_GB2312" w:hAnsi="宋体" w:eastAsia="仿宋_GB2312" w:cs="Times New Roman"/>
          <w:kern w:val="2"/>
          <w:sz w:val="32"/>
          <w:szCs w:val="32"/>
          <w:u w:val="none" w:color="auto"/>
          <w:lang w:val="en-US" w:eastAsia="zh-CN" w:bidi="ar-SA"/>
        </w:rPr>
        <w:t>无。</w:t>
      </w:r>
    </w:p>
    <w:p>
      <w:pPr>
        <w:spacing w:line="580" w:lineRule="exact"/>
        <w:ind w:firstLine="640" w:firstLineChars="200"/>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eastAsia="宋体"/>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0MjIwMmQxMDlmNzc0M2MwNjI5YTVlMjZlYzI1OWQifQ=="/>
  </w:docVars>
  <w:rsids>
    <w:rsidRoot w:val="004C22EC"/>
    <w:rsid w:val="004C22EC"/>
    <w:rsid w:val="007B38C6"/>
    <w:rsid w:val="013F4113"/>
    <w:rsid w:val="01BD1BB6"/>
    <w:rsid w:val="02E60316"/>
    <w:rsid w:val="03144F64"/>
    <w:rsid w:val="037532F0"/>
    <w:rsid w:val="03755E0C"/>
    <w:rsid w:val="04801D3A"/>
    <w:rsid w:val="058F4A8A"/>
    <w:rsid w:val="05AB4E55"/>
    <w:rsid w:val="063558D5"/>
    <w:rsid w:val="0658449B"/>
    <w:rsid w:val="07665080"/>
    <w:rsid w:val="0779056A"/>
    <w:rsid w:val="0844104A"/>
    <w:rsid w:val="086E4F01"/>
    <w:rsid w:val="0BB66A40"/>
    <w:rsid w:val="0BF20FF9"/>
    <w:rsid w:val="0C1C32EE"/>
    <w:rsid w:val="0CD31A73"/>
    <w:rsid w:val="0DA55FA9"/>
    <w:rsid w:val="0E4D6791"/>
    <w:rsid w:val="0F183607"/>
    <w:rsid w:val="0F726F05"/>
    <w:rsid w:val="0FF05E19"/>
    <w:rsid w:val="10507F83"/>
    <w:rsid w:val="105811CE"/>
    <w:rsid w:val="112911C1"/>
    <w:rsid w:val="11534D2A"/>
    <w:rsid w:val="11EF0E4F"/>
    <w:rsid w:val="123904F5"/>
    <w:rsid w:val="125B6B9B"/>
    <w:rsid w:val="12DD2FF0"/>
    <w:rsid w:val="131E75B0"/>
    <w:rsid w:val="1395065C"/>
    <w:rsid w:val="13C516E0"/>
    <w:rsid w:val="1444008C"/>
    <w:rsid w:val="15AB352C"/>
    <w:rsid w:val="16152F6C"/>
    <w:rsid w:val="16B002E4"/>
    <w:rsid w:val="16B260C8"/>
    <w:rsid w:val="179C6AC8"/>
    <w:rsid w:val="18251A0F"/>
    <w:rsid w:val="18486E9A"/>
    <w:rsid w:val="189215AC"/>
    <w:rsid w:val="189B7FDB"/>
    <w:rsid w:val="18C91A23"/>
    <w:rsid w:val="1A1C6E6E"/>
    <w:rsid w:val="1A3B5962"/>
    <w:rsid w:val="1A69456F"/>
    <w:rsid w:val="1A794EB5"/>
    <w:rsid w:val="1AA0462F"/>
    <w:rsid w:val="1AFF74DA"/>
    <w:rsid w:val="1B4A3EC4"/>
    <w:rsid w:val="1B6950B6"/>
    <w:rsid w:val="1B6B358D"/>
    <w:rsid w:val="1BCD52CF"/>
    <w:rsid w:val="1C056FC5"/>
    <w:rsid w:val="1C2B7EF0"/>
    <w:rsid w:val="1CBA2DC4"/>
    <w:rsid w:val="1D843A71"/>
    <w:rsid w:val="1E1B6905"/>
    <w:rsid w:val="1E697C1C"/>
    <w:rsid w:val="1E8C759A"/>
    <w:rsid w:val="1F0D68B1"/>
    <w:rsid w:val="1F6D6A94"/>
    <w:rsid w:val="20516490"/>
    <w:rsid w:val="20651B0E"/>
    <w:rsid w:val="207A44CC"/>
    <w:rsid w:val="221F38CB"/>
    <w:rsid w:val="223528D9"/>
    <w:rsid w:val="228D72AF"/>
    <w:rsid w:val="24DE60DB"/>
    <w:rsid w:val="25545B07"/>
    <w:rsid w:val="259C5822"/>
    <w:rsid w:val="25C37AC1"/>
    <w:rsid w:val="25F30778"/>
    <w:rsid w:val="263311DA"/>
    <w:rsid w:val="26515202"/>
    <w:rsid w:val="27335F88"/>
    <w:rsid w:val="29A86B8F"/>
    <w:rsid w:val="2A54352F"/>
    <w:rsid w:val="2AA558E3"/>
    <w:rsid w:val="2AB82766"/>
    <w:rsid w:val="2AF2077C"/>
    <w:rsid w:val="2AF7166F"/>
    <w:rsid w:val="2B4B3832"/>
    <w:rsid w:val="2BDC3CCA"/>
    <w:rsid w:val="2CF70248"/>
    <w:rsid w:val="2D58639E"/>
    <w:rsid w:val="2D827C05"/>
    <w:rsid w:val="2DF3091A"/>
    <w:rsid w:val="2E0869F7"/>
    <w:rsid w:val="30033A5D"/>
    <w:rsid w:val="302779D6"/>
    <w:rsid w:val="309137D0"/>
    <w:rsid w:val="309D66A3"/>
    <w:rsid w:val="30B43EA3"/>
    <w:rsid w:val="31856A08"/>
    <w:rsid w:val="32010AF1"/>
    <w:rsid w:val="32CA5C84"/>
    <w:rsid w:val="33841AA7"/>
    <w:rsid w:val="3385511C"/>
    <w:rsid w:val="338C043C"/>
    <w:rsid w:val="339E5541"/>
    <w:rsid w:val="34830B65"/>
    <w:rsid w:val="349D0173"/>
    <w:rsid w:val="34A4211D"/>
    <w:rsid w:val="34BC5723"/>
    <w:rsid w:val="355A2FCF"/>
    <w:rsid w:val="35F750C7"/>
    <w:rsid w:val="362847AA"/>
    <w:rsid w:val="366458F4"/>
    <w:rsid w:val="367116FE"/>
    <w:rsid w:val="367D6D25"/>
    <w:rsid w:val="37417167"/>
    <w:rsid w:val="37795134"/>
    <w:rsid w:val="38093909"/>
    <w:rsid w:val="381B6701"/>
    <w:rsid w:val="382B0574"/>
    <w:rsid w:val="385C2253"/>
    <w:rsid w:val="38B52017"/>
    <w:rsid w:val="397D3968"/>
    <w:rsid w:val="3983117D"/>
    <w:rsid w:val="3A1C7F20"/>
    <w:rsid w:val="3A581795"/>
    <w:rsid w:val="3DA75CF7"/>
    <w:rsid w:val="3EB64EF2"/>
    <w:rsid w:val="3ECE2F90"/>
    <w:rsid w:val="3F107CAA"/>
    <w:rsid w:val="3F28660F"/>
    <w:rsid w:val="3F395DA5"/>
    <w:rsid w:val="3FA41F0C"/>
    <w:rsid w:val="3FC55ECE"/>
    <w:rsid w:val="401D081A"/>
    <w:rsid w:val="409B1174"/>
    <w:rsid w:val="40DD0C79"/>
    <w:rsid w:val="41B62379"/>
    <w:rsid w:val="422D53B2"/>
    <w:rsid w:val="422F449B"/>
    <w:rsid w:val="431C6DDE"/>
    <w:rsid w:val="445A10F3"/>
    <w:rsid w:val="453D5764"/>
    <w:rsid w:val="46541B3D"/>
    <w:rsid w:val="47951659"/>
    <w:rsid w:val="47EE3328"/>
    <w:rsid w:val="48AF57AA"/>
    <w:rsid w:val="490B07C5"/>
    <w:rsid w:val="49210824"/>
    <w:rsid w:val="49901EE0"/>
    <w:rsid w:val="4A0B0DD8"/>
    <w:rsid w:val="4A236E40"/>
    <w:rsid w:val="4A4D7A4A"/>
    <w:rsid w:val="4A514E34"/>
    <w:rsid w:val="4AA15A17"/>
    <w:rsid w:val="4B1921D9"/>
    <w:rsid w:val="4B59652A"/>
    <w:rsid w:val="4B88754D"/>
    <w:rsid w:val="4D131679"/>
    <w:rsid w:val="4DE663D5"/>
    <w:rsid w:val="4E0A0986"/>
    <w:rsid w:val="4ECF30A5"/>
    <w:rsid w:val="4EF91738"/>
    <w:rsid w:val="4F5308E9"/>
    <w:rsid w:val="509F2938"/>
    <w:rsid w:val="50DB0A8B"/>
    <w:rsid w:val="5132282F"/>
    <w:rsid w:val="51516C36"/>
    <w:rsid w:val="51997B4F"/>
    <w:rsid w:val="529F3712"/>
    <w:rsid w:val="54142843"/>
    <w:rsid w:val="54904584"/>
    <w:rsid w:val="54D67466"/>
    <w:rsid w:val="55637BC7"/>
    <w:rsid w:val="55761443"/>
    <w:rsid w:val="55BA0EFB"/>
    <w:rsid w:val="55EB3FA4"/>
    <w:rsid w:val="56BC1B2C"/>
    <w:rsid w:val="57B166CC"/>
    <w:rsid w:val="57C74CE5"/>
    <w:rsid w:val="57C961E8"/>
    <w:rsid w:val="58503177"/>
    <w:rsid w:val="585A2EA2"/>
    <w:rsid w:val="598A6DAA"/>
    <w:rsid w:val="5B247C2C"/>
    <w:rsid w:val="5BA629B9"/>
    <w:rsid w:val="5BA86C1E"/>
    <w:rsid w:val="5BD652AD"/>
    <w:rsid w:val="5C2767A5"/>
    <w:rsid w:val="5CCE3A4F"/>
    <w:rsid w:val="5D6623C9"/>
    <w:rsid w:val="5E065657"/>
    <w:rsid w:val="5E122F6A"/>
    <w:rsid w:val="5E8D1C87"/>
    <w:rsid w:val="5F287C79"/>
    <w:rsid w:val="5F40513C"/>
    <w:rsid w:val="5F7D0890"/>
    <w:rsid w:val="608C4BDF"/>
    <w:rsid w:val="60D87109"/>
    <w:rsid w:val="623828EE"/>
    <w:rsid w:val="62933748"/>
    <w:rsid w:val="630C4F94"/>
    <w:rsid w:val="639217D6"/>
    <w:rsid w:val="63FC68B0"/>
    <w:rsid w:val="64BF09A0"/>
    <w:rsid w:val="64C82FF0"/>
    <w:rsid w:val="650714C6"/>
    <w:rsid w:val="650D3274"/>
    <w:rsid w:val="65D7242A"/>
    <w:rsid w:val="663014E4"/>
    <w:rsid w:val="669542CB"/>
    <w:rsid w:val="66C16EEC"/>
    <w:rsid w:val="66F31C4B"/>
    <w:rsid w:val="67653491"/>
    <w:rsid w:val="67D928A8"/>
    <w:rsid w:val="69C70F09"/>
    <w:rsid w:val="6A926DDB"/>
    <w:rsid w:val="6AC676FE"/>
    <w:rsid w:val="6E1D57AD"/>
    <w:rsid w:val="6E801D1E"/>
    <w:rsid w:val="6E8E2214"/>
    <w:rsid w:val="6ECE6ED1"/>
    <w:rsid w:val="6F523D42"/>
    <w:rsid w:val="6FCF0418"/>
    <w:rsid w:val="7265795C"/>
    <w:rsid w:val="72662097"/>
    <w:rsid w:val="72EB428C"/>
    <w:rsid w:val="74550835"/>
    <w:rsid w:val="74B6155A"/>
    <w:rsid w:val="75157CA0"/>
    <w:rsid w:val="75617163"/>
    <w:rsid w:val="760E0B73"/>
    <w:rsid w:val="763C5484"/>
    <w:rsid w:val="76626122"/>
    <w:rsid w:val="77F76968"/>
    <w:rsid w:val="78443AB2"/>
    <w:rsid w:val="78567672"/>
    <w:rsid w:val="786B2487"/>
    <w:rsid w:val="78C970CD"/>
    <w:rsid w:val="79E23FD1"/>
    <w:rsid w:val="7A6011E0"/>
    <w:rsid w:val="7AEA178E"/>
    <w:rsid w:val="7AFA694A"/>
    <w:rsid w:val="7B0352C4"/>
    <w:rsid w:val="7B1236CD"/>
    <w:rsid w:val="7B236620"/>
    <w:rsid w:val="7B362AA9"/>
    <w:rsid w:val="7BC17E64"/>
    <w:rsid w:val="7C522C4A"/>
    <w:rsid w:val="7C65661A"/>
    <w:rsid w:val="7D274E19"/>
    <w:rsid w:val="7EFD1E01"/>
    <w:rsid w:val="7F056B6B"/>
    <w:rsid w:val="AB348EAF"/>
    <w:rsid w:val="F7394365"/>
    <w:rsid w:val="FBFEE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3"/>
    <w:qFormat/>
    <w:uiPriority w:val="9"/>
    <w:rPr>
      <w:rFonts w:ascii="Times New Roman" w:hAnsi="Times New Roman" w:eastAsia="宋体" w:cs="Times New Roman"/>
      <w:b/>
      <w:bCs/>
      <w:kern w:val="44"/>
      <w:sz w:val="44"/>
      <w:szCs w:val="44"/>
    </w:rPr>
  </w:style>
  <w:style w:type="paragraph" w:customStyle="1" w:styleId="12">
    <w:name w:val="NormalIndent"/>
    <w:next w:val="5"/>
    <w:qFormat/>
    <w:uiPriority w:val="0"/>
    <w:pPr>
      <w:widowControl w:val="0"/>
      <w:ind w:firstLine="20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1450</Words>
  <Characters>1570</Characters>
  <Lines>2</Lines>
  <Paragraphs>1</Paragraphs>
  <TotalTime>4</TotalTime>
  <ScaleCrop>false</ScaleCrop>
  <LinksUpToDate>false</LinksUpToDate>
  <CharactersWithSpaces>1570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2023-11-24T16:13:27Z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31E419D1EF8D4E59A398533FC5A0AD35_12</vt:lpwstr>
  </property>
</Properties>
</file>