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32"/>
          <w:szCs w:val="32"/>
        </w:rPr>
      </w:pPr>
      <w:bookmarkStart w:id="0" w:name="_Toc15396616"/>
      <w:r>
        <w:rPr>
          <w:rFonts w:hint="eastAsia" w:ascii="仿宋_GB2312" w:hAnsi="黑体" w:eastAsia="仿宋_GB2312" w:cs="方正小标宋简体"/>
          <w:b/>
          <w:sz w:val="32"/>
          <w:szCs w:val="32"/>
          <w:lang w:eastAsia="zh-CN"/>
        </w:rPr>
        <w:t>黑水县总工会</w:t>
      </w:r>
      <w:r>
        <w:rPr>
          <w:rFonts w:hint="eastAsia" w:ascii="仿宋_GB2312" w:hAnsi="黑体" w:eastAsia="仿宋_GB2312" w:cs="方正小标宋简体"/>
          <w:b/>
          <w:sz w:val="32"/>
          <w:szCs w:val="32"/>
        </w:rPr>
        <w:t>201</w:t>
      </w:r>
      <w:r>
        <w:rPr>
          <w:rFonts w:hint="eastAsia" w:ascii="仿宋_GB2312" w:hAnsi="黑体" w:eastAsia="仿宋_GB2312" w:cs="方正小标宋简体"/>
          <w:b/>
          <w:sz w:val="32"/>
          <w:szCs w:val="32"/>
          <w:lang w:val="en-US" w:eastAsia="zh-CN"/>
        </w:rPr>
        <w:t>9</w:t>
      </w:r>
      <w:r>
        <w:rPr>
          <w:rFonts w:hint="eastAsia" w:ascii="仿宋_GB2312" w:hAnsi="黑体" w:eastAsia="仿宋_GB2312" w:cs="方正小标宋简体"/>
          <w:b/>
          <w:sz w:val="32"/>
          <w:szCs w:val="32"/>
        </w:rPr>
        <w:t>年部门</w:t>
      </w:r>
    </w:p>
    <w:p>
      <w:pPr>
        <w:spacing w:line="600" w:lineRule="exact"/>
        <w:jc w:val="center"/>
        <w:outlineLvl w:val="0"/>
        <w:rPr>
          <w:rFonts w:ascii="仿宋_GB2312" w:hAnsi="黑体" w:eastAsia="仿宋_GB2312" w:cs="方正小标宋简体"/>
          <w:b/>
          <w:sz w:val="32"/>
          <w:szCs w:val="32"/>
        </w:rPr>
      </w:pPr>
      <w:r>
        <w:rPr>
          <w:rFonts w:hint="eastAsia" w:ascii="仿宋_GB2312" w:hAnsi="黑体" w:eastAsia="仿宋_GB2312" w:cs="方正小标宋简体"/>
          <w:b/>
          <w:sz w:val="32"/>
          <w:szCs w:val="32"/>
        </w:rPr>
        <w:t>整体支出绩效评价报告</w:t>
      </w:r>
      <w:bookmarkEnd w:id="0"/>
    </w:p>
    <w:p>
      <w:pPr>
        <w:spacing w:line="580" w:lineRule="exact"/>
        <w:ind w:firstLine="643" w:firstLineChars="200"/>
        <w:rPr>
          <w:rFonts w:ascii="仿宋_GB2312" w:hAnsi="黑体" w:eastAsia="仿宋_GB2312" w:cs="黑体"/>
          <w:b/>
          <w:sz w:val="32"/>
          <w:szCs w:val="32"/>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黑水县总工会一级预算单位1个，其中行政单位 1个。根据黑委办发（1997）48号文件规定，总工会单位机构内设办公室和女职工部。总工会单位总编制5名，其中：行政编制4名，行政工勤1名。</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贯彻执行党的路线、方针、政策和上级工会及全县工会代表大会的决议，根据县委、州总工会的部署，结合全县实际，确定工会的指导思想、目标任务，指导全县各级工会开展好各项工作和活动。开展工运理论研究，全心全意为基层、为职工服务。加强工会自身改革和建设，督促全县党政群机关、企事业单位和各类新建企业依法建立工会组织，完善工作制度，健全工作机制，开展工会工作；督促、指导基层工会按期换届，坚定不移地推动党的全心全意依靠工人阶级根本指导方针的贯彻落实；代表和维护职工的合法权益，突出和履行维护职能，保护、调动和发挥广大职工的积极性、创造性；协助各级党委做好工会干部的配备、管理和培训工作；围绕有关职工合法权益的重大问题进行调查研究，向县委、县政府和州总工会反映职工群众的思想、愿望和要求，提出合理意见；指导考核全县各级工会工作，增强基层工会活力，提高工会工作整体水平。帮助和指导各级工会依照法律规定通过职工代表大会和其他形式，组织职工参与本单位的民主选举、民主决策、民主管理和民主监督，通过平等协商和集体合同制度，协调劳动关系，维护职工劳动权益；参与有关涉及职工切身利益的有关组织机构和工作会议，参与有关政策的制定和修改，参与职工安全事故的调查处理。组织和动员职工群众围绕经济建设中心，积极开展经济技术创新工程、劳动竞赛、合理化建议、技术革新等活动，努力完成生产和工作任务，促进县域经济和社会发展目标任务的实现。组织开展“创建学习型组织，争做知识型技能型职工”活动，教育职工不断提高思想道德、技术业务和科学文化素质，培养和造就有理想、有道德、有文化、有纪律的职工队伍，推动全县五个黑水建设（生态黑水、法治黑水、和谐黑水、活力黑水、开放黑水）协调发展，为构建和谐黑水作出应有的贡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（三）人员概况，包括当年变动情况及原因。</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2019年部门在职人员总数7人，其中：行政人员7人（其中：行政人员6人，行政工勤1人）；退休人员1人。抚养人员1人。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四</w:t>
      </w:r>
      <w:r>
        <w:rPr>
          <w:rFonts w:hint="eastAsia" w:ascii="仿宋_GB2312" w:hAnsi="仿宋" w:eastAsia="仿宋_GB2312" w:cs="仿宋_GB2312"/>
          <w:sz w:val="32"/>
          <w:szCs w:val="32"/>
        </w:rPr>
        <w:t>）2019年重点工作完成情况。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2019年，我会协助县委、县政府和有关部门做好促进就业再就业工作，扶贫攻坚工作，开展冬送温暖、夏送清凉、春送岗位、秋送助学和困难职工帮扶活动，管好用好送温暖专项资金和困难职工帮扶中心资金和工会经费。为我县的工运事业发展提供了可靠保障。一是我县工会与邮政公司和邮储银行，工会普惠性服务工作推广。利用工会门户网站、微信公众号和我县广播电视台等网络媒体大力宣传此项工作，成立“办理工会会员卡”工作组，上门收集相关资料，目前此项工作正在如火如荼开展。二是改善民生见实效，困难职工帮扶14人（其中第一批中央财政专项帮扶5人，省财政专项帮扶9人，），涉及帮扶资金4.0401万元（其中中央财政专项帮扶资金1.4455万元，省财政专项帮扶资金2.5946万元）。三是全县17个乡镇职工之家，已完成12家，年底完成5家，共计投入资金15万元。四是继续深入开展“劳模关爱月”活动，劳模管理工作实行动态化管理。县总工会大力弘扬劳模精神，努力营造争先学优好氛围，将劳模关爱工作落实到位，为3名省部级劳模争取休养，为8名劳模申请健康体检。五是大力开展单亲女职工关爱行动，深入摸清我县单亲女职工情况，将其负担较重的女职工纳入县总工会困难职工帮扶的对象，为下一步关心关爱帮扶打好基础。</w:t>
      </w:r>
      <w:bookmarkStart w:id="1" w:name="_GoBack"/>
      <w:bookmarkEnd w:id="1"/>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default" w:ascii="仿宋_GB2312" w:hAnsi="仿宋" w:eastAsia="仿宋_GB2312" w:cs="仿宋_GB2312"/>
          <w:sz w:val="32"/>
          <w:szCs w:val="32"/>
          <w:lang w:val="en-US"/>
        </w:rPr>
      </w:pPr>
      <w:r>
        <w:rPr>
          <w:rFonts w:hint="eastAsia" w:ascii="仿宋_GB2312" w:hAnsi="宋体" w:eastAsia="仿宋_GB2312" w:cs="宋体"/>
          <w:color w:val="000000"/>
          <w:sz w:val="32"/>
          <w:szCs w:val="32"/>
          <w:lang w:val="en-US" w:eastAsia="zh-CN"/>
        </w:rPr>
        <w:t>2019年度部门财政资金总收入378.28万元，其中：本年收入170.95，年初结转和结余207.33万元。</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部门财政资金支出情况。</w:t>
      </w:r>
    </w:p>
    <w:p>
      <w:pPr>
        <w:numPr>
          <w:numId w:val="0"/>
        </w:numPr>
        <w:spacing w:line="580" w:lineRule="exact"/>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2019年度部门财政总支出378.28万元（其中：基本支出361.49万元，项目支出8.37万元，年末结转结余8.42万元）。其中：一般公共预算财政拨款基本支出369.86万元，主要包括：人员经费144.08万元，对个人和家庭的补助支出9.80万元，公用经费215.98万元。</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三、部门整体预算绩效管理情况（根据适用指标体系进行调整）</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黑水县总工会预算编制严格按照《预算法》来编制，编制较为及时，准确，确保预算编制的全面性和科学性。</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严格按要求，切实加强部门预算支出执行管理工作，努力提高财政资金使用绩效。“三公”经费使用严格按照预算进行使用，认真贯彻落实中央和省委省政府相关规定，厉行节约，严格控制三公经费，2019年“三公”经费财政拨款预算数8 万元，其中：公务接待费 0万元。。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财政资金均实行财政统一管理，专项资金实行专项管理、专款专用，单独核算。在实施过程中，严格按各项资金管理办法和各项财务管理制度执行。资金拨入和支出会计核算及时、合规合法，审批流程齐全、附件资料完整，我会根据实际情况制定了适用于我会的内控制度，日常的支出严格按照内控制度执行。</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numPr>
          <w:ilvl w:val="0"/>
          <w:numId w:val="1"/>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结果应用情况。</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总体来看，基本支出资金的投入，保障了总工会的正常运转，确保了我会顺利完成县委县政府交办任务，根据县财政关于开展2019年财政绩效评价工作的有关要求，我会高度重视，结合部门支出绩效评价指标体系，逐一自评打分，并认真撰写自评报告。</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2019年度部门一般公共预算财政拨款基本支出369.86万元，主要包括：人员经费144.08万元，对个人和家庭的补助支出9.80万元，公用经费215.98万元。</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2019年度部门财政拨入其他群众团体事务支出项目资金9.4万元(阿州财社（2019）1号、阿州财社（2019）32号）文件精神，我会及时将困难职工帮扶资金、劳模慰问金和农民工慰问金进行实名发放。</w:t>
      </w:r>
    </w:p>
    <w:p>
      <w:pPr>
        <w:numPr>
          <w:numId w:val="0"/>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2019年度总支出</w:t>
      </w:r>
      <w:r>
        <w:rPr>
          <w:rFonts w:hint="eastAsia" w:ascii="仿宋_GB2312" w:hAnsi="仿宋" w:eastAsia="仿宋_GB2312" w:cs="仿宋_GB2312"/>
          <w:sz w:val="32"/>
          <w:szCs w:val="32"/>
          <w:lang w:val="en-US" w:eastAsia="zh-CN"/>
        </w:rPr>
        <w:t>378.28</w:t>
      </w:r>
      <w:r>
        <w:rPr>
          <w:rFonts w:hint="eastAsia" w:ascii="仿宋_GB2312" w:hAnsi="仿宋" w:eastAsia="仿宋_GB2312" w:cs="仿宋_GB2312"/>
          <w:sz w:val="32"/>
          <w:szCs w:val="32"/>
        </w:rPr>
        <w:t>万元保障本年度各项工作正常开展，完成本年度预算计划，按照财政相关要求做好2019年决算工作。</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包括部门自评质量、绩效目标公开和自评公开、评价结果整改和应用结果反馈等情况。</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四、评价结论及建议</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从自评情况来看，总工会部门支出绩效水平较高，整体上完成了年初设定的绩效目标，保障了我会工作的正常运转，促进了黑水工运事业发展，充分发挥了财政资金的经济效益和社会效益。</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存在问题。</w:t>
      </w:r>
    </w:p>
    <w:p>
      <w:pPr>
        <w:numPr>
          <w:numId w:val="0"/>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从绩效评价看，部门支出预算和绩效评价工作还存在部分项目无法用量化指标来进行考评的问题。</w:t>
      </w:r>
    </w:p>
    <w:p>
      <w:pPr>
        <w:numPr>
          <w:ilvl w:val="0"/>
          <w:numId w:val="2"/>
        </w:numPr>
        <w:spacing w:line="58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改进建议。</w:t>
      </w:r>
    </w:p>
    <w:p>
      <w:pPr>
        <w:numPr>
          <w:numId w:val="0"/>
        </w:num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建议加强对绩效评价工作的培训和指导，进一步优化项目绩效考核指标体系，做到合理性与可操作性的有机统一。</w:t>
      </w:r>
    </w:p>
    <w:p>
      <w:pPr>
        <w:spacing w:line="580" w:lineRule="exact"/>
        <w:ind w:firstLine="640" w:firstLineChars="200"/>
        <w:rPr>
          <w:rFonts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ind w:firstLine="5120" w:firstLineChars="16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BE5E"/>
    <w:multiLevelType w:val="singleLevel"/>
    <w:tmpl w:val="19CFBE5E"/>
    <w:lvl w:ilvl="0" w:tentative="0">
      <w:start w:val="2"/>
      <w:numFmt w:val="chineseCounting"/>
      <w:suff w:val="nothing"/>
      <w:lvlText w:val="（%1）"/>
      <w:lvlJc w:val="left"/>
      <w:rPr>
        <w:rFonts w:hint="eastAsia"/>
      </w:rPr>
    </w:lvl>
  </w:abstractNum>
  <w:abstractNum w:abstractNumId="1">
    <w:nsid w:val="77C226B4"/>
    <w:multiLevelType w:val="singleLevel"/>
    <w:tmpl w:val="77C226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B22"/>
    <w:rsid w:val="00291808"/>
    <w:rsid w:val="00491B22"/>
    <w:rsid w:val="0052390C"/>
    <w:rsid w:val="19100E42"/>
    <w:rsid w:val="36435EC2"/>
    <w:rsid w:val="38944A58"/>
    <w:rsid w:val="59517CA1"/>
    <w:rsid w:val="5BAB3288"/>
    <w:rsid w:val="5EAC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9</TotalTime>
  <ScaleCrop>false</ScaleCrop>
  <LinksUpToDate>false</LinksUpToDate>
  <CharactersWithSpaces>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Family</cp:lastModifiedBy>
  <dcterms:modified xsi:type="dcterms:W3CDTF">2020-08-14T01:48:01Z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