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黑水县总工会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  <w:bookmarkStart w:id="1" w:name="_GoBack"/>
      <w:bookmarkEnd w:id="1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黑水县总工会一级预算单位1个，其中行政单位 1个。根据黑委办发（1997）48号文件规定，总工会单位机构内设办公室和女职工部。 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机构职能。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1、组织全县各级工会贯彻执行党的路线、方针和政策，根据工会组织的特点和广大职工的意愿，按照《工会法》和《中国工会章程》，依法独立自主地开展工作。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2、加强职工教育，做好职工的思想政治工作，提高广大职工的政治素质，为改革、发展、稳定奠定坚实的思想基础。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3、维护职工合法权益，检查和监督劳动保护条例的实施，维护职工的安全与健康。实施送温暖工程，搞好困难职工和劳模的管理和帮扶工作。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4、指导企事业单位工会组织参与民主选举、民主决策、民主管理工作，维护职工的民主权利，推动党的全心全意依靠工人阶级方针的贯彻落实。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5、建立健全工会组织，加强各级工会的组织建设，指导和协调开展群众性经济技术创新活动，特别是小微企业的工会组织建设，确保职工队伍的稳定。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6、组织和动员职工开展劳动竞赛和合理化建议活动，调动广大职工的生产积极性和创造性，为全县经济建设充分发挥工人阶级主力军的作用。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7、建设职工之家，在各基层工会积极开展创建“模范职工之家”活动，并组织职工开展积极向上的文体活动。活跃职工文化生活，促进精神文明建设。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8、按照党和国家的政策规定，指导和承担工会法律援助和法律服务工作，以帮扶困难职工和维护困难职工群众合法权益为根本目的，密切与职工群众的联系。加强女职工工作，维护女职工合法权益和特殊利益。</w:t>
      </w:r>
    </w:p>
    <w:p>
      <w:pPr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9、贯彻党和政府及上级工会有关财务工作的方针政策，收好、管好、用好工会经费。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10、完成县委、县政府安排的中心工作任务和上级工会交办的其它工作任务。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Style w:val="9"/>
          <w:rFonts w:hint="eastAsia" w:ascii="仿宋_GB2312" w:hAnsi="黑体" w:eastAsia="仿宋_GB2312"/>
          <w:b w:val="0"/>
          <w:bCs w:val="0"/>
        </w:rPr>
        <w:t>单位总编制5名，其中：行政编制4名，行政工勤1名。20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20</w:t>
      </w:r>
      <w:r>
        <w:rPr>
          <w:rStyle w:val="9"/>
          <w:rFonts w:hint="eastAsia" w:ascii="仿宋_GB2312" w:hAnsi="黑体" w:eastAsia="仿宋_GB2312"/>
          <w:b w:val="0"/>
          <w:bCs w:val="0"/>
        </w:rPr>
        <w:t>年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末</w:t>
      </w:r>
      <w:r>
        <w:rPr>
          <w:rStyle w:val="9"/>
          <w:rFonts w:hint="eastAsia" w:ascii="仿宋_GB2312" w:hAnsi="黑体" w:eastAsia="仿宋_GB2312"/>
          <w:b w:val="0"/>
          <w:bCs w:val="0"/>
        </w:rPr>
        <w:t>部门在职人员总数7人，其中：行政人员7人（其中：行政人员6人，行政工勤1人）；退休人员1人。抚养人员1人。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部门财政资金收支情况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Style w:val="9"/>
          <w:rFonts w:hint="eastAsia" w:ascii="仿宋_GB2312" w:hAnsi="黑体" w:eastAsia="仿宋_GB2312"/>
          <w:b w:val="0"/>
          <w:bCs w:val="0"/>
        </w:rPr>
      </w:pPr>
      <w:r>
        <w:rPr>
          <w:rStyle w:val="9"/>
          <w:rFonts w:hint="eastAsia" w:ascii="仿宋_GB2312" w:hAnsi="黑体" w:eastAsia="仿宋_GB2312"/>
          <w:b w:val="0"/>
          <w:bCs w:val="0"/>
        </w:rPr>
        <w:t>20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20</w:t>
      </w:r>
      <w:r>
        <w:rPr>
          <w:rStyle w:val="9"/>
          <w:rFonts w:hint="eastAsia" w:ascii="仿宋_GB2312" w:hAnsi="黑体" w:eastAsia="仿宋_GB2312"/>
          <w:b w:val="0"/>
          <w:bCs w:val="0"/>
        </w:rPr>
        <w:t>年度收入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、支出</w:t>
      </w:r>
      <w:r>
        <w:rPr>
          <w:rStyle w:val="9"/>
          <w:rFonts w:hint="eastAsia" w:ascii="仿宋_GB2312" w:hAnsi="黑体" w:eastAsia="仿宋_GB2312"/>
          <w:b w:val="0"/>
          <w:bCs w:val="0"/>
        </w:rPr>
        <w:t>总计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385.37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万元，与201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9</w:t>
      </w:r>
      <w:r>
        <w:rPr>
          <w:rStyle w:val="9"/>
          <w:rFonts w:hint="eastAsia" w:ascii="仿宋_GB2312" w:hAnsi="黑体" w:eastAsia="仿宋_GB2312"/>
          <w:b w:val="0"/>
          <w:bCs w:val="0"/>
        </w:rPr>
        <w:t>年相比，增加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7.09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万元，增长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1.87</w:t>
      </w:r>
      <w:r>
        <w:rPr>
          <w:rStyle w:val="9"/>
          <w:rFonts w:hint="eastAsia" w:ascii="仿宋_GB2312" w:hAnsi="黑体" w:eastAsia="仿宋_GB2312"/>
          <w:b w:val="0"/>
          <w:bCs w:val="0"/>
        </w:rPr>
        <w:t>%。主要变动原因是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人员经费增加</w:t>
      </w:r>
      <w:r>
        <w:rPr>
          <w:rStyle w:val="9"/>
          <w:rFonts w:hint="eastAsia" w:ascii="仿宋_GB2312" w:hAnsi="黑体" w:eastAsia="仿宋_GB2312"/>
          <w:b w:val="0"/>
          <w:bCs w:val="0"/>
        </w:rPr>
        <w:t>; 支出总计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385.37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万元。与201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9</w:t>
      </w:r>
      <w:r>
        <w:rPr>
          <w:rStyle w:val="9"/>
          <w:rFonts w:hint="eastAsia" w:ascii="仿宋_GB2312" w:hAnsi="黑体" w:eastAsia="仿宋_GB2312"/>
          <w:b w:val="0"/>
          <w:bCs w:val="0"/>
        </w:rPr>
        <w:t>年相比，增加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7.09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万元，增长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1.87</w:t>
      </w:r>
      <w:r>
        <w:rPr>
          <w:rStyle w:val="9"/>
          <w:rFonts w:hint="eastAsia" w:ascii="仿宋_GB2312" w:hAnsi="黑体" w:eastAsia="仿宋_GB2312"/>
          <w:b w:val="0"/>
          <w:bCs w:val="0"/>
        </w:rPr>
        <w:t>%。主要变动原因是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人员经费增加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部门财政资金收入情况。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2020年度部门财政资金总收入385.37万元，其中：本年收入166.06，年初结转和结余219.31万元。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2020年度部门财政总支出385.37万元（其中：基本支出372.55万元，项目支出12.82万元）。其中：一般公共预算财政拨款基本支出372.55万元，主要包括：群众团体事务335.73万元，社会保障和就业支出18.58万元，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医疗卫生支出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6.67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住房保障支出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11.58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黑水县总工会预算编制严格按照《预算法》来编制，编制较为及时，准确，确保预算编制的全面性和科学性。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年执行中，严格按照《中华人民共和国预算法》要求执行，严格审批每笔支出业务。1-6月完成支付88.78万元，占全年支付总额的23.04%，1-9月完成支付330.51万元，占全年支付总额的85.76%，全年基本按支付进度支付，无突击用钱现象发生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严格按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仿宋_GB2312"/>
          <w:sz w:val="32"/>
          <w:szCs w:val="32"/>
        </w:rPr>
        <w:t>要求，切实加强部门预算支出执行管理工作，努力提高财政资金使用绩效。“三公”经费使用严格按照预算进行使用，认真贯彻落实中央和省委省政府相关规定，厉行节约，严格控制三公经费，20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年“三公”经费财政拨款预算数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5.38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万元，其中：公务接待费 0万元。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财政资金均实行财政统一管理，专项资金实行专项管理、专款专用，单独核算。在实施过程中，严格按各项资金管理办法和各项财务管理制度执行。资金拨入和支出会计核算及时、合规合法，审批流程齐全、附件资料完整，我会根据实际情况制定了适用于我会的内控制度，日常的支出严格按照内控制度执行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结果应用情况。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总体来看，基本支出资金的投入，保障了总工会的正常运转，确保了我会顺利完成县委县政府交办任务，根据县财政关于开展20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年财政绩效评价工作的有关要求，我会高度重视，结合部门支出绩效评价指标体系，逐一自评打分，并认真撰写自评报告。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年度部门一般公共预算财政拨款支出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385.37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134.02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商品和服务支出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227.99万元，</w:t>
      </w:r>
      <w:r>
        <w:rPr>
          <w:rFonts w:hint="eastAsia" w:ascii="仿宋_GB2312" w:hAnsi="仿宋" w:eastAsia="仿宋_GB2312" w:cs="仿宋_GB2312"/>
          <w:sz w:val="32"/>
          <w:szCs w:val="32"/>
        </w:rPr>
        <w:t>对个人和家庭的补助支出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17.96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资本性支出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5.40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年度部门财政拨入其他群众团体事务支出项目资金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4.38</w:t>
      </w:r>
      <w:r>
        <w:rPr>
          <w:rFonts w:hint="eastAsia" w:ascii="仿宋_GB2312" w:hAnsi="仿宋" w:eastAsia="仿宋_GB2312" w:cs="仿宋_GB2312"/>
          <w:sz w:val="32"/>
          <w:szCs w:val="32"/>
        </w:rPr>
        <w:t>万元(阿州财社（2019）1号、阿州财社（2019）32号），我会及时将困难职工帮扶资金、劳模慰问金和农民工慰问金进行实名发放。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2020年财政预算拨入5.9万元解决成立全团服务中心和各乡镇群团服务站的经费，财政预算拨入205.00万元全县工会经费及开展企业工资集体协议签订工作专项资金。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年度总支出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385.37</w:t>
      </w:r>
      <w:r>
        <w:rPr>
          <w:rFonts w:hint="eastAsia" w:ascii="仿宋_GB2312" w:hAnsi="仿宋" w:eastAsia="仿宋_GB2312" w:cs="仿宋_GB2312"/>
          <w:sz w:val="32"/>
          <w:szCs w:val="32"/>
        </w:rPr>
        <w:t>万元保障本年度各项工作正常开展，完成本年度预算计划，按照财政相关要求做好年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 w:cs="仿宋_GB2312"/>
          <w:sz w:val="32"/>
          <w:szCs w:val="32"/>
        </w:rPr>
        <w:t>决算工作。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在财政资金整体支出中，县</w:t>
      </w:r>
      <w:r>
        <w:rPr>
          <w:rFonts w:hint="eastAsia" w:ascii="仿宋_GB2312" w:hAnsi="仿宋" w:eastAsia="仿宋_GB2312" w:cs="仿宋_GB2312"/>
          <w:sz w:val="32"/>
          <w:szCs w:val="32"/>
        </w:rPr>
        <w:t>总工会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非常重视预算执行工作，能够按照国家的法律法规加强预算管理，不断完善内控制度，认真地完成了20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年的部门预、决算编制工作，取得了较好的预算执行效果。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从自评情况来看，总工会部门支出绩效水平较高，整体上完成了年初设定的绩效目标，保障了我会工作的正常运转，促进了黑水工运事业发展，充分发挥了财政资金的经济效益和社会效益。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widowControl/>
        <w:numPr>
          <w:ilvl w:val="0"/>
          <w:numId w:val="5"/>
        </w:numPr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财务管理制度需要进一步完善健全。按照“内控管理”制度要求，查漏补缺，进一步完善相关制度。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2、进一步规范会计行为。加强财务人员业务知识的提升，及时做好月度和年度会计处理，严格预算资金管理和使用，规范和完善各项费用审签报销制度。</w:t>
      </w:r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加强财务人员的业务知识的培训力度，特别是新时期下的会计制度、业务知识的学习；财政主管部门应加强对单位财政资金的使用环节的监督力度。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建议加强对绩效评价工作的培训和指导，进一步优化项目绩效考核指标体系，做到合理性与可操作性的有机统一。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851E14"/>
    <w:multiLevelType w:val="singleLevel"/>
    <w:tmpl w:val="97851E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9B58B5"/>
    <w:multiLevelType w:val="singleLevel"/>
    <w:tmpl w:val="A59B58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B81E92"/>
    <w:multiLevelType w:val="singleLevel"/>
    <w:tmpl w:val="C2B81E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3B49592"/>
    <w:multiLevelType w:val="singleLevel"/>
    <w:tmpl w:val="C3B495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B3BED5D"/>
    <w:multiLevelType w:val="singleLevel"/>
    <w:tmpl w:val="1B3BED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10E67546"/>
    <w:rsid w:val="27546406"/>
    <w:rsid w:val="36435EC2"/>
    <w:rsid w:val="60D032A5"/>
    <w:rsid w:val="631B2060"/>
    <w:rsid w:val="639A738C"/>
    <w:rsid w:val="66641EBE"/>
    <w:rsid w:val="69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2021-08-11T09:06:00Z</cp:lastPrinted>
  <dcterms:modified xsi:type="dcterms:W3CDTF">2021-08-11T13:03:29Z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