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总工会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年决算增加2.02万元，增长37.54%。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庆祝建党100周年开展工作和新冠疫情期间送温暖、慰问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疫情防控一线的医务人员和公安干警，以及慰问走访基层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职工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群众，增加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下基层公务用车运行维护费支出。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群团组织</w:t>
      </w:r>
      <w:r>
        <w:rPr>
          <w:rFonts w:hint="eastAsia" w:ascii="仿宋_GB2312" w:eastAsia="仿宋_GB2312"/>
          <w:color w:val="000000"/>
          <w:sz w:val="32"/>
          <w:szCs w:val="32"/>
        </w:rPr>
        <w:t>业务活动，基层工会工作督导等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黑水县总工会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7.40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F5823ED"/>
    <w:rsid w:val="1D0B2F60"/>
    <w:rsid w:val="2CAE38FB"/>
    <w:rsid w:val="536B0039"/>
    <w:rsid w:val="64EA78A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11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2021-08-12T07:48:00Z</cp:lastPrinted>
  <dcterms:modified xsi:type="dcterms:W3CDTF">2022-08-13T07:44:54Z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