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ascii="仿宋_GB2312" w:hAnsi="仿宋_GB2312" w:eastAsia="仿宋_GB2312" w:cs="仿宋_GB2312"/>
          <w:sz w:val="32"/>
          <w:szCs w:val="32"/>
        </w:rPr>
      </w:pPr>
    </w:p>
    <w:p>
      <w:pPr>
        <w:keepNext w:val="0"/>
        <w:keepLines w:val="0"/>
        <w:pageBreakBefore w:val="0"/>
        <w:widowControl/>
        <w:suppressAutoHyphens/>
        <w:kinsoku/>
        <w:wordWrap/>
        <w:overflowPunct/>
        <w:topLinePunct w:val="0"/>
        <w:autoSpaceDE/>
        <w:autoSpaceDN/>
        <w:bidi w:val="0"/>
        <w:spacing w:line="560" w:lineRule="exact"/>
        <w:ind w:left="2429" w:hanging="2420" w:hangingChars="550"/>
        <w:jc w:val="center"/>
        <w:textAlignment w:val="auto"/>
        <w:rPr>
          <w:rFonts w:hint="eastAsia" w:ascii="方正小标宋_GBK" w:hAnsi="方正小标宋_GBK" w:eastAsia="方正小标宋_GBK" w:cs="方正小标宋_GBK"/>
          <w:b w:val="0"/>
          <w:bCs w:val="0"/>
          <w:kern w:val="0"/>
          <w:sz w:val="44"/>
          <w:szCs w:val="44"/>
          <w:lang w:eastAsia="zh-CN"/>
        </w:rPr>
      </w:pPr>
      <w:r>
        <w:rPr>
          <w:rFonts w:hint="eastAsia" w:ascii="方正小标宋_GBK" w:hAnsi="方正小标宋_GBK" w:eastAsia="方正小标宋_GBK" w:cs="方正小标宋_GBK"/>
          <w:b w:val="0"/>
          <w:bCs w:val="0"/>
          <w:kern w:val="0"/>
          <w:sz w:val="44"/>
          <w:szCs w:val="44"/>
          <w:lang w:eastAsia="zh-CN"/>
        </w:rPr>
        <w:t>共青团黑水县委</w:t>
      </w:r>
    </w:p>
    <w:p>
      <w:pPr>
        <w:keepNext w:val="0"/>
        <w:keepLines w:val="0"/>
        <w:pageBreakBefore w:val="0"/>
        <w:widowControl/>
        <w:suppressAutoHyphens/>
        <w:kinsoku/>
        <w:wordWrap/>
        <w:overflowPunct/>
        <w:topLinePunct w:val="0"/>
        <w:autoSpaceDE/>
        <w:autoSpaceDN/>
        <w:bidi w:val="0"/>
        <w:spacing w:line="240" w:lineRule="auto"/>
        <w:ind w:left="0" w:firstLine="0" w:firstLineChars="0"/>
        <w:jc w:val="center"/>
        <w:textAlignment w:val="auto"/>
        <w:rPr>
          <w:rFonts w:hint="default" w:ascii="方正小标宋_GBK" w:hAnsi="方正小标宋_GBK" w:eastAsia="方正小标宋_GBK" w:cs="方正小标宋_GBK"/>
          <w:b w:val="0"/>
          <w:bCs w:val="0"/>
          <w:kern w:val="0"/>
          <w:sz w:val="44"/>
          <w:szCs w:val="44"/>
          <w:lang w:val="en-US" w:eastAsia="zh-CN"/>
        </w:rPr>
      </w:pPr>
      <w:r>
        <w:rPr>
          <w:rFonts w:hint="default" w:ascii="方正小标宋_GBK" w:hAnsi="方正小标宋_GBK" w:eastAsia="方正小标宋_GBK" w:cs="方正小标宋_GBK"/>
          <w:b w:val="0"/>
          <w:bCs w:val="0"/>
          <w:kern w:val="0"/>
          <w:sz w:val="44"/>
          <w:szCs w:val="44"/>
          <w:lang w:val="en-US" w:eastAsia="zh-CN"/>
        </w:rPr>
        <w:t>2023年文旅大会礼仪讲解组志愿者资金</w:t>
      </w:r>
      <w:r>
        <w:rPr>
          <w:rFonts w:hint="eastAsia" w:ascii="方正小标宋_GBK" w:hAnsi="方正小标宋_GBK" w:eastAsia="方正小标宋_GBK" w:cs="方正小标宋_GBK"/>
          <w:b w:val="0"/>
          <w:bCs w:val="0"/>
          <w:kern w:val="0"/>
          <w:sz w:val="44"/>
          <w:szCs w:val="44"/>
          <w:lang w:val="en-US" w:eastAsia="zh-CN"/>
        </w:rPr>
        <w:t>项目支出绩效评价报告</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640" w:firstLineChars="200"/>
        <w:textAlignment w:val="auto"/>
        <w:rPr>
          <w:rFonts w:hint="eastAsia" w:ascii="黑体" w:hAnsi="宋体" w:eastAsia="黑体" w:cs="Times New Roman"/>
          <w:sz w:val="32"/>
          <w:szCs w:val="32"/>
          <w:highlight w:val="none"/>
        </w:rPr>
      </w:pP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default" w:ascii="仿宋_GB2312" w:hAnsi="仿宋_GB2312" w:eastAsia="仿宋_GB2312" w:cs="仿宋_GB2312"/>
          <w:color w:val="auto"/>
          <w:kern w:val="0"/>
          <w:sz w:val="32"/>
          <w:szCs w:val="32"/>
          <w:highlight w:val="none"/>
          <w:u w:val="none"/>
          <w:shd w:val="clear" w:color="auto" w:fill="FFFFFF"/>
          <w:lang w:val="en-US" w:eastAsia="zh-CN"/>
        </w:rPr>
        <w:t>（一）设立背景及基本情况。2023年阿坝州文化和旅游暨全域旅游发展大会在我县举办，我委主要承担礼仪讲解组志愿者</w:t>
      </w:r>
      <w:r>
        <w:rPr>
          <w:rFonts w:hint="eastAsia" w:ascii="仿宋_GB2312" w:hAnsi="仿宋_GB2312" w:eastAsia="仿宋_GB2312" w:cs="仿宋_GB2312"/>
          <w:kern w:val="2"/>
          <w:sz w:val="32"/>
          <w:szCs w:val="32"/>
          <w:shd w:val="clear" w:color="auto" w:fill="FFFFFF"/>
          <w:lang w:eastAsia="zh-CN"/>
        </w:rPr>
        <w:t>培训、志愿者服装设计与制作、志愿者讲解转播车服务</w:t>
      </w:r>
      <w:r>
        <w:rPr>
          <w:rFonts w:hint="default" w:ascii="仿宋_GB2312" w:hAnsi="仿宋_GB2312" w:eastAsia="仿宋_GB2312" w:cs="仿宋_GB2312"/>
          <w:color w:val="auto"/>
          <w:kern w:val="0"/>
          <w:sz w:val="32"/>
          <w:szCs w:val="32"/>
          <w:highlight w:val="none"/>
          <w:u w:val="none"/>
          <w:shd w:val="clear" w:color="auto" w:fill="FFFFFF"/>
          <w:lang w:val="en-US" w:eastAsia="zh-CN"/>
        </w:rPr>
        <w:t>相关工作，2022年预算安排</w:t>
      </w:r>
      <w:r>
        <w:rPr>
          <w:rFonts w:hint="eastAsia" w:ascii="仿宋_GB2312" w:hAnsi="仿宋_GB2312" w:eastAsia="仿宋_GB2312" w:cs="仿宋_GB2312"/>
          <w:color w:val="auto"/>
          <w:kern w:val="0"/>
          <w:sz w:val="32"/>
          <w:szCs w:val="32"/>
          <w:highlight w:val="none"/>
          <w:u w:val="none"/>
          <w:shd w:val="clear" w:color="auto" w:fill="FFFFFF"/>
          <w:lang w:val="en-US" w:eastAsia="zh-CN"/>
        </w:rPr>
        <w:t>0</w:t>
      </w:r>
      <w:r>
        <w:rPr>
          <w:rFonts w:hint="default" w:ascii="仿宋_GB2312" w:hAnsi="仿宋_GB2312" w:eastAsia="仿宋_GB2312" w:cs="仿宋_GB2312"/>
          <w:color w:val="auto"/>
          <w:kern w:val="0"/>
          <w:sz w:val="32"/>
          <w:szCs w:val="32"/>
          <w:highlight w:val="none"/>
          <w:u w:val="none"/>
          <w:shd w:val="clear" w:color="auto" w:fill="FFFFFF"/>
          <w:lang w:val="en-US" w:eastAsia="zh-CN"/>
        </w:rPr>
        <w:t>万元，2023年拟申请资金预算</w:t>
      </w:r>
      <w:r>
        <w:rPr>
          <w:rFonts w:hint="eastAsia" w:ascii="仿宋_GB2312" w:hAnsi="仿宋_GB2312" w:eastAsia="仿宋_GB2312" w:cs="仿宋_GB2312"/>
          <w:color w:val="auto"/>
          <w:kern w:val="0"/>
          <w:sz w:val="32"/>
          <w:szCs w:val="32"/>
          <w:highlight w:val="none"/>
          <w:u w:val="none"/>
          <w:shd w:val="clear" w:color="auto" w:fill="FFFFFF"/>
          <w:lang w:val="en-US" w:eastAsia="zh-CN"/>
        </w:rPr>
        <w:t>78.1</w:t>
      </w:r>
      <w:r>
        <w:rPr>
          <w:rFonts w:hint="default" w:ascii="仿宋_GB2312" w:hAnsi="仿宋_GB2312" w:eastAsia="仿宋_GB2312" w:cs="仿宋_GB2312"/>
          <w:color w:val="auto"/>
          <w:kern w:val="0"/>
          <w:sz w:val="32"/>
          <w:szCs w:val="32"/>
          <w:highlight w:val="none"/>
          <w:u w:val="none"/>
          <w:shd w:val="clear" w:color="auto" w:fill="FFFFFF"/>
          <w:lang w:val="en-US" w:eastAsia="zh-CN"/>
        </w:rPr>
        <w:t>万元，较上年增长</w:t>
      </w:r>
      <w:r>
        <w:rPr>
          <w:rFonts w:hint="eastAsia" w:ascii="仿宋_GB2312" w:hAnsi="仿宋_GB2312" w:eastAsia="仿宋_GB2312" w:cs="仿宋_GB2312"/>
          <w:color w:val="auto"/>
          <w:kern w:val="0"/>
          <w:sz w:val="32"/>
          <w:szCs w:val="32"/>
          <w:highlight w:val="none"/>
          <w:u w:val="none"/>
          <w:shd w:val="clear" w:color="auto" w:fill="FFFFFF"/>
          <w:lang w:val="en-US" w:eastAsia="zh-CN"/>
        </w:rPr>
        <w:t>78.1</w:t>
      </w:r>
      <w:r>
        <w:rPr>
          <w:rFonts w:hint="default" w:ascii="仿宋_GB2312" w:hAnsi="仿宋_GB2312" w:eastAsia="仿宋_GB2312" w:cs="仿宋_GB2312"/>
          <w:color w:val="auto"/>
          <w:kern w:val="0"/>
          <w:sz w:val="32"/>
          <w:szCs w:val="32"/>
          <w:highlight w:val="none"/>
          <w:u w:val="none"/>
          <w:shd w:val="clear" w:color="auto" w:fill="FFFFFF"/>
          <w:lang w:val="en-US" w:eastAsia="zh-CN"/>
        </w:rPr>
        <w:t>万元，较上年增长 100 %。</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rPr>
          <w:rFonts w:hint="default" w:ascii="仿宋_GB2312" w:hAnsi="仿宋_GB2312" w:eastAsia="仿宋" w:cs="仿宋_GB2312"/>
          <w:b/>
          <w:color w:val="auto"/>
          <w:kern w:val="0"/>
          <w:sz w:val="32"/>
          <w:szCs w:val="32"/>
          <w:highlight w:val="none"/>
          <w:u w:val="none"/>
          <w:shd w:val="clear" w:color="auto" w:fill="FFFFFF"/>
          <w:lang w:val="en-US" w:eastAsia="zh-CN" w:bidi="ar-SA"/>
        </w:rPr>
      </w:pPr>
      <w:r>
        <w:rPr>
          <w:rFonts w:hint="default" w:ascii="仿宋_GB2312" w:hAnsi="仿宋_GB2312" w:eastAsia="仿宋" w:cs="仿宋_GB2312"/>
          <w:b/>
          <w:color w:val="auto"/>
          <w:kern w:val="0"/>
          <w:sz w:val="32"/>
          <w:szCs w:val="32"/>
          <w:highlight w:val="none"/>
          <w:u w:val="none"/>
          <w:shd w:val="clear" w:color="auto" w:fill="FFFFFF"/>
          <w:lang w:val="en-US" w:eastAsia="zh-CN" w:bidi="ar-SA"/>
        </w:rPr>
        <w:t>（二）实施目的及支持方向。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kern w:val="2"/>
          <w:sz w:val="32"/>
          <w:szCs w:val="32"/>
          <w:shd w:val="clear" w:color="auto" w:fill="FFFFFF"/>
        </w:rPr>
        <w:t>2023年阿坝州文化和旅游暨全域旅游发展大会在我县举办在即</w:t>
      </w:r>
      <w:r>
        <w:rPr>
          <w:rFonts w:hint="eastAsia" w:ascii="仿宋_GB2312" w:hAnsi="仿宋_GB2312" w:eastAsia="仿宋_GB2312" w:cs="仿宋_GB2312"/>
          <w:kern w:val="2"/>
          <w:sz w:val="32"/>
          <w:szCs w:val="32"/>
          <w:shd w:val="clear" w:color="auto" w:fill="FFFFFF"/>
          <w:lang w:eastAsia="zh-CN"/>
        </w:rPr>
        <w:t>，共青团黑水县委主要承担志愿者培训、志愿者服装设计与制作、志愿者讲解转播车服务等工作。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rPr>
          <w:rFonts w:hint="default" w:ascii="仿宋_GB2312" w:hAnsi="仿宋_GB2312" w:eastAsia="仿宋" w:cs="仿宋_GB2312"/>
          <w:b/>
          <w:color w:val="auto"/>
          <w:kern w:val="0"/>
          <w:sz w:val="32"/>
          <w:szCs w:val="32"/>
          <w:highlight w:val="none"/>
          <w:u w:val="none"/>
          <w:shd w:val="clear" w:color="auto" w:fill="FFFFFF"/>
          <w:lang w:val="en-US" w:eastAsia="zh-CN" w:bidi="ar-SA"/>
        </w:rPr>
      </w:pPr>
      <w:r>
        <w:rPr>
          <w:rFonts w:hint="default" w:ascii="仿宋_GB2312" w:hAnsi="仿宋_GB2312" w:eastAsia="仿宋" w:cs="仿宋_GB2312"/>
          <w:b/>
          <w:color w:val="auto"/>
          <w:kern w:val="0"/>
          <w:sz w:val="32"/>
          <w:szCs w:val="32"/>
          <w:highlight w:val="none"/>
          <w:u w:val="none"/>
          <w:shd w:val="clear" w:color="auto" w:fill="FFFFFF"/>
          <w:lang w:val="en-US" w:eastAsia="zh-CN" w:bidi="ar-SA"/>
        </w:rPr>
        <w:t>（三）预算安排及分配管理。</w:t>
      </w:r>
    </w:p>
    <w:p>
      <w:pPr>
        <w:pStyle w:val="19"/>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rPr>
      </w:pPr>
      <w:r>
        <w:rPr>
          <w:rFonts w:hint="eastAsia" w:ascii="仿宋_GB2312" w:eastAsia="仿宋_GB2312"/>
        </w:rPr>
        <w:t>申报项目预算金额为</w:t>
      </w:r>
      <w:r>
        <w:rPr>
          <w:rFonts w:hint="eastAsia" w:ascii="仿宋_GB2312"/>
          <w:u w:val="single"/>
        </w:rPr>
        <w:t xml:space="preserve"> </w:t>
      </w:r>
      <w:r>
        <w:rPr>
          <w:rFonts w:hint="eastAsia" w:ascii="仿宋_GB2312"/>
          <w:u w:val="single"/>
          <w:lang w:val="en-US" w:eastAsia="zh-CN"/>
        </w:rPr>
        <w:t>78.1</w:t>
      </w:r>
      <w:r>
        <w:rPr>
          <w:rFonts w:hint="eastAsia" w:ascii="仿宋_GB2312" w:eastAsia="仿宋_GB2312"/>
        </w:rPr>
        <w:t>万元（资金来源为财政资金，其中财政资金</w:t>
      </w:r>
      <w:r>
        <w:rPr>
          <w:rFonts w:hint="eastAsia" w:ascii="仿宋_GB2312"/>
          <w:u w:val="single"/>
        </w:rPr>
        <w:t xml:space="preserve"> </w:t>
      </w:r>
      <w:r>
        <w:rPr>
          <w:rFonts w:hint="eastAsia" w:ascii="仿宋_GB2312"/>
          <w:u w:val="single"/>
          <w:lang w:val="en-US" w:eastAsia="zh-CN"/>
        </w:rPr>
        <w:t>78.1</w:t>
      </w:r>
      <w:r>
        <w:rPr>
          <w:rFonts w:hint="eastAsia" w:ascii="仿宋_GB2312"/>
          <w:u w:val="single"/>
        </w:rPr>
        <w:t xml:space="preserve"> </w:t>
      </w:r>
      <w:r>
        <w:rPr>
          <w:rFonts w:hint="eastAsia" w:ascii="仿宋_GB2312" w:eastAsia="仿宋_GB2312"/>
        </w:rPr>
        <w:t>万元，自有资金</w:t>
      </w:r>
      <w:r>
        <w:rPr>
          <w:rFonts w:hint="eastAsia" w:ascii="仿宋_GB2312"/>
          <w:u w:val="single"/>
        </w:rPr>
        <w:t xml:space="preserve">  </w:t>
      </w:r>
      <w:r>
        <w:rPr>
          <w:rFonts w:hint="eastAsia" w:ascii="仿宋_GB2312"/>
          <w:u w:val="single"/>
          <w:lang w:val="en-US" w:eastAsia="zh-CN"/>
        </w:rPr>
        <w:t>0</w:t>
      </w:r>
      <w:r>
        <w:rPr>
          <w:rFonts w:hint="eastAsia" w:ascii="仿宋_GB2312" w:eastAsia="仿宋_GB2312"/>
        </w:rPr>
        <w:t>万元）</w:t>
      </w:r>
    </w:p>
    <w:p>
      <w:pPr>
        <w:keepNext w:val="0"/>
        <w:keepLines w:val="0"/>
        <w:pageBreakBefore w:val="0"/>
        <w:suppressAutoHyphens/>
        <w:kinsoku/>
        <w:wordWrap/>
        <w:overflowPunct/>
        <w:topLinePunct w:val="0"/>
        <w:autoSpaceDE/>
        <w:autoSpaceDN/>
        <w:bidi w:val="0"/>
        <w:adjustRightInd w:val="0"/>
        <w:snapToGrid w:val="0"/>
        <w:spacing w:line="560" w:lineRule="exact"/>
        <w:ind w:left="0" w:leftChars="0" w:firstLine="642"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根据项目实际，共设置三大类指标，分别为</w:t>
      </w:r>
      <w:r>
        <w:rPr>
          <w:rFonts w:hint="eastAsia" w:ascii="Times New Roman" w:hAnsi="Times New Roman" w:eastAsia="仿宋_GB2312" w:cs="Times New Roman"/>
          <w:sz w:val="32"/>
          <w:szCs w:val="32"/>
          <w:lang w:val="zh-CN" w:eastAsia="zh-CN"/>
        </w:rPr>
        <w:t>产出指标、效益指标、满意度指标。</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1.产出指标</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（1）数量指标</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购买志愿者保险人数</w:t>
      </w:r>
      <w:r>
        <w:rPr>
          <w:rFonts w:hint="eastAsia" w:ascii="Times New Roman" w:hAnsi="Times New Roman" w:eastAsia="仿宋_GB2312" w:cs="Times New Roman"/>
          <w:sz w:val="32"/>
          <w:szCs w:val="32"/>
          <w:lang w:val="en-US" w:eastAsia="zh-CN"/>
        </w:rPr>
        <w:t>（名）      110</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2880" w:firstLineChars="9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志愿者培训人数</w:t>
      </w:r>
      <w:r>
        <w:rPr>
          <w:rFonts w:hint="eastAsia" w:ascii="Times New Roman" w:hAnsi="Times New Roman" w:eastAsia="仿宋_GB2312" w:cs="Times New Roman"/>
          <w:sz w:val="32"/>
          <w:szCs w:val="32"/>
          <w:lang w:val="en-US" w:eastAsia="zh-CN"/>
        </w:rPr>
        <w:t>（名）            110</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（2）时效指标</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志愿者培训完成时限（月） ≤11</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zh-CN" w:eastAsia="zh-CN"/>
        </w:rPr>
        <w:t>效益指标</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提升我县整体志愿者形象</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 xml:space="preserve"> 良</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3.满意度指标</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 xml:space="preserve">  参加文旅大会嘉宾满意率</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 ≥ 95</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suppressAutoHyphens/>
        <w:kinsoku/>
        <w:wordWrap/>
        <w:overflowPunct/>
        <w:topLinePunct w:val="0"/>
        <w:autoSpaceDE/>
        <w:autoSpaceDN/>
        <w:bidi w:val="0"/>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全面了解 2023 年文旅大会礼仪讲解组志愿者资金项目的实施进度，查找问题，改善管理措施，确保项目目标顺利完成。</w:t>
      </w:r>
    </w:p>
    <w:p>
      <w:pPr>
        <w:keepNext w:val="0"/>
        <w:keepLines w:val="0"/>
        <w:pageBreakBefore w:val="0"/>
        <w:widowControl w:val="0"/>
        <w:numPr>
          <w:ilvl w:val="0"/>
          <w:numId w:val="1"/>
        </w:numPr>
        <w:suppressAutoHyphens/>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按照绩效评价指标体系，</w:t>
      </w:r>
      <w:r>
        <w:rPr>
          <w:rFonts w:hint="eastAsia" w:ascii="Times New Roman" w:hAnsi="Times New Roman" w:eastAsia="仿宋_GB2312" w:cs="Times New Roman"/>
          <w:sz w:val="32"/>
          <w:szCs w:val="32"/>
          <w:lang w:val="en-US" w:eastAsia="zh-CN"/>
        </w:rPr>
        <w:t>是否严格按照资金管理办法进行</w:t>
      </w:r>
      <w:r>
        <w:rPr>
          <w:rFonts w:hint="eastAsia" w:ascii="Times New Roman" w:hAnsi="Times New Roman" w:eastAsia="仿宋_GB2312" w:cs="Times New Roman"/>
          <w:sz w:val="32"/>
          <w:szCs w:val="32"/>
        </w:rPr>
        <w:t>资金支出使用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是否按进度推进项目，是否取得目标</w:t>
      </w:r>
      <w:r>
        <w:rPr>
          <w:rFonts w:hint="eastAsia" w:ascii="Times New Roman" w:hAnsi="Times New Roman" w:eastAsia="仿宋_GB2312" w:cs="Times New Roman"/>
          <w:sz w:val="32"/>
          <w:szCs w:val="32"/>
        </w:rPr>
        <w:t>效果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是否规范管理档案资料等</w:t>
      </w:r>
      <w:r>
        <w:rPr>
          <w:rFonts w:hint="eastAsia" w:ascii="Times New Roman" w:hAnsi="Times New Roman" w:eastAsia="仿宋_GB2312" w:cs="Times New Roman"/>
          <w:sz w:val="32"/>
          <w:szCs w:val="32"/>
        </w:rPr>
        <w:t>进行综合评价和判断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重点评价资金管理情况及项目实施效果</w:t>
      </w:r>
      <w:r>
        <w:rPr>
          <w:rFonts w:hint="eastAsia" w:ascii="Times New Roman" w:hAnsi="Times New Roman" w:eastAsia="仿宋_GB2312" w:cs="Times New Roman"/>
          <w:sz w:val="32"/>
          <w:szCs w:val="32"/>
          <w:lang w:eastAsia="zh-CN"/>
        </w:rPr>
        <w:t>。</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60" w:lineRule="exact"/>
        <w:ind w:firstLine="640" w:firstLineChars="200"/>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黑水县</w:t>
      </w:r>
    </w:p>
    <w:p>
      <w:pPr>
        <w:keepNext w:val="0"/>
        <w:keepLines w:val="0"/>
        <w:pageBreakBefore w:val="0"/>
        <w:widowControl w:val="0"/>
        <w:suppressAutoHyphens/>
        <w:kinsoku/>
        <w:wordWrap/>
        <w:overflowPunct/>
        <w:topLinePunct w:val="0"/>
        <w:autoSpaceDE/>
        <w:autoSpaceDN/>
        <w:bidi w:val="0"/>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（四）评价方法。</w:t>
      </w:r>
    </w:p>
    <w:p>
      <w:pPr>
        <w:keepNext w:val="0"/>
        <w:keepLines w:val="0"/>
        <w:pageBreakBefore w:val="0"/>
        <w:widowControl w:val="0"/>
        <w:suppressAutoHyphens/>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单位自评法</w:t>
      </w:r>
      <w:r>
        <w:rPr>
          <w:rFonts w:hint="eastAsia" w:ascii="Times New Roman" w:hAnsi="Times New Roman" w:eastAsia="仿宋_GB2312" w:cs="Times New Roman"/>
          <w:sz w:val="32"/>
          <w:szCs w:val="32"/>
          <w:lang w:eastAsia="zh-CN"/>
        </w:rPr>
        <w:t>。</w:t>
      </w:r>
    </w:p>
    <w:p>
      <w:pPr>
        <w:keepNext w:val="0"/>
        <w:keepLines w:val="0"/>
        <w:pageBreakBefore w:val="0"/>
        <w:widowControl w:val="0"/>
        <w:suppressAutoHyphens/>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bCs/>
          <w:sz w:val="32"/>
          <w:szCs w:val="32"/>
          <w:lang w:eastAsia="zh-CN"/>
        </w:rPr>
      </w:pPr>
      <w:r>
        <w:rPr>
          <w:rFonts w:hint="eastAsia" w:ascii="楷体_GB2312" w:hAnsi="宋体" w:eastAsia="楷体_GB2312" w:cs="Times New Roman"/>
          <w:b/>
          <w:color w:val="auto"/>
          <w:sz w:val="32"/>
          <w:szCs w:val="32"/>
          <w:highlight w:val="none"/>
          <w:u w:val="none"/>
          <w:lang w:val="zh-CN"/>
        </w:rPr>
        <w:t>（五）评价组织。</w:t>
      </w:r>
      <w:r>
        <w:rPr>
          <w:rFonts w:hint="eastAsia" w:ascii="Times New Roman" w:hAnsi="Times New Roman" w:eastAsia="仿宋_GB2312" w:cs="Times New Roman"/>
          <w:sz w:val="32"/>
          <w:szCs w:val="32"/>
          <w:lang w:eastAsia="zh-CN"/>
        </w:rPr>
        <w:t>由团县委</w:t>
      </w:r>
      <w:r>
        <w:rPr>
          <w:rFonts w:hint="eastAsia" w:ascii="Times New Roman" w:hAnsi="Times New Roman" w:eastAsia="仿宋_GB2312" w:cs="Times New Roman"/>
          <w:sz w:val="32"/>
          <w:szCs w:val="32"/>
          <w:lang w:val="en-US" w:eastAsia="zh-CN"/>
        </w:rPr>
        <w:t>在单位内部</w:t>
      </w:r>
      <w:r>
        <w:rPr>
          <w:rFonts w:hint="eastAsia" w:ascii="Times New Roman" w:hAnsi="Times New Roman" w:eastAsia="仿宋_GB2312" w:cs="Times New Roman"/>
          <w:sz w:val="32"/>
          <w:szCs w:val="32"/>
          <w:lang w:eastAsia="zh-CN"/>
        </w:rPr>
        <w:t>抽取项目经办人员及财务人员</w:t>
      </w:r>
      <w:r>
        <w:rPr>
          <w:rFonts w:hint="eastAsia" w:ascii="Times New Roman" w:hAnsi="Times New Roman" w:eastAsia="仿宋_GB2312" w:cs="Times New Roman"/>
          <w:sz w:val="32"/>
          <w:szCs w:val="32"/>
          <w:lang w:val="en-US" w:eastAsia="zh-CN"/>
        </w:rPr>
        <w:t>组成</w:t>
      </w:r>
      <w:r>
        <w:rPr>
          <w:rFonts w:ascii="Times New Roman" w:hAnsi="Times New Roman" w:eastAsia="仿宋_GB2312" w:cs="Times New Roman"/>
          <w:sz w:val="32"/>
          <w:szCs w:val="32"/>
        </w:rPr>
        <w:t>评价</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组</w:t>
      </w:r>
      <w:r>
        <w:rPr>
          <w:rFonts w:hint="eastAsia" w:ascii="Times New Roman" w:hAnsi="Times New Roman" w:eastAsia="仿宋_GB2312" w:cs="Times New Roman"/>
          <w:sz w:val="32"/>
          <w:szCs w:val="32"/>
          <w:lang w:eastAsia="zh-CN"/>
        </w:rPr>
        <w:t>进行评价，</w:t>
      </w:r>
      <w:r>
        <w:rPr>
          <w:rFonts w:hint="eastAsia" w:ascii="Times New Roman" w:hAnsi="Times New Roman" w:eastAsia="仿宋_GB2312" w:cs="Times New Roman"/>
          <w:sz w:val="32"/>
          <w:szCs w:val="32"/>
          <w:lang w:val="en-US" w:eastAsia="zh-CN"/>
        </w:rPr>
        <w:t>并采取项目实施现场查看、资料分析整理、会议研究讨论等形式，对项目绩效评价涉及的综合协调组、现场查看组、资料查看组进行职责分工，明确工作要求，综合分析项目实施中存在的问题，研究讨论解决办法</w:t>
      </w:r>
      <w:r>
        <w:rPr>
          <w:rFonts w:hint="eastAsia" w:ascii="Times New Roman" w:hAnsi="Times New Roman" w:eastAsia="仿宋_GB2312" w:cs="Times New Roman"/>
          <w:sz w:val="32"/>
          <w:szCs w:val="32"/>
          <w:lang w:eastAsia="zh-CN"/>
        </w:rPr>
        <w:t>。</w:t>
      </w:r>
    </w:p>
    <w:p>
      <w:pPr>
        <w:keepNext w:val="0"/>
        <w:keepLines w:val="0"/>
        <w:pageBreakBefore w:val="0"/>
        <w:suppressAutoHyphens/>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楷体_GB2312" w:hAnsi="宋体" w:eastAsia="楷体_GB2312" w:cs="Times New Roman"/>
          <w:b/>
          <w:color w:val="auto"/>
          <w:sz w:val="32"/>
          <w:szCs w:val="32"/>
          <w:highlight w:val="none"/>
          <w:u w:val="none"/>
          <w:lang w:val="zh-CN" w:eastAsia="zh-CN"/>
        </w:rPr>
        <w:t>满分5</w:t>
      </w:r>
      <w:r>
        <w:rPr>
          <w:rFonts w:hint="eastAsia" w:ascii="楷体_GB2312" w:hAnsi="宋体" w:eastAsia="楷体_GB2312" w:cs="Times New Roman"/>
          <w:b/>
          <w:color w:val="auto"/>
          <w:sz w:val="32"/>
          <w:szCs w:val="32"/>
          <w:highlight w:val="none"/>
          <w:u w:val="none"/>
          <w:lang w:val="en-US" w:eastAsia="zh-CN"/>
        </w:rPr>
        <w:t>4</w:t>
      </w:r>
      <w:r>
        <w:rPr>
          <w:rFonts w:hint="eastAsia" w:ascii="楷体_GB2312" w:hAnsi="宋体" w:eastAsia="楷体_GB2312" w:cs="Times New Roman"/>
          <w:b/>
          <w:color w:val="auto"/>
          <w:sz w:val="32"/>
          <w:szCs w:val="32"/>
          <w:highlight w:val="none"/>
          <w:u w:val="none"/>
          <w:lang w:val="zh-CN" w:eastAsia="zh-CN"/>
        </w:rPr>
        <w:t>分，</w:t>
      </w:r>
      <w:r>
        <w:rPr>
          <w:rFonts w:hint="eastAsia" w:ascii="楷体_GB2312" w:hAnsi="宋体" w:eastAsia="楷体_GB2312" w:cs="Times New Roman"/>
          <w:b/>
          <w:color w:val="auto"/>
          <w:sz w:val="32"/>
          <w:szCs w:val="32"/>
          <w:highlight w:val="none"/>
          <w:u w:val="none"/>
          <w:lang w:val="en-US" w:eastAsia="zh-CN"/>
        </w:rPr>
        <w:t>自评</w:t>
      </w:r>
      <w:r>
        <w:rPr>
          <w:rFonts w:hint="eastAsia" w:ascii="楷体_GB2312" w:hAnsi="宋体" w:eastAsia="楷体_GB2312" w:cs="Times New Roman"/>
          <w:b/>
          <w:color w:val="auto"/>
          <w:sz w:val="32"/>
          <w:szCs w:val="32"/>
          <w:highlight w:val="none"/>
          <w:u w:val="none"/>
          <w:lang w:val="zh-CN" w:eastAsia="zh-CN"/>
        </w:rPr>
        <w:t>得分</w:t>
      </w:r>
      <w:r>
        <w:rPr>
          <w:rFonts w:hint="eastAsia" w:ascii="楷体_GB2312" w:hAnsi="宋体" w:eastAsia="楷体_GB2312" w:cs="Times New Roman"/>
          <w:b/>
          <w:color w:val="auto"/>
          <w:sz w:val="32"/>
          <w:szCs w:val="32"/>
          <w:highlight w:val="none"/>
          <w:u w:val="none"/>
          <w:lang w:val="en-US" w:eastAsia="zh-CN"/>
        </w:rPr>
        <w:t>53</w:t>
      </w:r>
      <w:r>
        <w:rPr>
          <w:rFonts w:hint="eastAsia" w:ascii="楷体_GB2312" w:hAnsi="宋体" w:eastAsia="楷体_GB2312" w:cs="Times New Roman"/>
          <w:b/>
          <w:color w:val="auto"/>
          <w:sz w:val="32"/>
          <w:szCs w:val="32"/>
          <w:highlight w:val="none"/>
          <w:u w:val="none"/>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val="en-US" w:eastAsia="zh-CN"/>
        </w:rPr>
        <w:t>1.</w:t>
      </w:r>
      <w:r>
        <w:rPr>
          <w:rFonts w:hint="eastAsia" w:ascii="楷体_GB2312" w:hAnsi="楷体_GB2312" w:eastAsia="楷体_GB2312" w:cs="楷体_GB2312"/>
          <w:b w:val="0"/>
          <w:bCs w:val="0"/>
          <w:color w:val="auto"/>
          <w:sz w:val="32"/>
          <w:szCs w:val="32"/>
          <w:lang w:eastAsia="zh-CN"/>
        </w:rPr>
        <w:t>项目决策</w:t>
      </w:r>
      <w:r>
        <w:rPr>
          <w:rFonts w:hint="eastAsia" w:ascii="楷体_GB2312" w:hAnsi="楷体_GB2312" w:eastAsia="楷体_GB2312" w:cs="楷体_GB2312"/>
          <w:b w:val="0"/>
          <w:bCs w:val="0"/>
          <w:color w:val="auto"/>
          <w:sz w:val="32"/>
          <w:szCs w:val="32"/>
          <w:lang w:val="zh-CN" w:eastAsia="zh-CN"/>
        </w:rPr>
        <w:t>（满分</w:t>
      </w:r>
      <w:r>
        <w:rPr>
          <w:rFonts w:hint="eastAsia" w:ascii="楷体_GB2312" w:hAnsi="楷体_GB2312" w:eastAsia="楷体_GB2312" w:cs="楷体_GB2312"/>
          <w:b w:val="0"/>
          <w:bCs w:val="0"/>
          <w:color w:val="auto"/>
          <w:sz w:val="32"/>
          <w:szCs w:val="32"/>
          <w:lang w:val="en-US" w:eastAsia="zh-CN"/>
        </w:rPr>
        <w:t>18</w:t>
      </w:r>
      <w:r>
        <w:rPr>
          <w:rFonts w:hint="eastAsia" w:ascii="楷体_GB2312" w:hAnsi="楷体_GB2312" w:eastAsia="楷体_GB2312" w:cs="楷体_GB2312"/>
          <w:b w:val="0"/>
          <w:bCs w:val="0"/>
          <w:color w:val="auto"/>
          <w:sz w:val="32"/>
          <w:szCs w:val="32"/>
          <w:lang w:val="zh-CN" w:eastAsia="zh-CN"/>
        </w:rPr>
        <w:t>分，</w:t>
      </w:r>
      <w:r>
        <w:rPr>
          <w:rFonts w:hint="eastAsia" w:ascii="楷体_GB2312" w:hAnsi="楷体_GB2312" w:eastAsia="楷体_GB2312" w:cs="楷体_GB2312"/>
          <w:b w:val="0"/>
          <w:bCs w:val="0"/>
          <w:color w:val="auto"/>
          <w:sz w:val="32"/>
          <w:szCs w:val="32"/>
          <w:lang w:val="en-US" w:eastAsia="zh-CN"/>
        </w:rPr>
        <w:t>自评</w:t>
      </w:r>
      <w:r>
        <w:rPr>
          <w:rFonts w:hint="eastAsia" w:ascii="楷体_GB2312" w:hAnsi="楷体_GB2312" w:eastAsia="楷体_GB2312" w:cs="楷体_GB2312"/>
          <w:b w:val="0"/>
          <w:bCs w:val="0"/>
          <w:color w:val="auto"/>
          <w:sz w:val="32"/>
          <w:szCs w:val="32"/>
          <w:lang w:val="zh-CN" w:eastAsia="zh-CN"/>
        </w:rPr>
        <w:t>得分</w:t>
      </w:r>
      <w:r>
        <w:rPr>
          <w:rFonts w:hint="eastAsia" w:ascii="楷体_GB2312" w:hAnsi="楷体_GB2312" w:eastAsia="楷体_GB2312" w:cs="楷体_GB2312"/>
          <w:b w:val="0"/>
          <w:bCs w:val="0"/>
          <w:color w:val="auto"/>
          <w:sz w:val="32"/>
          <w:szCs w:val="32"/>
          <w:lang w:val="en-US" w:eastAsia="zh-CN"/>
        </w:rPr>
        <w:t>18</w:t>
      </w:r>
      <w:r>
        <w:rPr>
          <w:rFonts w:hint="eastAsia" w:ascii="楷体_GB2312" w:hAnsi="楷体_GB2312" w:eastAsia="楷体_GB2312" w:cs="楷体_GB2312"/>
          <w:b w:val="0"/>
          <w:bCs w:val="0"/>
          <w:color w:val="auto"/>
          <w:sz w:val="32"/>
          <w:szCs w:val="32"/>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1</w:t>
      </w: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color w:val="auto"/>
          <w:sz w:val="32"/>
          <w:szCs w:val="32"/>
          <w:lang w:val="en-US" w:eastAsia="zh-CN"/>
        </w:rPr>
        <w:t>分，自评得分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color w:val="auto"/>
          <w:sz w:val="32"/>
          <w:szCs w:val="32"/>
          <w:lang w:val="en-US" w:eastAsia="zh-CN"/>
        </w:rPr>
        <w:t>分）</w:t>
      </w:r>
    </w:p>
    <w:p>
      <w:pPr>
        <w:keepNext w:val="0"/>
        <w:keepLines w:val="0"/>
        <w:pageBreakBefore w:val="0"/>
        <w:widowControl/>
        <w:suppressLineNumbers w:val="0"/>
        <w:suppressAutoHyphens/>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一是</w:t>
      </w:r>
      <w:r>
        <w:rPr>
          <w:rFonts w:hint="eastAsia" w:ascii="Times New Roman" w:hAnsi="Times New Roman" w:eastAsia="仿宋_GB2312" w:cs="Times New Roman"/>
          <w:color w:val="auto"/>
          <w:sz w:val="32"/>
          <w:szCs w:val="32"/>
          <w:lang w:val="en-US" w:eastAsia="zh-CN"/>
        </w:rPr>
        <w:t>项目设立上，根据我县实际情况，科学编制项目实施方案，并对项目实施方案进行专门研究，科学分析。</w:t>
      </w:r>
      <w:r>
        <w:rPr>
          <w:rFonts w:hint="eastAsia" w:ascii="Times New Roman" w:hAnsi="Times New Roman" w:eastAsia="仿宋_GB2312" w:cs="Times New Roman"/>
          <w:b/>
          <w:bCs/>
          <w:color w:val="auto"/>
          <w:sz w:val="32"/>
          <w:szCs w:val="32"/>
          <w:lang w:val="en-US" w:eastAsia="zh-CN"/>
        </w:rPr>
        <w:t>二是</w:t>
      </w:r>
      <w:r>
        <w:rPr>
          <w:rFonts w:hint="eastAsia" w:ascii="Times New Roman" w:hAnsi="Times New Roman" w:eastAsia="仿宋_GB2312" w:cs="Times New Roman"/>
          <w:color w:val="auto"/>
          <w:sz w:val="32"/>
          <w:szCs w:val="32"/>
          <w:lang w:val="en-US" w:eastAsia="zh-CN"/>
        </w:rPr>
        <w:t>项目实施上严格执行政府采购程序，该项目设立、调整延续等方面符合资金管理基本规范和决策程序要求。</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2</w:t>
      </w: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color w:val="auto"/>
          <w:sz w:val="32"/>
          <w:szCs w:val="32"/>
          <w:lang w:val="en-US" w:eastAsia="zh-CN"/>
        </w:rPr>
        <w:t>分，自评得分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color w:val="auto"/>
          <w:sz w:val="32"/>
          <w:szCs w:val="32"/>
          <w:lang w:val="en-US"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一是</w:t>
      </w:r>
      <w:r>
        <w:rPr>
          <w:rFonts w:hint="eastAsia" w:ascii="Times New Roman" w:hAnsi="Times New Roman" w:eastAsia="仿宋_GB2312" w:cs="Times New Roman"/>
          <w:color w:val="auto"/>
          <w:sz w:val="32"/>
          <w:szCs w:val="32"/>
          <w:lang w:val="en-US" w:eastAsia="zh-CN"/>
        </w:rPr>
        <w:t>项目实施前期，按照相关程序</w:t>
      </w:r>
      <w:r>
        <w:rPr>
          <w:rFonts w:hint="default" w:ascii="Times New Roman" w:hAnsi="Times New Roman" w:eastAsia="仿宋_GB2312" w:cs="Times New Roman"/>
          <w:color w:val="auto"/>
          <w:sz w:val="32"/>
          <w:szCs w:val="32"/>
          <w:lang w:val="en-US" w:eastAsia="zh-CN"/>
        </w:rPr>
        <w:t>进行</w:t>
      </w:r>
      <w:r>
        <w:rPr>
          <w:rFonts w:hint="eastAsia" w:ascii="Times New Roman" w:hAnsi="Times New Roman" w:eastAsia="仿宋_GB2312" w:cs="Times New Roman"/>
          <w:color w:val="auto"/>
          <w:sz w:val="32"/>
          <w:szCs w:val="32"/>
          <w:lang w:val="en-US" w:eastAsia="zh-CN"/>
        </w:rPr>
        <w:t>项目规划论证</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符合</w:t>
      </w:r>
      <w:r>
        <w:rPr>
          <w:rFonts w:hint="default" w:eastAsia="仿宋_GB2312" w:cs="Times New Roman"/>
          <w:color w:val="auto"/>
          <w:sz w:val="32"/>
          <w:szCs w:val="32"/>
          <w:lang w:eastAsia="zh-CN"/>
        </w:rPr>
        <w:t>中央、省委</w:t>
      </w:r>
      <w:bookmarkStart w:id="1" w:name="_GoBack"/>
      <w:bookmarkEnd w:id="1"/>
      <w:r>
        <w:rPr>
          <w:rFonts w:hint="eastAsia" w:ascii="仿宋_GB2312" w:hAnsi="仿宋_GB2312" w:eastAsia="仿宋_GB2312" w:cs="仿宋_GB2312"/>
          <w:color w:val="auto"/>
          <w:kern w:val="0"/>
          <w:sz w:val="32"/>
          <w:szCs w:val="32"/>
          <w:highlight w:val="none"/>
          <w:u w:val="none"/>
          <w:shd w:val="clear" w:color="auto" w:fill="FFFFFF"/>
          <w:lang w:val="en-US" w:eastAsia="zh-CN"/>
        </w:rPr>
        <w:t>要求。</w:t>
      </w:r>
      <w:r>
        <w:rPr>
          <w:rFonts w:hint="eastAsia" w:ascii="仿宋_GB2312" w:hAnsi="仿宋_GB2312" w:eastAsia="仿宋_GB2312" w:cs="仿宋_GB2312"/>
          <w:b/>
          <w:bCs/>
          <w:color w:val="auto"/>
          <w:kern w:val="0"/>
          <w:sz w:val="32"/>
          <w:szCs w:val="32"/>
          <w:highlight w:val="none"/>
          <w:u w:val="none"/>
          <w:shd w:val="clear" w:color="auto" w:fill="FFFFFF"/>
          <w:lang w:val="en-US" w:eastAsia="zh-CN"/>
        </w:rPr>
        <w:t>二是</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绩效目标设置方面，共设置一级指标3项：产出指标、效益指标和满意度指标；二级指标4项：数量指标、时效指标、社会效益指标、满意度指标；三级指标5项：购买志愿者保险人数、志愿者培训人数、志愿者培训完成时限、提升我县整体志愿者形象、参加文旅大会嘉宾满意率，该项目绩效目标设置科学合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（3）资</w:t>
      </w:r>
      <w:r>
        <w:rPr>
          <w:rFonts w:hint="eastAsia" w:ascii="Times New Roman" w:hAnsi="Times New Roman" w:eastAsia="仿宋_GB2312" w:cs="Times New Roman"/>
          <w:color w:val="auto"/>
          <w:sz w:val="32"/>
          <w:szCs w:val="32"/>
          <w:lang w:val="en-US" w:eastAsia="zh-CN"/>
        </w:rPr>
        <w:t>金投向。（满分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color w:val="auto"/>
          <w:sz w:val="32"/>
          <w:szCs w:val="32"/>
          <w:lang w:val="en-US" w:eastAsia="zh-CN"/>
        </w:rPr>
        <w:t>分，自评得分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color w:val="auto"/>
          <w:sz w:val="32"/>
          <w:szCs w:val="32"/>
          <w:lang w:val="en-US"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资金投向明确，全部用于礼仪讲解组志愿者相关工作。</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b w:val="0"/>
          <w:bCs w:val="0"/>
          <w:color w:val="auto"/>
          <w:sz w:val="32"/>
          <w:szCs w:val="32"/>
          <w:lang w:val="zh-CN" w:eastAsia="zh-CN"/>
        </w:rPr>
      </w:pPr>
      <w:r>
        <w:rPr>
          <w:rFonts w:hint="eastAsia" w:ascii="楷体_GB2312" w:hAnsi="楷体_GB2312" w:eastAsia="楷体_GB2312" w:cs="楷体_GB2312"/>
          <w:b w:val="0"/>
          <w:bCs w:val="0"/>
          <w:color w:val="auto"/>
          <w:sz w:val="32"/>
          <w:szCs w:val="32"/>
          <w:lang w:val="en-US" w:eastAsia="zh-CN"/>
        </w:rPr>
        <w:t>2.</w:t>
      </w:r>
      <w:r>
        <w:rPr>
          <w:rFonts w:hint="eastAsia" w:ascii="楷体_GB2312" w:hAnsi="楷体_GB2312" w:eastAsia="楷体_GB2312" w:cs="楷体_GB2312"/>
          <w:b w:val="0"/>
          <w:bCs w:val="0"/>
          <w:color w:val="auto"/>
          <w:sz w:val="32"/>
          <w:szCs w:val="32"/>
          <w:lang w:val="zh-CN" w:eastAsia="zh-CN"/>
        </w:rPr>
        <w:t>项目管理。（满分</w:t>
      </w:r>
      <w:r>
        <w:rPr>
          <w:rFonts w:hint="eastAsia" w:ascii="楷体_GB2312" w:hAnsi="楷体_GB2312" w:eastAsia="楷体_GB2312" w:cs="楷体_GB2312"/>
          <w:b w:val="0"/>
          <w:bCs w:val="0"/>
          <w:color w:val="auto"/>
          <w:sz w:val="32"/>
          <w:szCs w:val="32"/>
          <w:lang w:val="en-US" w:eastAsia="zh-CN"/>
        </w:rPr>
        <w:t>18</w:t>
      </w:r>
      <w:r>
        <w:rPr>
          <w:rFonts w:hint="eastAsia" w:ascii="楷体_GB2312" w:hAnsi="楷体_GB2312" w:eastAsia="楷体_GB2312" w:cs="楷体_GB2312"/>
          <w:b w:val="0"/>
          <w:bCs w:val="0"/>
          <w:color w:val="auto"/>
          <w:sz w:val="32"/>
          <w:szCs w:val="32"/>
          <w:lang w:val="zh-CN" w:eastAsia="zh-CN"/>
        </w:rPr>
        <w:t>分，</w:t>
      </w:r>
      <w:r>
        <w:rPr>
          <w:rFonts w:hint="eastAsia" w:ascii="楷体_GB2312" w:hAnsi="楷体_GB2312" w:eastAsia="楷体_GB2312" w:cs="楷体_GB2312"/>
          <w:b w:val="0"/>
          <w:bCs w:val="0"/>
          <w:color w:val="auto"/>
          <w:sz w:val="32"/>
          <w:szCs w:val="32"/>
          <w:lang w:val="en-US" w:eastAsia="zh-CN"/>
        </w:rPr>
        <w:t>自评</w:t>
      </w:r>
      <w:r>
        <w:rPr>
          <w:rFonts w:hint="eastAsia" w:ascii="楷体_GB2312" w:hAnsi="楷体_GB2312" w:eastAsia="楷体_GB2312" w:cs="楷体_GB2312"/>
          <w:b w:val="0"/>
          <w:bCs w:val="0"/>
          <w:color w:val="auto"/>
          <w:sz w:val="32"/>
          <w:szCs w:val="32"/>
          <w:lang w:val="zh-CN" w:eastAsia="zh-CN"/>
        </w:rPr>
        <w:t>得分</w:t>
      </w:r>
      <w:r>
        <w:rPr>
          <w:rFonts w:hint="eastAsia" w:ascii="楷体_GB2312" w:hAnsi="楷体_GB2312" w:eastAsia="楷体_GB2312" w:cs="楷体_GB2312"/>
          <w:b w:val="0"/>
          <w:bCs w:val="0"/>
          <w:color w:val="auto"/>
          <w:sz w:val="32"/>
          <w:szCs w:val="32"/>
          <w:lang w:val="en-US" w:eastAsia="zh-CN"/>
        </w:rPr>
        <w:t>1</w:t>
      </w:r>
      <w:r>
        <w:rPr>
          <w:rFonts w:hint="default" w:ascii="楷体_GB2312" w:hAnsi="楷体_GB2312" w:eastAsia="楷体_GB2312" w:cs="楷体_GB2312"/>
          <w:b w:val="0"/>
          <w:bCs w:val="0"/>
          <w:color w:val="auto"/>
          <w:sz w:val="32"/>
          <w:szCs w:val="32"/>
          <w:lang w:val="en-US" w:eastAsia="zh-CN"/>
        </w:rPr>
        <w:t>7</w:t>
      </w:r>
      <w:r>
        <w:rPr>
          <w:rFonts w:hint="eastAsia" w:ascii="楷体_GB2312" w:hAnsi="楷体_GB2312" w:eastAsia="楷体_GB2312" w:cs="楷体_GB2312"/>
          <w:b w:val="0"/>
          <w:bCs w:val="0"/>
          <w:color w:val="auto"/>
          <w:sz w:val="32"/>
          <w:szCs w:val="32"/>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1</w:t>
      </w:r>
      <w:r>
        <w:rPr>
          <w:rFonts w:hint="eastAsia" w:ascii="Times New Roman" w:hAnsi="Times New Roman" w:eastAsia="仿宋_GB2312" w:cs="Times New Roman"/>
          <w:sz w:val="32"/>
          <w:szCs w:val="32"/>
          <w:lang w:val="en-US" w:eastAsia="zh-CN"/>
        </w:rPr>
        <w:t>）制度办法</w:t>
      </w:r>
      <w:r>
        <w:rPr>
          <w:rFonts w:hint="eastAsia" w:ascii="Times New Roman" w:hAnsi="Times New Roman" w:eastAsia="仿宋_GB2312" w:cs="Times New Roman"/>
          <w:sz w:val="32"/>
          <w:szCs w:val="32"/>
          <w:lang w:val="zh-CN" w:eastAsia="zh-CN"/>
        </w:rPr>
        <w:t>（满分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2</w:t>
      </w:r>
      <w:r>
        <w:rPr>
          <w:rFonts w:hint="eastAsia" w:ascii="Times New Roman" w:hAnsi="Times New Roman" w:eastAsia="仿宋_GB2312" w:cs="Times New Roman"/>
          <w:sz w:val="32"/>
          <w:szCs w:val="32"/>
          <w:lang w:val="zh-CN" w:eastAsia="zh-CN"/>
        </w:rPr>
        <w:t>分，</w:t>
      </w:r>
      <w:r>
        <w:rPr>
          <w:rFonts w:hint="eastAsia" w:ascii="Times New Roman" w:hAnsi="Times New Roman" w:eastAsia="仿宋_GB2312" w:cs="Times New Roman"/>
          <w:sz w:val="32"/>
          <w:szCs w:val="32"/>
          <w:lang w:val="en-US" w:eastAsia="zh-CN"/>
        </w:rPr>
        <w:t>自评</w:t>
      </w:r>
      <w:r>
        <w:rPr>
          <w:rFonts w:hint="eastAsia" w:ascii="Times New Roman" w:hAnsi="Times New Roman" w:eastAsia="仿宋_GB2312" w:cs="Times New Roman"/>
          <w:sz w:val="32"/>
          <w:szCs w:val="32"/>
          <w:lang w:val="zh-CN" w:eastAsia="zh-CN"/>
        </w:rPr>
        <w:t>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1</w:t>
      </w:r>
      <w:r>
        <w:rPr>
          <w:rFonts w:hint="eastAsia" w:ascii="Times New Roman" w:hAnsi="Times New Roman" w:eastAsia="仿宋_GB2312" w:cs="Times New Roman"/>
          <w:sz w:val="32"/>
          <w:szCs w:val="32"/>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auto"/>
          <w:sz w:val="32"/>
          <w:szCs w:val="32"/>
          <w:lang w:val="en-US" w:eastAsia="zh-CN"/>
        </w:rPr>
        <w:t>2023年共青团黑水县委关于解决2023年文旅大会礼仪讲解组志愿者资金的请示</w:t>
      </w:r>
      <w:r>
        <w:rPr>
          <w:rFonts w:hint="eastAsia" w:ascii="仿宋_GB2312" w:hAnsi="仿宋_GB2312" w:eastAsia="仿宋_GB2312" w:cs="仿宋_GB2312"/>
          <w:color w:val="auto"/>
          <w:kern w:val="0"/>
          <w:sz w:val="32"/>
          <w:szCs w:val="32"/>
          <w:highlight w:val="none"/>
          <w:u w:val="none"/>
          <w:shd w:val="clear" w:color="auto" w:fill="FFFFFF"/>
          <w:lang w:val="en-US" w:eastAsia="zh-CN"/>
        </w:rPr>
        <w:t>不存在管理制度缺失、管理办法过期情况。</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2</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分配管理</w:t>
      </w:r>
      <w:r>
        <w:rPr>
          <w:rFonts w:hint="eastAsia" w:ascii="Times New Roman" w:hAnsi="Times New Roman" w:eastAsia="仿宋_GB2312" w:cs="Times New Roman"/>
          <w:sz w:val="32"/>
          <w:szCs w:val="32"/>
          <w:lang w:val="zh-CN" w:eastAsia="zh-CN"/>
        </w:rPr>
        <w:t>（满分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Times New Roman" w:hAnsi="Times New Roman" w:eastAsia="仿宋_GB2312" w:cs="Times New Roman"/>
          <w:sz w:val="32"/>
          <w:szCs w:val="32"/>
          <w:lang w:val="zh-CN" w:eastAsia="zh-CN"/>
        </w:rPr>
        <w:t>分，</w:t>
      </w:r>
      <w:r>
        <w:rPr>
          <w:rFonts w:hint="eastAsia" w:ascii="Times New Roman" w:hAnsi="Times New Roman" w:eastAsia="仿宋_GB2312" w:cs="Times New Roman"/>
          <w:sz w:val="32"/>
          <w:szCs w:val="32"/>
          <w:lang w:val="en-US" w:eastAsia="zh-CN"/>
        </w:rPr>
        <w:t>自评</w:t>
      </w:r>
      <w:r>
        <w:rPr>
          <w:rFonts w:hint="eastAsia" w:ascii="Times New Roman" w:hAnsi="Times New Roman" w:eastAsia="仿宋_GB2312" w:cs="Times New Roman"/>
          <w:sz w:val="32"/>
          <w:szCs w:val="32"/>
          <w:lang w:val="zh-CN" w:eastAsia="zh-CN"/>
        </w:rPr>
        <w:t>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Times New Roman" w:hAnsi="Times New Roman" w:eastAsia="仿宋_GB2312" w:cs="Times New Roman"/>
          <w:sz w:val="32"/>
          <w:szCs w:val="32"/>
          <w:lang w:val="zh-CN" w:eastAsia="zh-CN"/>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color w:val="0000FF"/>
          <w:sz w:val="32"/>
          <w:szCs w:val="32"/>
          <w:lang w:val="en-US" w:eastAsia="zh-CN"/>
        </w:rPr>
      </w:pPr>
      <w:r>
        <w:rPr>
          <w:rFonts w:hint="eastAsia" w:ascii="仿宋_GB2312" w:hAnsi="仿宋_GB2312" w:eastAsia="仿宋_GB2312" w:cs="仿宋_GB2312"/>
          <w:kern w:val="2"/>
          <w:sz w:val="32"/>
          <w:szCs w:val="32"/>
          <w:shd w:val="clear" w:color="auto" w:fill="FFFFFF"/>
          <w:lang w:eastAsia="zh-CN"/>
        </w:rPr>
        <w:t>我委在此次州文旅大会中承担志愿者培训、志愿者服装设计与制作、志愿者讲解转播车服务等工作。项目主要涉及</w:t>
      </w:r>
      <w:r>
        <w:rPr>
          <w:rFonts w:hint="eastAsia" w:ascii="仿宋_GB2312" w:hAnsi="仿宋_GB2312" w:eastAsia="仿宋_GB2312" w:cs="仿宋_GB2312"/>
          <w:kern w:val="2"/>
          <w:sz w:val="32"/>
          <w:szCs w:val="32"/>
          <w:shd w:val="clear" w:color="auto" w:fill="FFFFFF"/>
          <w:lang w:val="en-US" w:eastAsia="zh-CN"/>
        </w:rPr>
        <w:t>(</w:t>
      </w:r>
      <w:r>
        <w:rPr>
          <w:rFonts w:hint="eastAsia" w:ascii="仿宋_GB2312" w:hAnsi="仿宋_GB2312" w:eastAsia="仿宋_GB2312" w:cs="仿宋_GB2312"/>
          <w:kern w:val="2"/>
          <w:sz w:val="32"/>
          <w:szCs w:val="32"/>
          <w:shd w:val="clear" w:color="auto" w:fill="FFFFFF"/>
          <w:lang w:eastAsia="zh-CN"/>
        </w:rPr>
        <w:t>志愿者培训费、志愿者服装设计与制作费、</w:t>
      </w:r>
      <w:r>
        <w:rPr>
          <w:rFonts w:hint="eastAsia" w:ascii="仿宋_GB2312" w:hAnsi="仿宋_GB2312" w:eastAsia="仿宋_GB2312" w:cs="仿宋_GB2312"/>
          <w:kern w:val="2"/>
          <w:sz w:val="32"/>
          <w:szCs w:val="32"/>
          <w:shd w:val="clear" w:color="auto" w:fill="FFFFFF"/>
          <w:lang w:val="en-US" w:eastAsia="zh-CN"/>
        </w:rPr>
        <w:t>志愿者保险)，合计41.1万元。</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3</w:t>
      </w:r>
      <w:r>
        <w:rPr>
          <w:rFonts w:hint="eastAsia" w:ascii="Times New Roman" w:hAnsi="Times New Roman" w:eastAsia="仿宋_GB2312" w:cs="Times New Roman"/>
          <w:sz w:val="32"/>
          <w:szCs w:val="32"/>
          <w:lang w:val="en-US" w:eastAsia="zh-CN"/>
        </w:rPr>
        <w:t>）绩效监管</w:t>
      </w:r>
      <w:r>
        <w:rPr>
          <w:rFonts w:hint="eastAsia" w:ascii="Times New Roman" w:hAnsi="Times New Roman" w:eastAsia="仿宋_GB2312" w:cs="Times New Roman"/>
          <w:sz w:val="32"/>
          <w:szCs w:val="32"/>
          <w:lang w:val="zh-CN" w:eastAsia="zh-CN"/>
        </w:rPr>
        <w:t>（满分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sz w:val="32"/>
          <w:szCs w:val="32"/>
          <w:lang w:val="zh-CN" w:eastAsia="zh-CN"/>
        </w:rPr>
        <w:t>分，</w:t>
      </w:r>
      <w:r>
        <w:rPr>
          <w:rFonts w:hint="eastAsia" w:ascii="Times New Roman" w:hAnsi="Times New Roman" w:eastAsia="仿宋_GB2312" w:cs="Times New Roman"/>
          <w:sz w:val="32"/>
          <w:szCs w:val="32"/>
          <w:lang w:val="en-US" w:eastAsia="zh-CN"/>
        </w:rPr>
        <w:t>自评</w:t>
      </w:r>
      <w:r>
        <w:rPr>
          <w:rFonts w:hint="eastAsia" w:ascii="Times New Roman" w:hAnsi="Times New Roman" w:eastAsia="仿宋_GB2312" w:cs="Times New Roman"/>
          <w:sz w:val="32"/>
          <w:szCs w:val="32"/>
          <w:lang w:val="zh-CN" w:eastAsia="zh-CN"/>
        </w:rPr>
        <w:t>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6</w:t>
      </w:r>
      <w:r>
        <w:rPr>
          <w:rFonts w:hint="eastAsia" w:ascii="Times New Roman" w:hAnsi="Times New Roman" w:eastAsia="仿宋_GB2312" w:cs="Times New Roman"/>
          <w:sz w:val="32"/>
          <w:szCs w:val="32"/>
          <w:lang w:val="zh-CN" w:eastAsia="zh-CN"/>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
          <w:sz w:val="32"/>
          <w:szCs w:val="32"/>
          <w:shd w:val="clear" w:color="auto" w:fill="FFFFFF"/>
          <w:lang w:val="en-US" w:eastAsia="zh-CN"/>
        </w:rPr>
      </w:pPr>
      <w:r>
        <w:rPr>
          <w:rFonts w:hint="eastAsia" w:ascii="仿宋_GB2312" w:hAnsi="仿宋_GB2312" w:eastAsia="仿宋_GB2312" w:cs="仿宋_GB2312"/>
          <w:kern w:val="2"/>
          <w:sz w:val="32"/>
          <w:szCs w:val="32"/>
          <w:shd w:val="clear" w:color="auto" w:fill="FFFFFF"/>
          <w:lang w:val="en-US" w:eastAsia="zh-CN"/>
        </w:rPr>
        <w:t>共青团黑水县委关于解决2023年文旅大会礼仪讲解组志愿者资金的请示按要求全面完成项目事前绩效评估报告</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w:t>
      </w:r>
      <w:r>
        <w:rPr>
          <w:rFonts w:hint="eastAsia" w:ascii="楷体_GB2312" w:hAnsi="楷体_GB2312" w:eastAsia="楷体_GB2312" w:cs="楷体_GB2312"/>
          <w:b w:val="0"/>
          <w:bCs w:val="0"/>
          <w:color w:val="auto"/>
          <w:sz w:val="32"/>
          <w:szCs w:val="32"/>
          <w:lang w:val="en-US" w:eastAsia="zh-CN"/>
        </w:rPr>
        <w:t>施</w:t>
      </w:r>
      <w:r>
        <w:rPr>
          <w:rFonts w:hint="eastAsia" w:ascii="楷体_GB2312" w:hAnsi="楷体_GB2312" w:eastAsia="楷体_GB2312" w:cs="楷体_GB2312"/>
          <w:b w:val="0"/>
          <w:bCs w:val="0"/>
          <w:color w:val="auto"/>
          <w:sz w:val="32"/>
          <w:szCs w:val="32"/>
          <w:lang w:val="zh-CN" w:eastAsia="zh-CN"/>
        </w:rPr>
        <w:t>（满分</w:t>
      </w:r>
      <w:r>
        <w:rPr>
          <w:rFonts w:hint="eastAsia" w:ascii="仿宋_GB2312" w:hAnsi="仿宋_GB2312" w:eastAsia="仿宋_GB2312" w:cs="仿宋_GB2312"/>
          <w:b w:val="0"/>
          <w:bCs w:val="0"/>
          <w:color w:val="auto"/>
          <w:kern w:val="0"/>
          <w:sz w:val="32"/>
          <w:szCs w:val="32"/>
          <w:highlight w:val="none"/>
          <w:u w:val="none"/>
          <w:shd w:val="clear" w:color="auto" w:fill="FFFFFF"/>
          <w:lang w:val="en-US" w:eastAsia="zh-CN"/>
        </w:rPr>
        <w:t>9</w:t>
      </w:r>
      <w:r>
        <w:rPr>
          <w:rFonts w:hint="eastAsia" w:ascii="楷体_GB2312" w:hAnsi="楷体_GB2312" w:eastAsia="楷体_GB2312" w:cs="楷体_GB2312"/>
          <w:b w:val="0"/>
          <w:bCs w:val="0"/>
          <w:color w:val="auto"/>
          <w:sz w:val="32"/>
          <w:szCs w:val="32"/>
          <w:lang w:val="zh-CN" w:eastAsia="zh-CN"/>
        </w:rPr>
        <w:t>分，</w:t>
      </w:r>
      <w:r>
        <w:rPr>
          <w:rFonts w:hint="eastAsia" w:ascii="楷体_GB2312" w:hAnsi="楷体_GB2312" w:eastAsia="楷体_GB2312" w:cs="楷体_GB2312"/>
          <w:b w:val="0"/>
          <w:bCs w:val="0"/>
          <w:color w:val="auto"/>
          <w:sz w:val="32"/>
          <w:szCs w:val="32"/>
          <w:lang w:val="en-US" w:eastAsia="zh-CN"/>
        </w:rPr>
        <w:t>自评</w:t>
      </w:r>
      <w:r>
        <w:rPr>
          <w:rFonts w:hint="eastAsia" w:ascii="楷体_GB2312" w:hAnsi="楷体_GB2312" w:eastAsia="楷体_GB2312" w:cs="楷体_GB2312"/>
          <w:b w:val="0"/>
          <w:bCs w:val="0"/>
          <w:color w:val="auto"/>
          <w:sz w:val="32"/>
          <w:szCs w:val="32"/>
          <w:lang w:val="zh-CN" w:eastAsia="zh-CN"/>
        </w:rPr>
        <w:t>得分</w:t>
      </w:r>
      <w:r>
        <w:rPr>
          <w:rFonts w:hint="eastAsia" w:ascii="楷体_GB2312" w:hAnsi="楷体_GB2312" w:eastAsia="楷体_GB2312" w:cs="楷体_GB2312"/>
          <w:b w:val="0"/>
          <w:bCs w:val="0"/>
          <w:color w:val="auto"/>
          <w:sz w:val="32"/>
          <w:szCs w:val="32"/>
          <w:lang w:val="en-US" w:eastAsia="zh-CN"/>
        </w:rPr>
        <w:t>9</w:t>
      </w:r>
      <w:r>
        <w:rPr>
          <w:rFonts w:hint="eastAsia" w:ascii="楷体_GB2312" w:hAnsi="楷体_GB2312" w:eastAsia="楷体_GB2312" w:cs="楷体_GB2312"/>
          <w:b w:val="0"/>
          <w:bCs w:val="0"/>
          <w:color w:val="auto"/>
          <w:sz w:val="32"/>
          <w:szCs w:val="32"/>
          <w:lang w:val="zh-CN" w:eastAsia="zh-CN"/>
        </w:rPr>
        <w:t>分）</w:t>
      </w:r>
      <w:r>
        <w:rPr>
          <w:rFonts w:hint="eastAsia" w:ascii="楷体_GB2312" w:hAnsi="楷体_GB2312" w:eastAsia="楷体_GB2312" w:cs="楷体_GB2312"/>
          <w:b w:val="0"/>
          <w:bCs w:val="0"/>
          <w:color w:val="auto"/>
          <w:sz w:val="32"/>
          <w:szCs w:val="32"/>
          <w:lang w:val="en-US" w:eastAsia="zh-CN"/>
        </w:rPr>
        <w:t>。</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在</w:t>
      </w: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上，共青团黑水县委关于解决2023年文旅大会礼仪讲解组志愿者资金的请示年初预算安排78.1</w:t>
      </w:r>
      <w:r>
        <w:rPr>
          <w:rFonts w:hint="eastAsia" w:ascii="仿宋_GB2312" w:hAnsi="仿宋_GB2312" w:eastAsia="仿宋_GB2312" w:cs="仿宋_GB2312"/>
          <w:color w:val="auto"/>
          <w:kern w:val="0"/>
          <w:sz w:val="32"/>
          <w:szCs w:val="32"/>
          <w:highlight w:val="none"/>
          <w:u w:val="none"/>
          <w:shd w:val="clear" w:color="auto" w:fill="FFFFFF"/>
          <w:lang w:val="en-US" w:eastAsia="zh-CN"/>
        </w:rPr>
        <w:t>万元，资金到位41.1万元</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Times New Roman" w:hAnsi="Times New Roman" w:eastAsia="仿宋_GB2312" w:cs="Times New Roman"/>
          <w:color w:val="auto"/>
          <w:sz w:val="32"/>
          <w:szCs w:val="32"/>
          <w:lang w:val="en-US" w:eastAsia="zh-CN"/>
        </w:rPr>
        <w:t>在</w:t>
      </w: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上，</w:t>
      </w:r>
      <w:r>
        <w:rPr>
          <w:rFonts w:hint="default" w:ascii="Times New Roman" w:hAnsi="Times New Roman" w:eastAsia="仿宋_GB2312" w:cs="Times New Roman"/>
          <w:color w:val="auto"/>
          <w:sz w:val="32"/>
          <w:szCs w:val="32"/>
          <w:lang w:val="en-US" w:eastAsia="zh-CN"/>
        </w:rPr>
        <w:t>严格按照资金管理</w:t>
      </w:r>
      <w:r>
        <w:rPr>
          <w:rFonts w:hint="eastAsia" w:ascii="Times New Roman" w:hAnsi="Times New Roman" w:eastAsia="仿宋_GB2312" w:cs="Times New Roman"/>
          <w:color w:val="auto"/>
          <w:sz w:val="32"/>
          <w:szCs w:val="32"/>
          <w:lang w:val="en-US" w:eastAsia="zh-CN"/>
        </w:rPr>
        <w:t>程序进行资金支付</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截止2023年12月31日</w:t>
      </w:r>
      <w:r>
        <w:rPr>
          <w:rFonts w:hint="default" w:ascii="Times New Roman" w:hAnsi="Times New Roman" w:eastAsia="仿宋_GB2312" w:cs="Times New Roman"/>
          <w:color w:val="auto"/>
          <w:sz w:val="32"/>
          <w:szCs w:val="32"/>
          <w:lang w:val="en-US" w:eastAsia="zh-CN"/>
        </w:rPr>
        <w:t>已完成资金支付</w:t>
      </w:r>
      <w:r>
        <w:rPr>
          <w:rFonts w:hint="eastAsia" w:ascii="Times New Roman" w:hAnsi="Times New Roman" w:eastAsia="仿宋_GB2312" w:cs="Times New Roman"/>
          <w:color w:val="auto"/>
          <w:sz w:val="32"/>
          <w:szCs w:val="32"/>
          <w:lang w:val="en-US" w:eastAsia="zh-CN"/>
        </w:rPr>
        <w:t>41.1</w:t>
      </w:r>
      <w:r>
        <w:rPr>
          <w:rFonts w:hint="default" w:ascii="Times New Roman" w:hAnsi="Times New Roman" w:eastAsia="仿宋_GB2312" w:cs="Times New Roman"/>
          <w:color w:val="auto"/>
          <w:sz w:val="32"/>
          <w:szCs w:val="32"/>
          <w:lang w:val="en-US" w:eastAsia="zh-CN"/>
        </w:rPr>
        <w:t>万元。</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w:t>
      </w:r>
      <w:r>
        <w:rPr>
          <w:rFonts w:hint="eastAsia" w:ascii="楷体_GB2312" w:hAnsi="楷体_GB2312" w:eastAsia="楷体_GB2312" w:cs="楷体_GB2312"/>
          <w:color w:val="auto"/>
          <w:sz w:val="32"/>
          <w:szCs w:val="32"/>
          <w:lang w:val="zh-CN" w:eastAsia="zh-CN"/>
        </w:rPr>
        <w:t>（满分</w:t>
      </w:r>
      <w:r>
        <w:rPr>
          <w:rFonts w:hint="eastAsia" w:ascii="楷体_GB2312" w:hAnsi="楷体_GB2312" w:eastAsia="楷体_GB2312" w:cs="楷体_GB2312"/>
          <w:color w:val="auto"/>
          <w:sz w:val="32"/>
          <w:szCs w:val="32"/>
          <w:lang w:val="en-US" w:eastAsia="zh-CN"/>
        </w:rPr>
        <w:t>9</w:t>
      </w:r>
      <w:r>
        <w:rPr>
          <w:rFonts w:hint="eastAsia" w:ascii="楷体_GB2312" w:hAnsi="楷体_GB2312" w:eastAsia="楷体_GB2312" w:cs="楷体_GB2312"/>
          <w:color w:val="auto"/>
          <w:sz w:val="32"/>
          <w:szCs w:val="32"/>
          <w:lang w:val="zh-CN" w:eastAsia="zh-CN"/>
        </w:rPr>
        <w:t>分，</w:t>
      </w:r>
      <w:r>
        <w:rPr>
          <w:rFonts w:hint="eastAsia" w:ascii="楷体_GB2312" w:hAnsi="楷体_GB2312" w:eastAsia="楷体_GB2312" w:cs="楷体_GB2312"/>
          <w:color w:val="auto"/>
          <w:sz w:val="32"/>
          <w:szCs w:val="32"/>
          <w:lang w:val="en-US" w:eastAsia="zh-CN"/>
        </w:rPr>
        <w:t>自评</w:t>
      </w:r>
      <w:r>
        <w:rPr>
          <w:rFonts w:hint="eastAsia" w:ascii="楷体_GB2312" w:hAnsi="楷体_GB2312" w:eastAsia="楷体_GB2312" w:cs="楷体_GB2312"/>
          <w:color w:val="auto"/>
          <w:sz w:val="32"/>
          <w:szCs w:val="32"/>
          <w:lang w:val="zh-CN" w:eastAsia="zh-CN"/>
        </w:rPr>
        <w:t>得分</w:t>
      </w:r>
      <w:r>
        <w:rPr>
          <w:rFonts w:hint="default" w:ascii="楷体_GB2312" w:hAnsi="楷体_GB2312" w:eastAsia="楷体_GB2312" w:cs="楷体_GB2312"/>
          <w:color w:val="auto"/>
          <w:sz w:val="32"/>
          <w:szCs w:val="32"/>
          <w:lang w:val="en-US" w:eastAsia="zh-CN"/>
        </w:rPr>
        <w:t>8</w:t>
      </w:r>
      <w:r>
        <w:rPr>
          <w:rFonts w:hint="eastAsia" w:ascii="楷体_GB2312" w:hAnsi="楷体_GB2312" w:eastAsia="楷体_GB2312" w:cs="楷体_GB2312"/>
          <w:color w:val="auto"/>
          <w:sz w:val="32"/>
          <w:szCs w:val="32"/>
          <w:lang w:val="zh-CN" w:eastAsia="zh-CN"/>
        </w:rPr>
        <w:t>分）</w:t>
      </w:r>
      <w:r>
        <w:rPr>
          <w:rFonts w:hint="eastAsia" w:ascii="楷体_GB2312" w:hAnsi="楷体_GB2312" w:eastAsia="楷体_GB2312" w:cs="楷体_GB2312"/>
          <w:color w:val="auto"/>
          <w:sz w:val="32"/>
          <w:szCs w:val="32"/>
          <w:lang w:val="en-US" w:eastAsia="zh-CN"/>
        </w:rPr>
        <w:t>。</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（1）目标完成。</w:t>
      </w:r>
      <w:r>
        <w:rPr>
          <w:rFonts w:hint="default" w:ascii="仿宋_GB2312" w:hAnsi="仿宋_GB2312" w:eastAsia="仿宋_GB2312" w:cs="仿宋_GB2312"/>
          <w:color w:val="auto"/>
          <w:kern w:val="0"/>
          <w:sz w:val="32"/>
          <w:szCs w:val="32"/>
          <w:highlight w:val="none"/>
          <w:u w:val="none"/>
          <w:shd w:val="clear" w:color="auto" w:fill="FFFFFF"/>
          <w:lang w:val="en-US" w:eastAsia="zh-CN"/>
        </w:rPr>
        <w:t>项目目标基本完成，为文旅大会提供了有力的志愿者服务支持。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（2）完成时效。在规定时间内完成了各项任务，保障了大会的顺利进行。</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楷体_GB2312" w:hAnsi="宋体" w:eastAsia="楷体_GB2312" w:cs="Times New Roman"/>
          <w:b/>
          <w:color w:val="auto"/>
          <w:sz w:val="32"/>
          <w:szCs w:val="32"/>
          <w:highlight w:val="none"/>
          <w:u w:val="none"/>
          <w:lang w:val="zh-CN" w:eastAsia="zh-CN"/>
        </w:rPr>
        <w:t>满分</w:t>
      </w:r>
      <w:r>
        <w:rPr>
          <w:rFonts w:hint="eastAsia" w:ascii="楷体_GB2312" w:hAnsi="宋体" w:eastAsia="楷体_GB2312" w:cs="Times New Roman"/>
          <w:b/>
          <w:color w:val="auto"/>
          <w:sz w:val="32"/>
          <w:szCs w:val="32"/>
          <w:highlight w:val="none"/>
          <w:u w:val="none"/>
          <w:lang w:val="en-US" w:eastAsia="zh-CN"/>
        </w:rPr>
        <w:t>30</w:t>
      </w:r>
      <w:r>
        <w:rPr>
          <w:rFonts w:hint="eastAsia" w:ascii="楷体_GB2312" w:hAnsi="宋体" w:eastAsia="楷体_GB2312" w:cs="Times New Roman"/>
          <w:b/>
          <w:color w:val="auto"/>
          <w:sz w:val="32"/>
          <w:szCs w:val="32"/>
          <w:highlight w:val="none"/>
          <w:u w:val="none"/>
          <w:lang w:val="zh-CN" w:eastAsia="zh-CN"/>
        </w:rPr>
        <w:t>分，</w:t>
      </w:r>
      <w:r>
        <w:rPr>
          <w:rFonts w:hint="eastAsia" w:ascii="楷体_GB2312" w:hAnsi="宋体" w:eastAsia="楷体_GB2312" w:cs="Times New Roman"/>
          <w:b/>
          <w:color w:val="auto"/>
          <w:sz w:val="32"/>
          <w:szCs w:val="32"/>
          <w:highlight w:val="none"/>
          <w:u w:val="none"/>
          <w:lang w:val="en-US" w:eastAsia="zh-CN"/>
        </w:rPr>
        <w:t>自评</w:t>
      </w:r>
      <w:r>
        <w:rPr>
          <w:rFonts w:hint="eastAsia" w:ascii="楷体_GB2312" w:hAnsi="宋体" w:eastAsia="楷体_GB2312" w:cs="Times New Roman"/>
          <w:b/>
          <w:color w:val="auto"/>
          <w:sz w:val="32"/>
          <w:szCs w:val="32"/>
          <w:highlight w:val="none"/>
          <w:u w:val="none"/>
          <w:lang w:val="zh-CN" w:eastAsia="zh-CN"/>
        </w:rPr>
        <w:t>得分</w:t>
      </w:r>
      <w:r>
        <w:rPr>
          <w:rFonts w:hint="eastAsia" w:ascii="楷体_GB2312" w:hAnsi="宋体" w:eastAsia="楷体_GB2312" w:cs="Times New Roman"/>
          <w:b/>
          <w:color w:val="auto"/>
          <w:sz w:val="32"/>
          <w:szCs w:val="32"/>
          <w:highlight w:val="none"/>
          <w:u w:val="none"/>
          <w:lang w:val="en-US" w:eastAsia="zh-CN"/>
        </w:rPr>
        <w:t>30</w:t>
      </w:r>
      <w:r>
        <w:rPr>
          <w:rFonts w:hint="eastAsia" w:ascii="楷体_GB2312" w:hAnsi="宋体" w:eastAsia="楷体_GB2312" w:cs="Times New Roman"/>
          <w:b/>
          <w:color w:val="auto"/>
          <w:sz w:val="32"/>
          <w:szCs w:val="32"/>
          <w:highlight w:val="none"/>
          <w:u w:val="none"/>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1.</w:t>
      </w:r>
      <w:r>
        <w:rPr>
          <w:rFonts w:hint="eastAsia" w:ascii="Times New Roman" w:hAnsi="Times New Roman" w:eastAsia="仿宋_GB2312" w:cs="Times New Roman"/>
          <w:color w:val="auto"/>
          <w:sz w:val="32"/>
          <w:szCs w:val="32"/>
          <w:lang w:val="zh-CN" w:eastAsia="zh-CN"/>
        </w:rPr>
        <w:t>区域均衡性（满分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Times New Roman" w:hAnsi="Times New Roman" w:eastAsia="仿宋_GB2312" w:cs="Times New Roman"/>
          <w:color w:val="auto"/>
          <w:sz w:val="32"/>
          <w:szCs w:val="32"/>
          <w:lang w:val="zh-CN" w:eastAsia="zh-CN"/>
        </w:rPr>
        <w:t>分，</w:t>
      </w:r>
      <w:r>
        <w:rPr>
          <w:rFonts w:hint="eastAsia" w:ascii="Times New Roman" w:hAnsi="Times New Roman" w:eastAsia="仿宋_GB2312" w:cs="Times New Roman"/>
          <w:color w:val="auto"/>
          <w:sz w:val="32"/>
          <w:szCs w:val="32"/>
          <w:lang w:val="en-US" w:eastAsia="zh-CN"/>
        </w:rPr>
        <w:t>自评</w:t>
      </w:r>
      <w:r>
        <w:rPr>
          <w:rFonts w:hint="eastAsia" w:ascii="Times New Roman" w:hAnsi="Times New Roman" w:eastAsia="仿宋_GB2312" w:cs="Times New Roman"/>
          <w:color w:val="auto"/>
          <w:sz w:val="32"/>
          <w:szCs w:val="32"/>
          <w:lang w:val="zh-CN" w:eastAsia="zh-CN"/>
        </w:rPr>
        <w:t>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Times New Roman" w:hAnsi="Times New Roman" w:eastAsia="仿宋_GB2312" w:cs="Times New Roman"/>
          <w:color w:val="auto"/>
          <w:sz w:val="32"/>
          <w:szCs w:val="32"/>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志愿者服务覆盖了大会的各个区域，保障了服务的均衡性。</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2.</w:t>
      </w:r>
      <w:r>
        <w:rPr>
          <w:rFonts w:hint="eastAsia" w:ascii="Times New Roman" w:hAnsi="Times New Roman" w:eastAsia="仿宋_GB2312" w:cs="Times New Roman"/>
          <w:color w:val="auto"/>
          <w:sz w:val="32"/>
          <w:szCs w:val="32"/>
          <w:lang w:val="zh-CN" w:eastAsia="zh-CN"/>
        </w:rPr>
        <w:t>对象精准性（满</w:t>
      </w:r>
      <w:r>
        <w:rPr>
          <w:rFonts w:hint="eastAsia" w:ascii="仿宋_GB2312" w:hAnsi="仿宋_GB2312" w:eastAsia="仿宋_GB2312" w:cs="仿宋_GB2312"/>
          <w:color w:val="auto"/>
          <w:kern w:val="0"/>
          <w:sz w:val="32"/>
          <w:szCs w:val="32"/>
          <w:highlight w:val="none"/>
          <w:u w:val="none"/>
          <w:shd w:val="clear" w:color="auto" w:fill="FFFFFF"/>
          <w:lang w:val="zh-CN" w:eastAsia="zh-CN"/>
        </w:rPr>
        <w:t>分</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Times New Roman" w:hAnsi="Times New Roman" w:eastAsia="仿宋_GB2312" w:cs="Times New Roman"/>
          <w:color w:val="auto"/>
          <w:sz w:val="32"/>
          <w:szCs w:val="32"/>
          <w:lang w:val="zh-CN" w:eastAsia="zh-CN"/>
        </w:rPr>
        <w:t>分，</w:t>
      </w:r>
      <w:r>
        <w:rPr>
          <w:rFonts w:hint="eastAsia" w:ascii="Times New Roman" w:hAnsi="Times New Roman" w:eastAsia="仿宋_GB2312" w:cs="Times New Roman"/>
          <w:color w:val="auto"/>
          <w:sz w:val="32"/>
          <w:szCs w:val="32"/>
          <w:lang w:val="en-US" w:eastAsia="zh-CN"/>
        </w:rPr>
        <w:t>自评</w:t>
      </w:r>
      <w:r>
        <w:rPr>
          <w:rFonts w:hint="eastAsia" w:ascii="Times New Roman" w:hAnsi="Times New Roman" w:eastAsia="仿宋_GB2312" w:cs="Times New Roman"/>
          <w:color w:val="auto"/>
          <w:sz w:val="32"/>
          <w:szCs w:val="32"/>
          <w:lang w:val="zh-CN" w:eastAsia="zh-CN"/>
        </w:rPr>
        <w:t>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Times New Roman" w:hAnsi="Times New Roman" w:eastAsia="仿宋_GB2312" w:cs="Times New Roman"/>
          <w:color w:val="auto"/>
          <w:sz w:val="32"/>
          <w:szCs w:val="32"/>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志愿者选拔和培训精准针对大会需求，确保了服务质量。</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3.</w:t>
      </w:r>
      <w:r>
        <w:rPr>
          <w:rFonts w:hint="eastAsia" w:ascii="Times New Roman" w:hAnsi="Times New Roman" w:eastAsia="仿宋_GB2312" w:cs="Times New Roman"/>
          <w:color w:val="auto"/>
          <w:sz w:val="32"/>
          <w:szCs w:val="32"/>
          <w:lang w:val="zh-CN" w:eastAsia="zh-CN"/>
        </w:rPr>
        <w:t>标准合理性（满分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Times New Roman" w:hAnsi="Times New Roman" w:eastAsia="仿宋_GB2312" w:cs="Times New Roman"/>
          <w:color w:val="auto"/>
          <w:sz w:val="32"/>
          <w:szCs w:val="32"/>
          <w:lang w:val="zh-CN" w:eastAsia="zh-CN"/>
        </w:rPr>
        <w:t>分，</w:t>
      </w:r>
      <w:r>
        <w:rPr>
          <w:rFonts w:hint="eastAsia" w:ascii="Times New Roman" w:hAnsi="Times New Roman" w:eastAsia="仿宋_GB2312" w:cs="Times New Roman"/>
          <w:color w:val="auto"/>
          <w:sz w:val="32"/>
          <w:szCs w:val="32"/>
          <w:lang w:val="en-US" w:eastAsia="zh-CN"/>
        </w:rPr>
        <w:t>自评</w:t>
      </w:r>
      <w:r>
        <w:rPr>
          <w:rFonts w:hint="eastAsia" w:ascii="Times New Roman" w:hAnsi="Times New Roman" w:eastAsia="仿宋_GB2312" w:cs="Times New Roman"/>
          <w:color w:val="auto"/>
          <w:sz w:val="32"/>
          <w:szCs w:val="32"/>
          <w:lang w:val="zh-CN" w:eastAsia="zh-CN"/>
        </w:rPr>
        <w:t>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Times New Roman" w:hAnsi="Times New Roman" w:eastAsia="仿宋_GB2312" w:cs="Times New Roman"/>
          <w:color w:val="auto"/>
          <w:sz w:val="32"/>
          <w:szCs w:val="32"/>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志愿者服务标准合理，符合大会的规格和要求。严格执行行业建设标准。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4.</w:t>
      </w:r>
      <w:r>
        <w:rPr>
          <w:rFonts w:hint="eastAsia" w:ascii="Times New Roman" w:hAnsi="Times New Roman" w:eastAsia="仿宋_GB2312" w:cs="Times New Roman"/>
          <w:color w:val="auto"/>
          <w:sz w:val="32"/>
          <w:szCs w:val="32"/>
          <w:lang w:val="zh-CN" w:eastAsia="zh-CN"/>
        </w:rPr>
        <w:t>群众满意度（满分</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Times New Roman" w:hAnsi="Times New Roman" w:eastAsia="仿宋_GB2312" w:cs="Times New Roman"/>
          <w:color w:val="auto"/>
          <w:sz w:val="32"/>
          <w:szCs w:val="32"/>
          <w:lang w:val="zh-CN" w:eastAsia="zh-CN"/>
        </w:rPr>
        <w:t>分，</w:t>
      </w:r>
      <w:r>
        <w:rPr>
          <w:rFonts w:hint="eastAsia" w:ascii="Times New Roman" w:hAnsi="Times New Roman" w:eastAsia="仿宋_GB2312" w:cs="Times New Roman"/>
          <w:color w:val="auto"/>
          <w:sz w:val="32"/>
          <w:szCs w:val="32"/>
          <w:lang w:val="en-US" w:eastAsia="zh-CN"/>
        </w:rPr>
        <w:t>自评</w:t>
      </w:r>
      <w:r>
        <w:rPr>
          <w:rFonts w:hint="eastAsia" w:ascii="Times New Roman" w:hAnsi="Times New Roman" w:eastAsia="仿宋_GB2312" w:cs="Times New Roman"/>
          <w:color w:val="auto"/>
          <w:sz w:val="32"/>
          <w:szCs w:val="32"/>
          <w:lang w:val="zh-CN" w:eastAsia="zh-CN"/>
        </w:rPr>
        <w:t>得分</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Times New Roman" w:hAnsi="Times New Roman" w:eastAsia="仿宋_GB2312" w:cs="Times New Roman"/>
          <w:color w:val="auto"/>
          <w:sz w:val="32"/>
          <w:szCs w:val="32"/>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en-US" w:eastAsia="zh-CN"/>
        </w:rPr>
        <w:t>通过调查，群众对志愿者服务的满意度较高。</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楷体_GB2312" w:hAnsi="宋体" w:eastAsia="楷体_GB2312" w:cs="Times New Roman"/>
          <w:b/>
          <w:color w:val="auto"/>
          <w:sz w:val="32"/>
          <w:szCs w:val="32"/>
          <w:highlight w:val="none"/>
          <w:u w:val="none"/>
          <w:lang w:val="zh-CN" w:eastAsia="zh-CN"/>
        </w:rPr>
        <w:t>满分</w:t>
      </w:r>
      <w:r>
        <w:rPr>
          <w:rFonts w:hint="eastAsia" w:ascii="楷体_GB2312" w:hAnsi="宋体" w:eastAsia="楷体_GB2312" w:cs="Times New Roman"/>
          <w:b/>
          <w:color w:val="auto"/>
          <w:sz w:val="32"/>
          <w:szCs w:val="32"/>
          <w:highlight w:val="none"/>
          <w:u w:val="none"/>
          <w:lang w:val="en-US" w:eastAsia="zh-CN"/>
        </w:rPr>
        <w:t>16</w:t>
      </w:r>
      <w:r>
        <w:rPr>
          <w:rFonts w:hint="eastAsia" w:ascii="楷体_GB2312" w:hAnsi="宋体" w:eastAsia="楷体_GB2312" w:cs="Times New Roman"/>
          <w:b/>
          <w:color w:val="auto"/>
          <w:sz w:val="32"/>
          <w:szCs w:val="32"/>
          <w:highlight w:val="none"/>
          <w:u w:val="none"/>
          <w:lang w:val="zh-CN" w:eastAsia="zh-CN"/>
        </w:rPr>
        <w:t>分，</w:t>
      </w:r>
      <w:r>
        <w:rPr>
          <w:rFonts w:hint="eastAsia" w:ascii="楷体_GB2312" w:hAnsi="宋体" w:eastAsia="楷体_GB2312" w:cs="Times New Roman"/>
          <w:b/>
          <w:color w:val="auto"/>
          <w:sz w:val="32"/>
          <w:szCs w:val="32"/>
          <w:highlight w:val="none"/>
          <w:u w:val="none"/>
          <w:lang w:val="en-US" w:eastAsia="zh-CN"/>
        </w:rPr>
        <w:t>自评</w:t>
      </w:r>
      <w:r>
        <w:rPr>
          <w:rFonts w:hint="eastAsia" w:ascii="楷体_GB2312" w:hAnsi="宋体" w:eastAsia="楷体_GB2312" w:cs="Times New Roman"/>
          <w:b/>
          <w:color w:val="auto"/>
          <w:sz w:val="32"/>
          <w:szCs w:val="32"/>
          <w:highlight w:val="none"/>
          <w:u w:val="none"/>
          <w:lang w:val="zh-CN" w:eastAsia="zh-CN"/>
        </w:rPr>
        <w:t>得分</w:t>
      </w:r>
      <w:r>
        <w:rPr>
          <w:rFonts w:hint="eastAsia" w:ascii="楷体_GB2312" w:hAnsi="宋体" w:eastAsia="楷体_GB2312" w:cs="Times New Roman"/>
          <w:b/>
          <w:color w:val="auto"/>
          <w:sz w:val="32"/>
          <w:szCs w:val="32"/>
          <w:highlight w:val="none"/>
          <w:u w:val="none"/>
          <w:lang w:val="en-US" w:eastAsia="zh-CN"/>
        </w:rPr>
        <w:t>14</w:t>
      </w:r>
      <w:r>
        <w:rPr>
          <w:rFonts w:hint="eastAsia" w:ascii="楷体_GB2312" w:hAnsi="宋体" w:eastAsia="楷体_GB2312" w:cs="Times New Roman"/>
          <w:b/>
          <w:color w:val="auto"/>
          <w:sz w:val="32"/>
          <w:szCs w:val="32"/>
          <w:highlight w:val="none"/>
          <w:u w:val="none"/>
          <w:lang w:val="zh-CN" w:eastAsia="zh-CN"/>
        </w:rPr>
        <w:t>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1.质量达标（满分8分，自评得分7分）</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lang w:val="en-US" w:eastAsia="zh-CN"/>
        </w:rPr>
      </w:pPr>
      <w:r>
        <w:rPr>
          <w:rFonts w:hint="eastAsia" w:ascii="Times New Roman" w:hAnsi="Times New Roman" w:eastAsia="仿宋_GB2312" w:cs="Times New Roman"/>
          <w:color w:val="auto"/>
          <w:kern w:val="2"/>
          <w:position w:val="0"/>
          <w:sz w:val="32"/>
          <w:szCs w:val="32"/>
          <w:lang w:val="en-US" w:eastAsia="zh-CN" w:bidi="ar-SA"/>
        </w:rPr>
        <w:t>活动的组织和实施严格按照预定的方案和标准进行，确保了各项研学任务的顺利完成。</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Times New Roman" w:hAnsi="Times New Roman" w:eastAsia="仿宋_GB2312" w:cs="Times New Roman"/>
          <w:color w:val="auto"/>
          <w:kern w:val="2"/>
          <w:position w:val="0"/>
          <w:sz w:val="32"/>
          <w:szCs w:val="32"/>
          <w:lang w:val="en-US" w:eastAsia="zh-CN" w:bidi="ar-SA"/>
        </w:rPr>
      </w:pPr>
      <w:r>
        <w:rPr>
          <w:rFonts w:hint="eastAsia" w:ascii="Times New Roman" w:hAnsi="Times New Roman" w:eastAsia="仿宋_GB2312" w:cs="Times New Roman"/>
          <w:color w:val="auto"/>
          <w:kern w:val="2"/>
          <w:position w:val="0"/>
          <w:sz w:val="32"/>
          <w:szCs w:val="32"/>
          <w:lang w:val="en-US" w:eastAsia="zh-CN" w:bidi="ar-SA"/>
        </w:rPr>
        <w:t>2.提升我县整体志愿者形象（满分8分，自评得分7分）</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lang w:val="en-US" w:eastAsia="zh-CN"/>
        </w:rPr>
      </w:pPr>
      <w:r>
        <w:rPr>
          <w:rFonts w:hint="eastAsia" w:ascii="Times New Roman" w:hAnsi="Times New Roman" w:eastAsia="仿宋_GB2312" w:cs="Times New Roman"/>
          <w:color w:val="auto"/>
          <w:kern w:val="2"/>
          <w:sz w:val="32"/>
          <w:szCs w:val="32"/>
          <w:lang w:val="en-US" w:eastAsia="zh-CN" w:bidi="ar-SA"/>
        </w:rPr>
        <w:t>此次培训作为提升素质、增强能力的重要途径，为提供优质的志愿服务打下坚实的基础。</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default" w:ascii="黑体" w:hAnsi="宋体"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lang w:val="en-US" w:eastAsia="zh-CN"/>
        </w:rPr>
        <w:t>本专项预算项目绩效自评总体结论较好，评价总分为</w:t>
      </w:r>
      <w:r>
        <w:rPr>
          <w:rFonts w:hint="eastAsia" w:ascii="Times New Roman" w:hAnsi="Times New Roman" w:eastAsia="仿宋_GB2312" w:cs="Times New Roman"/>
          <w:color w:val="auto"/>
          <w:sz w:val="32"/>
          <w:szCs w:val="32"/>
          <w:lang w:val="en-US" w:eastAsia="zh-CN"/>
        </w:rPr>
        <w:t>97</w:t>
      </w:r>
      <w:r>
        <w:rPr>
          <w:rFonts w:hint="default" w:ascii="Times New Roman" w:hAnsi="Times New Roman" w:eastAsia="仿宋_GB2312" w:cs="Times New Roman"/>
          <w:color w:val="auto"/>
          <w:sz w:val="32"/>
          <w:szCs w:val="32"/>
          <w:lang w:val="en-US" w:eastAsia="zh-CN"/>
        </w:rPr>
        <w:t>分。项目实施情况基本符合预期，在志愿者培训、服务提供等方面取得了一定成效，为文旅大会的成功举办发挥了积极作用。</w:t>
      </w:r>
      <w:r>
        <w:rPr>
          <w:rFonts w:hint="eastAsia" w:ascii="仿宋_GB2312" w:hAnsi="仿宋_GB2312" w:eastAsia="仿宋_GB2312" w:cs="仿宋_GB2312"/>
          <w:b/>
          <w:bCs/>
          <w:kern w:val="0"/>
          <w:position w:val="0"/>
          <w:sz w:val="32"/>
          <w:szCs w:val="32"/>
          <w:highlight w:val="none"/>
          <w:lang w:val="en-US" w:eastAsia="zh-CN" w:bidi="ar-SA"/>
        </w:rPr>
        <w:t>项目</w:t>
      </w:r>
      <w:r>
        <w:rPr>
          <w:rFonts w:hint="eastAsia" w:ascii="黑体" w:hAnsi="宋体" w:eastAsia="仿宋_GB2312" w:cs="Times New Roman"/>
          <w:b/>
          <w:bCs/>
          <w:color w:val="auto"/>
          <w:sz w:val="32"/>
          <w:szCs w:val="32"/>
          <w:highlight w:val="none"/>
          <w:u w:val="none"/>
          <w:lang w:val="en-US" w:eastAsia="zh-CN"/>
        </w:rPr>
        <w:t>自评得分97分。</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_GB2312" w:hAnsi="仿宋_GB2312" w:eastAsia="仿宋_GB2312" w:cs="仿宋_GB2312"/>
          <w:b w:val="0"/>
          <w:bCs w:val="0"/>
          <w:color w:val="000000"/>
          <w:kern w:val="0"/>
          <w:position w:val="0"/>
          <w:sz w:val="32"/>
          <w:szCs w:val="32"/>
          <w:highlight w:val="none"/>
          <w:lang w:val="en-US" w:eastAsia="zh-CN" w:bidi="ar-SA"/>
        </w:rPr>
      </w:pPr>
      <w:r>
        <w:rPr>
          <w:rFonts w:hint="default" w:ascii="仿宋_GB2312" w:hAnsi="仿宋_GB2312" w:eastAsia="仿宋_GB2312" w:cs="仿宋_GB2312"/>
          <w:b w:val="0"/>
          <w:bCs w:val="0"/>
          <w:color w:val="000000"/>
          <w:kern w:val="0"/>
          <w:position w:val="0"/>
          <w:sz w:val="32"/>
          <w:szCs w:val="32"/>
          <w:highlight w:val="none"/>
          <w:lang w:val="en-US" w:eastAsia="zh-CN" w:bidi="ar-SA"/>
        </w:rPr>
        <w:t>项目实施过程中的沟通协调机制不够完善，导致部分工作衔接不够顺畅。</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suppressAutoHyphens/>
        <w:kinsoku/>
        <w:wordWrap/>
        <w:overflowPunct/>
        <w:topLinePunct w:val="0"/>
        <w:autoSpaceDE/>
        <w:autoSpaceDN/>
        <w:bidi w:val="0"/>
        <w:spacing w:line="560" w:lineRule="exact"/>
        <w:jc w:val="left"/>
        <w:textAlignment w:val="auto"/>
        <w:rPr>
          <w:rFonts w:hint="eastAsia" w:ascii="仿宋_GB2312" w:hAnsi="仿宋_GB2312" w:eastAsia="仿宋_GB2312" w:cs="仿宋_GB2312"/>
          <w:b w:val="0"/>
          <w:bCs w:val="0"/>
          <w:color w:val="000000"/>
          <w:kern w:val="0"/>
          <w:position w:val="0"/>
          <w:sz w:val="32"/>
          <w:szCs w:val="32"/>
          <w:highlight w:val="none"/>
          <w:lang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w:t>
      </w:r>
      <w:r>
        <w:rPr>
          <w:rFonts w:hint="eastAsia" w:ascii="仿宋_GB2312" w:hAnsi="仿宋_GB2312" w:eastAsia="仿宋_GB2312" w:cs="仿宋_GB2312"/>
          <w:b w:val="0"/>
          <w:bCs w:val="0"/>
          <w:color w:val="C00000"/>
          <w:kern w:val="0"/>
          <w:position w:val="0"/>
          <w:sz w:val="32"/>
          <w:szCs w:val="32"/>
          <w:highlight w:val="none"/>
          <w:lang w:val="en-US" w:eastAsia="zh-CN" w:bidi="ar-SA"/>
        </w:rPr>
        <w:t xml:space="preserve">  </w:t>
      </w:r>
      <w:bookmarkStart w:id="0" w:name="_Hlk110546638"/>
      <w:r>
        <w:rPr>
          <w:rFonts w:hint="default" w:ascii="Times New Roman" w:hAnsi="Times New Roman" w:eastAsia="仿宋_GB2312" w:cs="Times New Roman"/>
          <w:color w:val="auto"/>
          <w:sz w:val="32"/>
          <w:szCs w:val="32"/>
          <w:lang w:val="en-US" w:eastAsia="zh-CN"/>
        </w:rPr>
        <w:t>在项目管理的精细化、服务的创新性等方面还有待进一步提高。</w:t>
      </w:r>
    </w:p>
    <w:bookmarkEnd w:id="0"/>
    <w:p>
      <w:pPr>
        <w:keepNext w:val="0"/>
        <w:keepLines w:val="0"/>
        <w:pageBreakBefore w:val="0"/>
        <w:suppressAutoHyphens/>
        <w:kinsoku/>
        <w:wordWrap/>
        <w:overflowPunct/>
        <w:topLinePunct w:val="0"/>
        <w:autoSpaceDE/>
        <w:autoSpaceDN/>
        <w:bidi w:val="0"/>
        <w:adjustRightInd/>
        <w:snapToGrid w:val="0"/>
        <w:spacing w:line="560" w:lineRule="exac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suppressAutoHyphens/>
        <w:kinsoku/>
        <w:wordWrap/>
        <w:overflowPunct/>
        <w:topLinePunct w:val="0"/>
        <w:autoSpaceDE/>
        <w:autoSpaceDN/>
        <w:bidi w:val="0"/>
        <w:adjustRightInd/>
        <w:snapToGrid w:val="0"/>
        <w:spacing w:line="560" w:lineRule="exact"/>
        <w:ind w:left="0" w:leftChars="0" w:firstLine="640" w:firstLineChars="200"/>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附表：1.项目资金分配涉及所有点位自评得分情况表</w:t>
      </w:r>
    </w:p>
    <w:p>
      <w:pPr>
        <w:keepNext w:val="0"/>
        <w:keepLines w:val="0"/>
        <w:pageBreakBefore w:val="0"/>
        <w:suppressAutoHyphens/>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2.专项预算项目绩效目标完成情况自评表</w:t>
      </w:r>
    </w:p>
    <w:p>
      <w:pPr>
        <w:sectPr>
          <w:pgSz w:w="11906" w:h="16838"/>
          <w:pgMar w:top="2098" w:right="1474" w:bottom="1984" w:left="1587" w:header="851" w:footer="992" w:gutter="0"/>
          <w:cols w:space="720" w:num="1"/>
          <w:docGrid w:type="lines" w:linePitch="312" w:charSpace="0"/>
        </w:sectPr>
      </w:pP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0"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suppressAutoHyphens/>
        <w:kinsoku/>
        <w:wordWrap/>
        <w:overflowPunct/>
        <w:topLinePunct w:val="0"/>
        <w:autoSpaceDE/>
        <w:autoSpaceDN/>
        <w:bidi w:val="0"/>
        <w:spacing w:line="570"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eastAsia="zh-CN"/>
              </w:rPr>
              <w:t>自评得分（百分制）</w:t>
            </w: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default" w:ascii="宋体" w:hAnsi="宋体" w:eastAsia="仿宋_GB2312" w:cs="宋体"/>
                <w:color w:val="auto"/>
                <w:sz w:val="24"/>
                <w:szCs w:val="24"/>
                <w:highlight w:val="none"/>
                <w:u w:val="none"/>
                <w:vertAlign w:val="baseline"/>
                <w:lang w:val="en-US" w:eastAsia="zh-CN"/>
              </w:rPr>
            </w:pPr>
            <w:r>
              <w:rPr>
                <w:rFonts w:hint="eastAsia" w:ascii="宋体" w:hAnsi="宋体" w:eastAsia="仿宋_GB2312" w:cs="宋体"/>
                <w:color w:val="auto"/>
                <w:sz w:val="24"/>
                <w:szCs w:val="24"/>
                <w:highlight w:val="none"/>
                <w:u w:val="none"/>
                <w:vertAlign w:val="baseline"/>
                <w:lang w:val="en-US" w:eastAsia="zh-CN"/>
              </w:rPr>
              <w:t>黑水县</w:t>
            </w: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default" w:ascii="宋体" w:hAnsi="宋体" w:eastAsia="仿宋_GB2312" w:cs="宋体"/>
                <w:color w:val="auto"/>
                <w:sz w:val="24"/>
                <w:szCs w:val="24"/>
                <w:highlight w:val="none"/>
                <w:u w:val="none"/>
                <w:vertAlign w:val="baseline"/>
                <w:lang w:val="en-US" w:eastAsia="zh-CN"/>
              </w:rPr>
            </w:pPr>
            <w:r>
              <w:rPr>
                <w:rFonts w:hint="eastAsia" w:ascii="宋体" w:hAnsi="宋体" w:eastAsia="仿宋_GB2312" w:cs="宋体"/>
                <w:color w:val="auto"/>
                <w:sz w:val="24"/>
                <w:szCs w:val="24"/>
                <w:highlight w:val="none"/>
                <w:u w:val="none"/>
                <w:vertAlign w:val="baseline"/>
                <w:lang w:val="en-US" w:eastAsia="zh-CN"/>
              </w:rPr>
              <w:t>97</w:t>
            </w: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2861"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eastAsia="zh-CN"/>
              </w:rPr>
            </w:pPr>
          </w:p>
        </w:tc>
        <w:tc>
          <w:tcPr>
            <w:tcW w:w="993" w:type="dxa"/>
            <w:noWrap w:val="0"/>
            <w:vAlign w:val="top"/>
          </w:tcPr>
          <w:p>
            <w:pPr>
              <w:keepNext w:val="0"/>
              <w:keepLines w:val="0"/>
              <w:pageBreakBefore w:val="0"/>
              <w:widowControl w:val="0"/>
              <w:suppressAutoHyphens/>
              <w:kinsoku/>
              <w:wordWrap/>
              <w:overflowPunct/>
              <w:topLinePunct w:val="0"/>
              <w:autoSpaceDE/>
              <w:autoSpaceDN/>
              <w:bidi w:val="0"/>
              <w:adjustRightInd/>
              <w:snapToGrid/>
              <w:spacing w:line="570" w:lineRule="exact"/>
              <w:ind w:left="0" w:leftChars="0"/>
              <w:textAlignment w:val="auto"/>
              <w:outlineLvl w:val="9"/>
              <w:rPr>
                <w:rFonts w:hint="eastAsia" w:ascii="宋体" w:hAnsi="宋体" w:eastAsia="仿宋_GB2312"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pageBreakBefore w:val="0"/>
        <w:suppressAutoHyphens/>
        <w:kinsoku/>
        <w:wordWrap/>
        <w:overflowPunct/>
        <w:topLinePunct w:val="0"/>
        <w:autoSpaceDE/>
        <w:autoSpaceDN/>
        <w:bidi w:val="0"/>
        <w:spacing w:line="570" w:lineRule="exact"/>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keepNext w:val="0"/>
        <w:keepLines w:val="0"/>
        <w:pageBreakBefore w:val="0"/>
        <w:widowControl w:val="0"/>
        <w:kinsoku/>
        <w:wordWrap/>
        <w:overflowPunct/>
        <w:topLinePunct w:val="0"/>
        <w:autoSpaceDE/>
        <w:autoSpaceDN/>
        <w:bidi w:val="0"/>
        <w:spacing w:after="0" w:line="570" w:lineRule="exact"/>
        <w:ind w:left="0" w:leftChars="0" w:firstLine="0" w:firstLineChars="0"/>
        <w:jc w:val="both"/>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11"/>
        <w:tblW w:w="94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071"/>
        <w:gridCol w:w="1368"/>
        <w:gridCol w:w="971"/>
        <w:gridCol w:w="1061"/>
        <w:gridCol w:w="938"/>
        <w:gridCol w:w="10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9405" w:type="dxa"/>
            <w:gridSpan w:val="9"/>
            <w:noWrap w:val="0"/>
            <w:vAlign w:val="center"/>
          </w:tcPr>
          <w:p>
            <w:pPr>
              <w:keepNext w:val="0"/>
              <w:keepLines w:val="0"/>
              <w:pageBreakBefore w:val="0"/>
              <w:widowControl/>
              <w:suppressLineNumbers w:val="0"/>
              <w:suppressAutoHyphens/>
              <w:kinsoku/>
              <w:wordWrap/>
              <w:overflowPunct/>
              <w:topLinePunct w:val="0"/>
              <w:autoSpaceDE/>
              <w:autoSpaceDN/>
              <w:bidi w:val="0"/>
              <w:adjustRightInd/>
              <w:snapToGrid/>
              <w:spacing w:line="570" w:lineRule="exact"/>
              <w:ind w:left="0" w:leftChars="0"/>
              <w:jc w:val="center"/>
              <w:textAlignment w:val="center"/>
              <w:rPr>
                <w:rFonts w:ascii="黑体" w:hAnsi="宋体" w:eastAsia="黑体" w:cs="黑体"/>
                <w:i w:val="0"/>
                <w:color w:val="000000"/>
                <w:sz w:val="30"/>
                <w:szCs w:val="30"/>
                <w:u w:val="none"/>
              </w:rPr>
            </w:pPr>
            <w:r>
              <w:rPr>
                <w:rFonts w:hint="eastAsia" w:ascii="微软雅黑" w:hAnsi="微软雅黑" w:eastAsia="微软雅黑" w:cs="微软雅黑"/>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405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项目名称</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共青团黑水县委关于解决2023年文旅大会礼仪讲解组志愿者资金的请示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05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预算单位</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共青团黑水县委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405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项目类型</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 概况</w:t>
            </w: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中长期规划（名称、文号，仅指</w:t>
            </w:r>
          </w:p>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常年项目）</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资金管理办法（名称、文号）</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绩效分配方式</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default" w:ascii="Wingdings 2" w:hAnsi="Wingdings 2" w:eastAsia="Wingdings 2" w:cs="Wingdings 2"/>
                <w:i w:val="0"/>
                <w:color w:val="000000"/>
                <w:kern w:val="0"/>
                <w:sz w:val="24"/>
                <w:szCs w:val="24"/>
                <w:u w:val="none"/>
                <w:lang w:val="en-US" w:eastAsia="zh-CN" w:bidi="ar"/>
              </w:rPr>
              <w:t>£</w:t>
            </w:r>
            <w:r>
              <w:rPr>
                <w:rFonts w:hint="eastAsia" w:ascii="宋体" w:hAnsi="宋体" w:eastAsia="宋体" w:cs="宋体"/>
                <w:i w:val="0"/>
                <w:color w:val="00000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default" w:ascii="Wingdings 2" w:hAnsi="Wingdings 2" w:eastAsia="Wingdings 2" w:cs="Wingdings 2"/>
                <w:i w:val="0"/>
                <w:color w:val="000000"/>
                <w:kern w:val="0"/>
                <w:sz w:val="24"/>
                <w:szCs w:val="24"/>
                <w:u w:val="none"/>
                <w:lang w:val="en-US" w:eastAsia="zh-CN" w:bidi="ar"/>
              </w:rPr>
              <w:t>£</w:t>
            </w:r>
            <w:r>
              <w:rPr>
                <w:rFonts w:hint="default" w:ascii="宋体" w:hAnsi="宋体" w:eastAsia="宋体" w:cs="宋体"/>
                <w:i w:val="0"/>
                <w:color w:val="00000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hint="eastAsia" w:ascii="宋体" w:hAnsi="宋体" w:eastAsia="宋体" w:cs="宋体"/>
                <w:i w:val="0"/>
                <w:color w:val="000000"/>
                <w:sz w:val="24"/>
                <w:szCs w:val="24"/>
                <w:u w:val="none"/>
                <w:lang w:val="en-US" w:eastAsia="zh-CN"/>
              </w:rPr>
              <w:t>据实据效</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default" w:ascii="Wingdings 2" w:hAnsi="Wingdings 2" w:eastAsia="Wingdings 2" w:cs="Wingdings 2"/>
                <w:i w:val="0"/>
                <w:color w:val="000000"/>
                <w:kern w:val="0"/>
                <w:sz w:val="24"/>
                <w:szCs w:val="24"/>
                <w:u w:val="none"/>
                <w:lang w:val="en-US" w:eastAsia="zh-CN" w:bidi="ar"/>
              </w:rPr>
              <w:t>£</w:t>
            </w:r>
            <w:r>
              <w:rPr>
                <w:rFonts w:hint="eastAsia" w:ascii="宋体" w:hAnsi="宋体" w:eastAsia="宋体" w:cs="宋体"/>
                <w:i w:val="0"/>
                <w:color w:val="00000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立项依据</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中共黑水县委办公室  黑水县人民政府办公室 关于印发《2023年阿坝州文化和旅游暨全域旅游发展大会总体方案》的通知 黑委办〔2023〕51号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使用范围</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2023年阿坝州文化和旅游暨全域旅游发展大会礼仪讲解组资金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申报（补助）条件</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340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项目起止年限</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w:t>
            </w:r>
            <w:r>
              <w:rPr>
                <w:rFonts w:hint="default" w:ascii="宋体" w:hAnsi="宋体" w:eastAsia="宋体" w:cs="宋体"/>
                <w:i w:val="0"/>
                <w:color w:val="000000"/>
                <w:sz w:val="24"/>
                <w:szCs w:val="24"/>
                <w:u w:val="none"/>
                <w:lang w:val="en-US" w:eastAsia="zh-CN"/>
              </w:rPr>
              <w:t>3</w:t>
            </w:r>
            <w:r>
              <w:rPr>
                <w:rFonts w:hint="eastAsia" w:ascii="宋体" w:hAnsi="宋体" w:eastAsia="宋体" w:cs="宋体"/>
                <w:i w:val="0"/>
                <w:color w:val="000000"/>
                <w:sz w:val="24"/>
                <w:szCs w:val="24"/>
                <w:u w:val="none"/>
                <w:lang w:val="en-US" w:eastAsia="zh-CN"/>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项目资金</w:t>
            </w:r>
          </w:p>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23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年度资金总额：</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23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其中：财政拨款</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23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其他资金</w:t>
            </w:r>
          </w:p>
        </w:tc>
        <w:tc>
          <w:tcPr>
            <w:tcW w:w="535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总体 目标</w:t>
            </w:r>
          </w:p>
        </w:tc>
        <w:tc>
          <w:tcPr>
            <w:tcW w:w="8753"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570" w:lineRule="exact"/>
              <w:ind w:left="0" w:leftChars="0"/>
              <w:rPr>
                <w:rFonts w:hint="eastAsia" w:ascii="宋体" w:hAnsi="宋体" w:eastAsia="宋体" w:cs="宋体"/>
                <w:i w:val="0"/>
                <w:color w:val="000000"/>
                <w:sz w:val="24"/>
                <w:szCs w:val="24"/>
                <w:u w:val="none"/>
              </w:rPr>
            </w:pPr>
          </w:p>
        </w:tc>
        <w:tc>
          <w:tcPr>
            <w:tcW w:w="8753"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旨在为大会提供优质、专业的礼仪讲解志愿服务，展示黑水良好形象，助力大会圆满成功。</w:t>
            </w:r>
          </w:p>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二级指标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三级指标</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权重</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数量指标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购买志愿者保险人数</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w:t>
            </w:r>
            <w:r>
              <w:rPr>
                <w:rFonts w:hint="default" w:ascii="宋体" w:hAnsi="宋体" w:eastAsia="宋体" w:cs="宋体"/>
                <w:i w:val="0"/>
                <w:color w:val="000000"/>
                <w:sz w:val="24"/>
                <w:szCs w:val="24"/>
                <w:u w:val="none"/>
                <w:lang w:val="en-US" w:eastAsia="zh-CN"/>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20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2</w:t>
            </w:r>
            <w:r>
              <w:rPr>
                <w:rFonts w:hint="eastAsia" w:ascii="宋体" w:hAns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志愿者培训人数</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时效指标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资金拨付时限</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志愿者培训完成时限</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经济效益</w:t>
            </w:r>
          </w:p>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提升我县整体志愿者形象</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良</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满意度</w:t>
            </w:r>
          </w:p>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服务对象</w:t>
            </w:r>
          </w:p>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满意度指标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参加文旅大会嘉宾满意率</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1</w:t>
            </w:r>
            <w:r>
              <w:rPr>
                <w:rFonts w:hint="eastAsia" w:ascii="宋体" w:hAnsi="宋体" w:eastAsia="宋体" w:cs="宋体"/>
                <w:i w:val="0"/>
                <w:color w:val="000000"/>
                <w:sz w:val="24"/>
                <w:szCs w:val="24"/>
                <w:u w:val="none"/>
                <w:lang w:val="en-US" w:eastAsia="zh-CN"/>
              </w:rPr>
              <w:t>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BiMGRjMDNmYjFlNzUzNzNjNmViZjZlNTFmMTE2YzkifQ=="/>
  </w:docVars>
  <w:rsids>
    <w:rsidRoot w:val="004C22EC"/>
    <w:rsid w:val="004C22EC"/>
    <w:rsid w:val="007B38C6"/>
    <w:rsid w:val="100566B3"/>
    <w:rsid w:val="1B4A3EC4"/>
    <w:rsid w:val="244E01D1"/>
    <w:rsid w:val="33DA011B"/>
    <w:rsid w:val="358B1B11"/>
    <w:rsid w:val="423607D0"/>
    <w:rsid w:val="4A0B0DD8"/>
    <w:rsid w:val="550149A9"/>
    <w:rsid w:val="55704B34"/>
    <w:rsid w:val="57B166CC"/>
    <w:rsid w:val="5DBC40E7"/>
    <w:rsid w:val="773FE3E8"/>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widowControl w:val="0"/>
      <w:spacing w:before="240" w:after="60" w:line="560" w:lineRule="exact"/>
      <w:jc w:val="center"/>
      <w:outlineLvl w:val="0"/>
    </w:pPr>
    <w:rPr>
      <w:rFonts w:ascii="Arial" w:hAnsi="Arial" w:eastAsia="仿宋_GB2312" w:cs="Times New Roman"/>
      <w:b/>
      <w:kern w:val="2"/>
      <w:sz w:val="32"/>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link w:val="15"/>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able of figures"/>
    <w:basedOn w:val="1"/>
    <w:next w:val="1"/>
    <w:unhideWhenUsed/>
    <w:qFormat/>
    <w:uiPriority w:val="99"/>
    <w:pPr>
      <w:spacing w:before="100" w:beforeAutospacing="1" w:after="100" w:afterAutospacing="1"/>
      <w:ind w:leftChars="200" w:hanging="200" w:hangingChars="200"/>
    </w:pPr>
  </w:style>
  <w:style w:type="paragraph" w:styleId="9">
    <w:name w:val="Body Text First Indent"/>
    <w:basedOn w:val="4"/>
    <w:qFormat/>
    <w:uiPriority w:val="0"/>
    <w:pPr>
      <w:ind w:firstLine="420" w:firstLineChars="100"/>
    </w:pPr>
    <w:rPr>
      <w:rFonts w:ascii="Calibri" w:hAnsi="Calibri" w:eastAsia="宋体"/>
      <w:sz w:val="21"/>
    </w:rPr>
  </w:style>
  <w:style w:type="paragraph" w:styleId="10">
    <w:name w:val="Body Text First Indent 2"/>
    <w:basedOn w:val="5"/>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Char"/>
    <w:basedOn w:val="13"/>
    <w:link w:val="7"/>
    <w:semiHidden/>
    <w:qFormat/>
    <w:uiPriority w:val="99"/>
    <w:rPr>
      <w:sz w:val="18"/>
      <w:szCs w:val="18"/>
    </w:rPr>
  </w:style>
  <w:style w:type="character" w:customStyle="1" w:styleId="15">
    <w:name w:val="页脚 Char"/>
    <w:basedOn w:val="13"/>
    <w:link w:val="6"/>
    <w:semiHidden/>
    <w:qFormat/>
    <w:uiPriority w:val="99"/>
    <w:rPr>
      <w:sz w:val="18"/>
      <w:szCs w:val="18"/>
    </w:rPr>
  </w:style>
  <w:style w:type="character" w:customStyle="1" w:styleId="16">
    <w:name w:val="标题 1 Char"/>
    <w:basedOn w:val="13"/>
    <w:link w:val="3"/>
    <w:qFormat/>
    <w:uiPriority w:val="9"/>
    <w:rPr>
      <w:rFonts w:ascii="Times New Roman" w:hAnsi="Times New Roman" w:eastAsia="宋体" w:cs="Times New Roman"/>
      <w:b/>
      <w:bCs/>
      <w:kern w:val="44"/>
      <w:sz w:val="44"/>
      <w:szCs w:val="44"/>
    </w:rPr>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9">
    <w:name w:val="NormalIndent"/>
    <w:next w:val="7"/>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9</Pages>
  <Words>327</Words>
  <Characters>335</Characters>
  <Lines>2</Lines>
  <Paragraphs>1</Paragraphs>
  <TotalTime>8</TotalTime>
  <ScaleCrop>false</ScaleCrop>
  <LinksUpToDate>false</LinksUpToDate>
  <CharactersWithSpaces>335</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2024-11-20T16:59:13Z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D1A1752BA3964AEA88F82DED88051D64_12</vt:lpwstr>
  </property>
</Properties>
</file>