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黑体" w:hAnsi="黑体" w:eastAsia="黑体" w:cs="黑体"/>
          <w:b/>
          <w:sz w:val="44"/>
          <w:szCs w:val="44"/>
          <w:lang w:val="en-US" w:eastAsia="zh-CN"/>
        </w:rPr>
      </w:pPr>
      <w:bookmarkStart w:id="0" w:name="_Toc15396616"/>
      <w:r>
        <w:rPr>
          <w:rFonts w:hint="eastAsia" w:ascii="黑体" w:hAnsi="黑体" w:eastAsia="黑体" w:cs="黑体"/>
          <w:b/>
          <w:sz w:val="44"/>
          <w:szCs w:val="44"/>
          <w:lang w:val="en-US" w:eastAsia="zh-CN"/>
        </w:rPr>
        <w:t xml:space="preserve">中国共产主义青年团阿坝州黑水县委员会 </w:t>
      </w:r>
    </w:p>
    <w:p>
      <w:pPr>
        <w:spacing w:line="600" w:lineRule="exact"/>
        <w:jc w:val="center"/>
        <w:outlineLvl w:val="0"/>
        <w:rPr>
          <w:rFonts w:hint="eastAsia" w:ascii="黑体" w:hAnsi="黑体" w:eastAsia="黑体" w:cs="黑体"/>
          <w:b/>
          <w:sz w:val="44"/>
          <w:szCs w:val="44"/>
        </w:rPr>
      </w:pPr>
      <w:r>
        <w:rPr>
          <w:rFonts w:hint="eastAsia" w:ascii="黑体" w:hAnsi="黑体" w:eastAsia="黑体" w:cs="黑体"/>
          <w:b/>
          <w:sz w:val="44"/>
          <w:szCs w:val="44"/>
        </w:rPr>
        <w:t>20</w:t>
      </w:r>
      <w:r>
        <w:rPr>
          <w:rFonts w:hint="eastAsia" w:ascii="黑体" w:hAnsi="黑体" w:eastAsia="黑体" w:cs="黑体"/>
          <w:b/>
          <w:sz w:val="44"/>
          <w:szCs w:val="44"/>
          <w:lang w:val="en-US" w:eastAsia="zh-CN"/>
        </w:rPr>
        <w:t>23</w:t>
      </w:r>
      <w:r>
        <w:rPr>
          <w:rFonts w:hint="eastAsia" w:ascii="黑体" w:hAnsi="黑体" w:eastAsia="黑体" w:cs="黑体"/>
          <w:b/>
          <w:sz w:val="44"/>
          <w:szCs w:val="44"/>
        </w:rPr>
        <w:t>年部门整体支出绩效评价报告</w:t>
      </w:r>
      <w:bookmarkEnd w:id="0"/>
    </w:p>
    <w:p>
      <w:pPr>
        <w:spacing w:line="580" w:lineRule="exact"/>
        <w:ind w:firstLine="722" w:firstLineChars="200"/>
        <w:rPr>
          <w:rFonts w:hint="eastAsia" w:ascii="仿宋_GB2312" w:hAnsi="仿宋_GB2312" w:eastAsia="仿宋_GB2312" w:cs="仿宋_GB2312"/>
          <w:b/>
          <w:sz w:val="36"/>
          <w:szCs w:val="36"/>
        </w:rPr>
      </w:pPr>
    </w:p>
    <w:p>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sz w:val="36"/>
          <w:szCs w:val="36"/>
        </w:rPr>
      </w:pPr>
      <w:r>
        <w:rPr>
          <w:rFonts w:hint="eastAsia" w:ascii="仿宋_GB2312" w:hAnsi="仿宋_GB2312" w:eastAsia="仿宋_GB2312" w:cs="仿宋_GB2312"/>
          <w:color w:val="000000"/>
          <w:kern w:val="0"/>
          <w:sz w:val="36"/>
          <w:szCs w:val="36"/>
          <w:highlight w:val="none"/>
          <w:shd w:val="clear" w:color="auto" w:fill="FFFFFF"/>
          <w:lang w:val="zh-CN"/>
        </w:rPr>
        <w:t>一、部门（单位）基本情况</w:t>
      </w:r>
    </w:p>
    <w:p>
      <w:pPr>
        <w:keepNext w:val="0"/>
        <w:keepLines w:val="0"/>
        <w:pageBreakBefore w:val="0"/>
        <w:kinsoku/>
        <w:wordWrap/>
        <w:overflowPunct/>
        <w:topLinePunct w:val="0"/>
        <w:autoSpaceDE/>
        <w:autoSpaceDN/>
        <w:bidi w:val="0"/>
        <w:spacing w:line="520" w:lineRule="exact"/>
        <w:ind w:firstLine="722" w:firstLineChars="200"/>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zh-CN"/>
        </w:rPr>
        <w:t>（一）机构组成。</w:t>
      </w:r>
    </w:p>
    <w:p>
      <w:pPr>
        <w:keepNext w:val="0"/>
        <w:keepLines w:val="0"/>
        <w:pageBreakBefore w:val="0"/>
        <w:kinsoku/>
        <w:wordWrap/>
        <w:overflowPunct/>
        <w:topLinePunct w:val="0"/>
        <w:autoSpaceDE/>
        <w:autoSpaceDN/>
        <w:bidi w:val="0"/>
        <w:spacing w:line="520" w:lineRule="exact"/>
        <w:ind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color w:val="333333"/>
          <w:sz w:val="36"/>
          <w:szCs w:val="36"/>
        </w:rPr>
        <w:t>共青团黑水县委属于</w:t>
      </w:r>
      <w:r>
        <w:rPr>
          <w:rFonts w:hint="eastAsia" w:ascii="仿宋_GB2312" w:hAnsi="仿宋_GB2312" w:eastAsia="仿宋_GB2312" w:cs="仿宋_GB2312"/>
          <w:sz w:val="36"/>
          <w:szCs w:val="36"/>
        </w:rPr>
        <w:t>党领导下的群众团体</w:t>
      </w:r>
      <w:r>
        <w:rPr>
          <w:rFonts w:hint="eastAsia" w:ascii="仿宋_GB2312" w:hAnsi="仿宋_GB2312" w:eastAsia="仿宋_GB2312" w:cs="仿宋_GB2312"/>
          <w:color w:val="333333"/>
          <w:sz w:val="36"/>
          <w:szCs w:val="36"/>
        </w:rPr>
        <w:t>，没有下属二级预算单位。</w:t>
      </w:r>
    </w:p>
    <w:p>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firstLine="722" w:firstLineChars="200"/>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zh-CN"/>
        </w:rPr>
        <w:t>机构职能</w:t>
      </w:r>
    </w:p>
    <w:p>
      <w:pPr>
        <w:keepNext w:val="0"/>
        <w:keepLines w:val="0"/>
        <w:pageBreakBefore w:val="0"/>
        <w:numPr>
          <w:ilvl w:val="0"/>
          <w:numId w:val="2"/>
        </w:numPr>
        <w:kinsoku/>
        <w:wordWrap/>
        <w:overflowPunct/>
        <w:topLinePunct w:val="0"/>
        <w:autoSpaceDE/>
        <w:autoSpaceDN/>
        <w:bidi w:val="0"/>
        <w:snapToGrid w:val="0"/>
        <w:spacing w:line="520" w:lineRule="exact"/>
        <w:ind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行政领导共青团、青联</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少先队工作</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对全</w:t>
      </w:r>
      <w:r>
        <w:rPr>
          <w:rFonts w:hint="eastAsia" w:ascii="仿宋_GB2312" w:hAnsi="仿宋_GB2312" w:eastAsia="仿宋_GB2312" w:cs="仿宋_GB2312"/>
          <w:sz w:val="36"/>
          <w:szCs w:val="36"/>
          <w:lang w:eastAsia="zh-CN"/>
        </w:rPr>
        <w:t>县</w:t>
      </w:r>
      <w:r>
        <w:rPr>
          <w:rFonts w:hint="eastAsia" w:ascii="仿宋_GB2312" w:hAnsi="仿宋_GB2312" w:eastAsia="仿宋_GB2312" w:cs="仿宋_GB2312"/>
          <w:sz w:val="36"/>
          <w:szCs w:val="36"/>
        </w:rPr>
        <w:t>青</w:t>
      </w:r>
      <w:r>
        <w:rPr>
          <w:rFonts w:hint="eastAsia" w:ascii="仿宋_GB2312" w:hAnsi="仿宋_GB2312" w:eastAsia="仿宋_GB2312" w:cs="仿宋_GB2312"/>
          <w:sz w:val="36"/>
          <w:szCs w:val="36"/>
          <w:lang w:eastAsia="zh-CN"/>
        </w:rPr>
        <w:t>少</w:t>
      </w:r>
      <w:r>
        <w:rPr>
          <w:rFonts w:hint="eastAsia" w:ascii="仿宋_GB2312" w:hAnsi="仿宋_GB2312" w:eastAsia="仿宋_GB2312" w:cs="仿宋_GB2312"/>
          <w:sz w:val="36"/>
          <w:szCs w:val="36"/>
        </w:rPr>
        <w:t>年社团组织进行指导和管理</w:t>
      </w:r>
      <w:r>
        <w:rPr>
          <w:rFonts w:hint="eastAsia" w:ascii="仿宋_GB2312" w:hAnsi="仿宋_GB2312" w:eastAsia="仿宋_GB2312" w:cs="仿宋_GB2312"/>
          <w:sz w:val="36"/>
          <w:szCs w:val="36"/>
          <w:lang w:eastAsia="zh-CN"/>
        </w:rPr>
        <w:t>。</w:t>
      </w:r>
    </w:p>
    <w:p>
      <w:pPr>
        <w:keepNext w:val="0"/>
        <w:keepLines w:val="0"/>
        <w:pageBreakBefore w:val="0"/>
        <w:numPr>
          <w:ilvl w:val="0"/>
          <w:numId w:val="2"/>
        </w:numPr>
        <w:kinsoku/>
        <w:wordWrap/>
        <w:overflowPunct/>
        <w:topLinePunct w:val="0"/>
        <w:autoSpaceDE/>
        <w:autoSpaceDN/>
        <w:bidi w:val="0"/>
        <w:snapToGrid w:val="0"/>
        <w:spacing w:line="520" w:lineRule="exact"/>
        <w:ind w:firstLine="720" w:firstLineChars="200"/>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rPr>
        <w:t>参与制定全县青少年事业发展规划</w:t>
      </w:r>
      <w:r>
        <w:rPr>
          <w:rFonts w:hint="eastAsia" w:ascii="仿宋_GB2312" w:hAnsi="仿宋_GB2312" w:eastAsia="仿宋_GB2312" w:cs="仿宋_GB2312"/>
          <w:sz w:val="36"/>
          <w:szCs w:val="36"/>
          <w:lang w:eastAsia="zh-CN"/>
        </w:rPr>
        <w:t>，对全县青少年活动阵地及服务机构的建设进行规划和管理。</w:t>
      </w:r>
    </w:p>
    <w:p>
      <w:pPr>
        <w:keepNext w:val="0"/>
        <w:keepLines w:val="0"/>
        <w:pageBreakBefore w:val="0"/>
        <w:numPr>
          <w:ilvl w:val="0"/>
          <w:numId w:val="2"/>
        </w:numPr>
        <w:kinsoku/>
        <w:wordWrap/>
        <w:overflowPunct/>
        <w:topLinePunct w:val="0"/>
        <w:autoSpaceDE/>
        <w:autoSpaceDN/>
        <w:bidi w:val="0"/>
        <w:snapToGrid w:val="0"/>
        <w:spacing w:line="520" w:lineRule="exact"/>
        <w:ind w:left="0" w:leftChars="0"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协助县委县政府处理、协调与青少年利益相关的事务。</w:t>
      </w:r>
    </w:p>
    <w:p>
      <w:pPr>
        <w:keepNext w:val="0"/>
        <w:keepLines w:val="0"/>
        <w:pageBreakBefore w:val="0"/>
        <w:numPr>
          <w:ilvl w:val="0"/>
          <w:numId w:val="2"/>
        </w:numPr>
        <w:kinsoku/>
        <w:wordWrap/>
        <w:overflowPunct/>
        <w:topLinePunct w:val="0"/>
        <w:autoSpaceDE/>
        <w:autoSpaceDN/>
        <w:bidi w:val="0"/>
        <w:snapToGrid w:val="0"/>
        <w:spacing w:line="520" w:lineRule="exact"/>
        <w:ind w:left="0" w:leftChars="0"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调查青年思想动态和青年工作状况，研究青</w:t>
      </w:r>
      <w:r>
        <w:rPr>
          <w:rFonts w:hint="eastAsia" w:ascii="仿宋_GB2312" w:hAnsi="仿宋_GB2312" w:eastAsia="仿宋_GB2312" w:cs="仿宋_GB2312"/>
          <w:sz w:val="36"/>
          <w:szCs w:val="36"/>
          <w:lang w:eastAsia="zh-CN"/>
        </w:rPr>
        <w:t>年</w:t>
      </w:r>
      <w:r>
        <w:rPr>
          <w:rFonts w:hint="eastAsia" w:ascii="仿宋_GB2312" w:hAnsi="仿宋_GB2312" w:eastAsia="仿宋_GB2312" w:cs="仿宋_GB2312"/>
          <w:sz w:val="36"/>
          <w:szCs w:val="36"/>
        </w:rPr>
        <w:t>运动，青少年的工作理论和思想教育问题，提出相关的对策，并开展各种活动。</w:t>
      </w:r>
    </w:p>
    <w:p>
      <w:pPr>
        <w:keepNext w:val="0"/>
        <w:keepLines w:val="0"/>
        <w:pageBreakBefore w:val="0"/>
        <w:numPr>
          <w:ilvl w:val="0"/>
          <w:numId w:val="2"/>
        </w:numPr>
        <w:kinsoku/>
        <w:wordWrap/>
        <w:overflowPunct/>
        <w:topLinePunct w:val="0"/>
        <w:autoSpaceDE/>
        <w:autoSpaceDN/>
        <w:bidi w:val="0"/>
        <w:snapToGrid w:val="0"/>
        <w:spacing w:line="520" w:lineRule="exact"/>
        <w:ind w:left="0" w:leftChars="0"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协助政府教育部门做好中、小学学生的教育管理工作，维护学校稳定和社会安定团结。</w:t>
      </w:r>
    </w:p>
    <w:p>
      <w:pPr>
        <w:keepNext w:val="0"/>
        <w:keepLines w:val="0"/>
        <w:pageBreakBefore w:val="0"/>
        <w:numPr>
          <w:ilvl w:val="0"/>
          <w:numId w:val="0"/>
        </w:numPr>
        <w:kinsoku/>
        <w:wordWrap/>
        <w:overflowPunct/>
        <w:topLinePunct w:val="0"/>
        <w:autoSpaceDE/>
        <w:autoSpaceDN/>
        <w:bidi w:val="0"/>
        <w:snapToGrid w:val="0"/>
        <w:spacing w:line="520" w:lineRule="exact"/>
        <w:ind w:left="420" w:leftChars="200" w:firstLine="0" w:firstLineChars="0"/>
        <w:rPr>
          <w:rFonts w:hint="eastAsia" w:ascii="仿宋_GB2312" w:hAnsi="仿宋_GB2312" w:eastAsia="仿宋_GB2312" w:cs="仿宋_GB2312"/>
          <w:sz w:val="36"/>
          <w:szCs w:val="36"/>
        </w:rPr>
      </w:pPr>
      <w:r>
        <w:rPr>
          <w:rFonts w:hint="eastAsia" w:ascii="仿宋_GB2312" w:hAnsi="仿宋_GB2312" w:eastAsia="仿宋_GB2312" w:cs="仿宋_GB2312"/>
          <w:sz w:val="36"/>
          <w:szCs w:val="36"/>
          <w:lang w:val="en-US" w:eastAsia="zh-CN"/>
        </w:rPr>
        <w:t>6.</w:t>
      </w:r>
      <w:r>
        <w:rPr>
          <w:rFonts w:hint="eastAsia" w:ascii="仿宋_GB2312" w:hAnsi="仿宋_GB2312" w:eastAsia="仿宋_GB2312" w:cs="仿宋_GB2312"/>
          <w:sz w:val="36"/>
          <w:szCs w:val="36"/>
        </w:rPr>
        <w:t>在国家经济中，组织和带领青年发挥生力军和突击队</w:t>
      </w:r>
      <w:r>
        <w:rPr>
          <w:rFonts w:hint="eastAsia" w:ascii="仿宋_GB2312" w:hAnsi="仿宋_GB2312" w:eastAsia="仿宋_GB2312" w:cs="仿宋_GB2312"/>
          <w:sz w:val="36"/>
          <w:szCs w:val="36"/>
          <w:lang w:eastAsia="zh-CN"/>
        </w:rPr>
        <w:t>作用</w:t>
      </w:r>
      <w:r>
        <w:rPr>
          <w:rFonts w:hint="eastAsia" w:ascii="仿宋_GB2312" w:hAnsi="仿宋_GB2312" w:eastAsia="仿宋_GB2312" w:cs="仿宋_GB2312"/>
          <w:sz w:val="36"/>
          <w:szCs w:val="36"/>
        </w:rPr>
        <w:t>。</w:t>
      </w:r>
      <w:r>
        <w:rPr>
          <w:rFonts w:hint="eastAsia" w:ascii="仿宋_GB2312" w:hAnsi="仿宋_GB2312" w:eastAsia="仿宋_GB2312" w:cs="仿宋_GB2312"/>
          <w:sz w:val="36"/>
          <w:szCs w:val="36"/>
          <w:lang w:val="en-US" w:eastAsia="zh-CN"/>
        </w:rPr>
        <w:t xml:space="preserve">           7.</w:t>
      </w:r>
      <w:r>
        <w:rPr>
          <w:rFonts w:hint="eastAsia" w:ascii="仿宋_GB2312" w:hAnsi="仿宋_GB2312" w:eastAsia="仿宋_GB2312" w:cs="仿宋_GB2312"/>
          <w:sz w:val="36"/>
          <w:szCs w:val="36"/>
        </w:rPr>
        <w:t>会同有关部门对全县青少年外事务工作进行归口管理，并提供服务。</w:t>
      </w:r>
    </w:p>
    <w:p>
      <w:pPr>
        <w:keepNext w:val="0"/>
        <w:keepLines w:val="0"/>
        <w:pageBreakBefore w:val="0"/>
        <w:numPr>
          <w:ilvl w:val="0"/>
          <w:numId w:val="0"/>
        </w:numPr>
        <w:kinsoku/>
        <w:wordWrap/>
        <w:overflowPunct/>
        <w:topLinePunct w:val="0"/>
        <w:autoSpaceDE/>
        <w:autoSpaceDN/>
        <w:bidi w:val="0"/>
        <w:snapToGrid w:val="0"/>
        <w:spacing w:line="520" w:lineRule="exact"/>
        <w:ind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lang w:val="en-US" w:eastAsia="zh-CN"/>
        </w:rPr>
        <w:t>8.</w:t>
      </w:r>
      <w:r>
        <w:rPr>
          <w:rFonts w:hint="eastAsia" w:ascii="仿宋_GB2312" w:hAnsi="仿宋_GB2312" w:eastAsia="仿宋_GB2312" w:cs="仿宋_GB2312"/>
          <w:sz w:val="36"/>
          <w:szCs w:val="36"/>
        </w:rPr>
        <w:t>参与制定全县有关青少年统战工作的政策，做好全县青年统战对象的团结教育工作，维护和促进祖国统一以及民族团结。</w:t>
      </w:r>
    </w:p>
    <w:p>
      <w:pPr>
        <w:keepNext w:val="0"/>
        <w:keepLines w:val="0"/>
        <w:pageBreakBefore w:val="0"/>
        <w:kinsoku/>
        <w:wordWrap/>
        <w:overflowPunct/>
        <w:topLinePunct w:val="0"/>
        <w:autoSpaceDE/>
        <w:autoSpaceDN/>
        <w:bidi w:val="0"/>
        <w:snapToGrid w:val="0"/>
        <w:spacing w:line="520" w:lineRule="exact"/>
        <w:ind w:firstLine="720" w:firstLineChars="20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9.</w:t>
      </w:r>
      <w:r>
        <w:rPr>
          <w:rFonts w:hint="eastAsia" w:ascii="仿宋_GB2312" w:hAnsi="仿宋_GB2312" w:eastAsia="仿宋_GB2312" w:cs="仿宋_GB2312"/>
          <w:sz w:val="36"/>
          <w:szCs w:val="36"/>
        </w:rPr>
        <w:t>承担县委、县政府、共青团阿坝州委交办的其他工作。</w:t>
      </w:r>
    </w:p>
    <w:p>
      <w:pPr>
        <w:keepNext w:val="0"/>
        <w:keepLines w:val="0"/>
        <w:pageBreakBefore w:val="0"/>
        <w:widowControl w:val="0"/>
        <w:kinsoku/>
        <w:wordWrap/>
        <w:overflowPunct/>
        <w:topLinePunct w:val="0"/>
        <w:autoSpaceDE/>
        <w:autoSpaceDN/>
        <w:bidi w:val="0"/>
        <w:adjustRightInd/>
        <w:snapToGrid/>
        <w:spacing w:line="520" w:lineRule="exact"/>
        <w:ind w:firstLine="722"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b/>
          <w:bCs/>
          <w:color w:val="000000"/>
          <w:kern w:val="0"/>
          <w:sz w:val="36"/>
          <w:szCs w:val="36"/>
          <w:highlight w:val="none"/>
          <w:shd w:val="clear" w:color="auto" w:fill="FFFFFF"/>
          <w:lang w:val="zh-CN"/>
        </w:rPr>
        <w:t>（三）人员概况。</w:t>
      </w:r>
      <w:r>
        <w:rPr>
          <w:rFonts w:hint="eastAsia" w:ascii="仿宋_GB2312" w:hAnsi="仿宋_GB2312" w:eastAsia="仿宋_GB2312" w:cs="仿宋_GB2312"/>
          <w:sz w:val="36"/>
          <w:szCs w:val="36"/>
        </w:rPr>
        <w:t>截至202</w:t>
      </w:r>
      <w:r>
        <w:rPr>
          <w:rFonts w:hint="eastAsia" w:ascii="仿宋_GB2312" w:hAnsi="仿宋_GB2312" w:eastAsia="仿宋_GB2312" w:cs="仿宋_GB2312"/>
          <w:sz w:val="36"/>
          <w:szCs w:val="36"/>
          <w:lang w:val="en-US" w:eastAsia="zh-CN"/>
        </w:rPr>
        <w:t>3</w:t>
      </w:r>
      <w:r>
        <w:rPr>
          <w:rFonts w:hint="eastAsia" w:ascii="仿宋_GB2312" w:hAnsi="仿宋_GB2312" w:eastAsia="仿宋_GB2312" w:cs="仿宋_GB2312"/>
          <w:sz w:val="36"/>
          <w:szCs w:val="36"/>
        </w:rPr>
        <w:t>年末，</w:t>
      </w:r>
      <w:r>
        <w:rPr>
          <w:rFonts w:hint="eastAsia" w:ascii="仿宋_GB2312" w:hAnsi="仿宋_GB2312" w:eastAsia="仿宋_GB2312" w:cs="仿宋_GB2312"/>
          <w:color w:val="333333"/>
          <w:sz w:val="36"/>
          <w:szCs w:val="36"/>
        </w:rPr>
        <w:t>共青团黑水县委</w:t>
      </w:r>
      <w:r>
        <w:rPr>
          <w:rFonts w:hint="eastAsia" w:ascii="仿宋_GB2312" w:hAnsi="仿宋_GB2312" w:eastAsia="仿宋_GB2312" w:cs="仿宋_GB2312"/>
          <w:sz w:val="36"/>
          <w:szCs w:val="36"/>
        </w:rPr>
        <w:t>总编制5名，其中：</w:t>
      </w:r>
      <w:r>
        <w:rPr>
          <w:rFonts w:hint="eastAsia" w:ascii="仿宋_GB2312" w:hAnsi="仿宋_GB2312" w:eastAsia="仿宋_GB2312" w:cs="仿宋_GB2312"/>
          <w:sz w:val="36"/>
          <w:szCs w:val="36"/>
          <w:lang w:eastAsia="zh-CN"/>
        </w:rPr>
        <w:t>编制共</w:t>
      </w:r>
      <w:r>
        <w:rPr>
          <w:rFonts w:hint="eastAsia" w:ascii="仿宋_GB2312" w:hAnsi="仿宋_GB2312" w:eastAsia="仿宋_GB2312" w:cs="仿宋_GB2312"/>
          <w:sz w:val="36"/>
          <w:szCs w:val="36"/>
          <w:lang w:val="en-US" w:eastAsia="zh-CN"/>
        </w:rPr>
        <w:t>5名，</w:t>
      </w:r>
      <w:r>
        <w:rPr>
          <w:rFonts w:hint="eastAsia" w:ascii="仿宋_GB2312" w:hAnsi="仿宋_GB2312" w:eastAsia="仿宋_GB2312" w:cs="仿宋_GB2312"/>
          <w:sz w:val="36"/>
          <w:szCs w:val="36"/>
          <w:lang w:eastAsia="zh-CN"/>
        </w:rPr>
        <w:t>参公人员</w:t>
      </w:r>
      <w:r>
        <w:rPr>
          <w:rFonts w:hint="eastAsia" w:ascii="仿宋_GB2312" w:hAnsi="仿宋_GB2312" w:eastAsia="仿宋_GB2312" w:cs="仿宋_GB2312"/>
          <w:sz w:val="36"/>
          <w:szCs w:val="36"/>
          <w:lang w:val="en-US" w:eastAsia="zh-CN"/>
        </w:rPr>
        <w:t>4</w:t>
      </w:r>
      <w:r>
        <w:rPr>
          <w:rFonts w:hint="eastAsia" w:ascii="仿宋_GB2312" w:hAnsi="仿宋_GB2312" w:eastAsia="仿宋_GB2312" w:cs="仿宋_GB2312"/>
          <w:sz w:val="36"/>
          <w:szCs w:val="36"/>
        </w:rPr>
        <w:t>名，</w:t>
      </w:r>
      <w:r>
        <w:rPr>
          <w:rFonts w:hint="eastAsia" w:ascii="仿宋_GB2312" w:hAnsi="仿宋_GB2312" w:eastAsia="仿宋_GB2312" w:cs="仿宋_GB2312"/>
          <w:sz w:val="36"/>
          <w:szCs w:val="36"/>
          <w:lang w:eastAsia="zh-CN"/>
        </w:rPr>
        <w:t>行政</w:t>
      </w:r>
      <w:r>
        <w:rPr>
          <w:rFonts w:hint="eastAsia" w:ascii="仿宋_GB2312" w:hAnsi="仿宋_GB2312" w:eastAsia="仿宋_GB2312" w:cs="仿宋_GB2312"/>
          <w:sz w:val="36"/>
          <w:szCs w:val="36"/>
        </w:rPr>
        <w:t>工勤</w:t>
      </w:r>
      <w:r>
        <w:rPr>
          <w:rFonts w:hint="eastAsia" w:ascii="仿宋_GB2312" w:hAnsi="仿宋_GB2312" w:eastAsia="仿宋_GB2312" w:cs="仿宋_GB2312"/>
          <w:sz w:val="36"/>
          <w:szCs w:val="36"/>
          <w:lang w:val="en-US" w:eastAsia="zh-CN"/>
        </w:rPr>
        <w:t>1</w:t>
      </w:r>
      <w:r>
        <w:rPr>
          <w:rFonts w:hint="eastAsia" w:ascii="仿宋_GB2312" w:hAnsi="仿宋_GB2312" w:eastAsia="仿宋_GB2312" w:cs="仿宋_GB2312"/>
          <w:sz w:val="36"/>
          <w:szCs w:val="36"/>
        </w:rPr>
        <w:t>名。在职人员总数5人；退休人员0人。</w:t>
      </w:r>
    </w:p>
    <w:p>
      <w:pPr>
        <w:keepNext w:val="0"/>
        <w:keepLines w:val="0"/>
        <w:pageBreakBefore w:val="0"/>
        <w:widowControl/>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rPr>
      </w:pPr>
      <w:r>
        <w:rPr>
          <w:rFonts w:hint="eastAsia" w:ascii="仿宋_GB2312" w:hAnsi="仿宋_GB2312" w:eastAsia="仿宋_GB2312" w:cs="仿宋_GB2312"/>
          <w:color w:val="000000"/>
          <w:kern w:val="0"/>
          <w:sz w:val="36"/>
          <w:szCs w:val="36"/>
          <w:highlight w:val="none"/>
          <w:shd w:val="clear" w:color="auto" w:fill="FFFFFF"/>
        </w:rPr>
        <w:t>二、</w:t>
      </w:r>
      <w:r>
        <w:rPr>
          <w:rFonts w:hint="eastAsia" w:ascii="仿宋_GB2312" w:hAnsi="仿宋_GB2312" w:eastAsia="仿宋_GB2312" w:cs="仿宋_GB2312"/>
          <w:color w:val="000000"/>
          <w:kern w:val="0"/>
          <w:sz w:val="36"/>
          <w:szCs w:val="36"/>
          <w:highlight w:val="none"/>
          <w:shd w:val="clear" w:color="auto" w:fill="FFFFFF"/>
          <w:lang w:eastAsia="zh-CN"/>
        </w:rPr>
        <w:t>部门</w:t>
      </w:r>
      <w:r>
        <w:rPr>
          <w:rFonts w:hint="eastAsia" w:ascii="仿宋_GB2312" w:hAnsi="仿宋_GB2312" w:eastAsia="仿宋_GB2312" w:cs="仿宋_GB2312"/>
          <w:color w:val="000000"/>
          <w:kern w:val="0"/>
          <w:sz w:val="36"/>
          <w:szCs w:val="36"/>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20" w:lineRule="exact"/>
        <w:ind w:firstLine="722" w:firstLineChars="200"/>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zh-CN"/>
        </w:rPr>
        <w:t>（一）收入情况。</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共青团黑水县委2023年年初预算收入319.11万元、决算收入319.11万元，预算与决算差异为0万元，差异率为0%。</w:t>
      </w:r>
    </w:p>
    <w:p>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200" w:firstLine="722" w:firstLineChars="200"/>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en-US" w:eastAsia="zh-CN"/>
        </w:rPr>
        <w:t>(二）</w:t>
      </w:r>
      <w:r>
        <w:rPr>
          <w:rFonts w:hint="eastAsia" w:ascii="仿宋_GB2312" w:hAnsi="仿宋_GB2312" w:eastAsia="仿宋_GB2312" w:cs="仿宋_GB2312"/>
          <w:b/>
          <w:bCs/>
          <w:color w:val="000000"/>
          <w:kern w:val="0"/>
          <w:sz w:val="36"/>
          <w:szCs w:val="36"/>
          <w:highlight w:val="none"/>
          <w:shd w:val="clear" w:color="auto" w:fill="FFFFFF"/>
          <w:lang w:val="zh-CN"/>
        </w:rPr>
        <w:t>支出情况。</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00"/>
        <w:textAlignment w:val="auto"/>
        <w:rPr>
          <w:rFonts w:hint="eastAsia" w:ascii="仿宋_GB2312" w:hAnsi="仿宋_GB2312" w:eastAsia="仿宋_GB2312" w:cs="仿宋_GB2312"/>
          <w:sz w:val="36"/>
          <w:szCs w:val="36"/>
          <w:lang w:val="zh-CN" w:eastAsia="zh-CN"/>
        </w:rPr>
      </w:pPr>
      <w:r>
        <w:rPr>
          <w:rFonts w:hint="eastAsia" w:ascii="仿宋_GB2312" w:hAnsi="仿宋_GB2312" w:eastAsia="仿宋_GB2312" w:cs="仿宋_GB2312"/>
          <w:sz w:val="36"/>
          <w:szCs w:val="36"/>
          <w:lang w:val="en-US" w:eastAsia="zh-CN"/>
        </w:rPr>
        <w:t>共青团黑水县委2023年年初预算支出319.11万元、决算支出319.11万元，预算与决算差异为0万元，差异率为0%。</w:t>
      </w:r>
    </w:p>
    <w:p>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left="0" w:leftChars="0" w:firstLine="722" w:firstLineChars="200"/>
        <w:contextualSpacing/>
        <w:jc w:val="left"/>
        <w:textAlignment w:val="auto"/>
        <w:outlineLvl w:val="9"/>
        <w:rPr>
          <w:rFonts w:hint="eastAsia" w:ascii="仿宋_GB2312" w:hAnsi="仿宋_GB2312" w:eastAsia="仿宋_GB2312" w:cs="仿宋_GB2312"/>
          <w:b/>
          <w:sz w:val="36"/>
          <w:szCs w:val="36"/>
          <w:lang w:eastAsia="zh-CN"/>
        </w:rPr>
      </w:pPr>
      <w:r>
        <w:rPr>
          <w:rFonts w:hint="eastAsia" w:ascii="仿宋_GB2312" w:hAnsi="仿宋_GB2312" w:eastAsia="仿宋_GB2312" w:cs="仿宋_GB2312"/>
          <w:b/>
          <w:sz w:val="36"/>
          <w:szCs w:val="36"/>
        </w:rPr>
        <w:t>结余分配和结转结余情况</w:t>
      </w:r>
      <w:r>
        <w:rPr>
          <w:rFonts w:hint="eastAsia" w:ascii="仿宋_GB2312" w:hAnsi="仿宋_GB2312" w:eastAsia="仿宋_GB2312" w:cs="仿宋_GB2312"/>
          <w:b/>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00"/>
        <w:textAlignment w:val="auto"/>
        <w:rPr>
          <w:rFonts w:hint="eastAsia" w:ascii="仿宋_GB2312" w:hAnsi="仿宋_GB2312" w:eastAsia="仿宋_GB2312" w:cs="仿宋_GB2312"/>
          <w:sz w:val="36"/>
          <w:szCs w:val="36"/>
          <w:lang w:val="zh-CN" w:eastAsia="zh-CN"/>
        </w:rPr>
      </w:pPr>
      <w:r>
        <w:rPr>
          <w:rFonts w:hint="eastAsia" w:ascii="仿宋_GB2312" w:hAnsi="仿宋_GB2312" w:eastAsia="仿宋_GB2312" w:cs="仿宋_GB2312"/>
          <w:sz w:val="36"/>
          <w:szCs w:val="36"/>
          <w:lang w:val="en-US" w:eastAsia="zh-CN"/>
        </w:rPr>
        <w:t>共青团黑水县委2023年年末结转结余0万元。</w:t>
      </w:r>
    </w:p>
    <w:p>
      <w:pPr>
        <w:keepNext w:val="0"/>
        <w:keepLines w:val="0"/>
        <w:pageBreakBefore w:val="0"/>
        <w:widowControl/>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themeColor="text1"/>
          <w:kern w:val="0"/>
          <w:sz w:val="36"/>
          <w:szCs w:val="36"/>
          <w:highlight w:val="none"/>
          <w:shd w:val="clear" w:color="auto" w:fill="FFFFFF"/>
        </w:rPr>
      </w:pPr>
      <w:r>
        <w:rPr>
          <w:rFonts w:hint="eastAsia" w:ascii="仿宋_GB2312" w:hAnsi="仿宋_GB2312" w:eastAsia="仿宋_GB2312" w:cs="仿宋_GB2312"/>
          <w:color w:val="000000"/>
          <w:kern w:val="0"/>
          <w:sz w:val="36"/>
          <w:szCs w:val="36"/>
          <w:highlight w:val="none"/>
          <w:shd w:val="clear" w:color="auto" w:fill="FFFFFF"/>
        </w:rPr>
        <w:t>三、</w:t>
      </w:r>
      <w:r>
        <w:rPr>
          <w:rFonts w:hint="eastAsia" w:ascii="仿宋_GB2312" w:hAnsi="仿宋_GB2312" w:eastAsia="仿宋_GB2312" w:cs="仿宋_GB2312"/>
          <w:color w:val="000000"/>
          <w:kern w:val="0"/>
          <w:sz w:val="36"/>
          <w:szCs w:val="36"/>
          <w:highlight w:val="none"/>
          <w:u w:val="none"/>
          <w:shd w:val="clear" w:color="auto" w:fill="FFFFFF"/>
        </w:rPr>
        <w:t>部门</w:t>
      </w:r>
      <w:r>
        <w:rPr>
          <w:rFonts w:hint="eastAsia" w:ascii="仿宋_GB2312" w:hAnsi="仿宋_GB2312" w:eastAsia="仿宋_GB2312" w:cs="仿宋_GB2312"/>
          <w:color w:val="000000"/>
          <w:kern w:val="0"/>
          <w:sz w:val="36"/>
          <w:szCs w:val="36"/>
          <w:highlight w:val="none"/>
          <w:u w:val="none"/>
          <w:shd w:val="clear" w:color="auto" w:fill="FFFFFF"/>
          <w:lang w:eastAsia="zh-CN"/>
        </w:rPr>
        <w:t>预算</w:t>
      </w:r>
      <w:r>
        <w:rPr>
          <w:rFonts w:hint="eastAsia" w:ascii="仿宋_GB2312" w:hAnsi="仿宋_GB2312" w:eastAsia="仿宋_GB2312" w:cs="仿宋_GB2312"/>
          <w:color w:val="000000"/>
          <w:kern w:val="0"/>
          <w:sz w:val="36"/>
          <w:szCs w:val="36"/>
          <w:highlight w:val="none"/>
          <w:u w:val="none"/>
          <w:shd w:val="clear" w:color="auto" w:fill="FFFFFF"/>
        </w:rPr>
        <w:t>绩效</w:t>
      </w:r>
      <w:r>
        <w:rPr>
          <w:rFonts w:hint="eastAsia" w:ascii="仿宋_GB2312" w:hAnsi="仿宋_GB2312" w:eastAsia="仿宋_GB2312" w:cs="仿宋_GB2312"/>
          <w:color w:val="000000"/>
          <w:kern w:val="0"/>
          <w:sz w:val="36"/>
          <w:szCs w:val="36"/>
          <w:highlight w:val="none"/>
          <w:u w:val="none"/>
          <w:shd w:val="clear" w:color="auto" w:fill="FFFFFF"/>
          <w:lang w:eastAsia="zh-CN"/>
        </w:rPr>
        <w:t>分析</w:t>
      </w:r>
    </w:p>
    <w:p>
      <w:pPr>
        <w:keepNext w:val="0"/>
        <w:keepLines w:val="0"/>
        <w:pageBreakBefore w:val="0"/>
        <w:widowControl/>
        <w:suppressLineNumbers w:val="0"/>
        <w:kinsoku/>
        <w:wordWrap/>
        <w:overflowPunct/>
        <w:topLinePunct w:val="0"/>
        <w:autoSpaceDE/>
        <w:autoSpaceDN/>
        <w:bidi w:val="0"/>
        <w:spacing w:line="520" w:lineRule="exact"/>
        <w:ind w:firstLine="722" w:firstLineChars="200"/>
        <w:jc w:val="left"/>
        <w:rPr>
          <w:rFonts w:hint="eastAsia" w:ascii="仿宋_GB2312" w:hAnsi="仿宋_GB2312" w:eastAsia="仿宋_GB2312" w:cs="仿宋_GB2312"/>
          <w:sz w:val="36"/>
          <w:szCs w:val="36"/>
          <w:lang w:val="zh-CN" w:eastAsia="zh-CN"/>
        </w:rPr>
      </w:pPr>
      <w:r>
        <w:rPr>
          <w:rFonts w:hint="eastAsia" w:ascii="仿宋_GB2312" w:hAnsi="仿宋_GB2312" w:eastAsia="仿宋_GB2312" w:cs="仿宋_GB2312"/>
          <w:b/>
          <w:bCs/>
          <w:color w:val="000000"/>
          <w:kern w:val="0"/>
          <w:sz w:val="36"/>
          <w:szCs w:val="36"/>
          <w:highlight w:val="none"/>
          <w:shd w:val="clear" w:color="auto" w:fill="FFFFFF"/>
          <w:lang w:val="zh-CN"/>
        </w:rPr>
        <w:t>（一）部门预算总体绩效分析。</w:t>
      </w:r>
      <w:r>
        <w:rPr>
          <w:rFonts w:hint="eastAsia" w:ascii="仿宋_GB2312" w:hAnsi="仿宋_GB2312" w:eastAsia="仿宋_GB2312" w:cs="仿宋_GB2312"/>
          <w:sz w:val="36"/>
          <w:szCs w:val="36"/>
          <w:lang w:val="en-US" w:eastAsia="zh-CN"/>
        </w:rPr>
        <w:t>预算支出在保障本单位工作运转、履行职能职责上整体情况良好。具体有：1、2023年度支出绩效较好，预算编制比较精确、合理;2、为认真落实中央八项规定等厉行节约，反对浪费规定要求，压缩了部分培训费及一般性支出;3、动态优化了年度预算安排，保障了在经费压缩情况下的高效</w:t>
      </w:r>
      <w:r>
        <w:rPr>
          <w:rFonts w:hint="default" w:ascii="仿宋_GB2312" w:hAnsi="仿宋_GB2312" w:eastAsia="仿宋_GB2312" w:cs="仿宋_GB2312"/>
          <w:sz w:val="36"/>
          <w:szCs w:val="36"/>
          <w:lang w:eastAsia="zh-CN"/>
        </w:rPr>
        <w:t>运</w:t>
      </w:r>
      <w:r>
        <w:rPr>
          <w:rFonts w:hint="eastAsia" w:ascii="仿宋_GB2312" w:hAnsi="仿宋_GB2312" w:eastAsia="仿宋_GB2312" w:cs="仿宋_GB2312"/>
          <w:sz w:val="36"/>
          <w:szCs w:val="36"/>
          <w:lang w:val="en-US" w:eastAsia="zh-CN"/>
        </w:rPr>
        <w:t>转;4、各项目经费的支出有力保障了办公设备购置等项目所需，推动了改革和各类便民措施的实行;5、提高了管理工作的信息化水平;6、强化机关公用经费及日常运行经费管理，对于日常公用经费按照相关政策进行管理，对于办公室日常运行维护费用加强审核力度，公用经费及水、电等日常运行经费均有一定下降。</w:t>
      </w:r>
    </w:p>
    <w:p>
      <w:pPr>
        <w:keepNext w:val="0"/>
        <w:keepLines w:val="0"/>
        <w:pageBreakBefore w:val="0"/>
        <w:kinsoku/>
        <w:wordWrap/>
        <w:overflowPunct/>
        <w:topLinePunct w:val="0"/>
        <w:autoSpaceDE/>
        <w:autoSpaceDN/>
        <w:bidi w:val="0"/>
        <w:snapToGrid w:val="0"/>
        <w:spacing w:line="520" w:lineRule="exact"/>
        <w:ind w:firstLine="720" w:firstLineChars="200"/>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en-US" w:eastAsia="zh-CN"/>
        </w:rPr>
        <w:t>1.</w:t>
      </w:r>
      <w:r>
        <w:rPr>
          <w:rFonts w:hint="eastAsia" w:ascii="仿宋_GB2312" w:hAnsi="仿宋_GB2312" w:eastAsia="仿宋_GB2312" w:cs="仿宋_GB2312"/>
          <w:color w:val="000000"/>
          <w:kern w:val="0"/>
          <w:sz w:val="36"/>
          <w:szCs w:val="36"/>
          <w:highlight w:val="none"/>
          <w:shd w:val="clear" w:color="auto" w:fill="FFFFFF"/>
          <w:lang w:val="zh-CN"/>
        </w:rPr>
        <w:t>履职效能。（总分15分，自评得分</w:t>
      </w:r>
      <w:r>
        <w:rPr>
          <w:rFonts w:hint="eastAsia" w:ascii="仿宋_GB2312" w:hAnsi="仿宋_GB2312" w:eastAsia="仿宋_GB2312" w:cs="仿宋_GB2312"/>
          <w:color w:val="000000"/>
          <w:kern w:val="0"/>
          <w:sz w:val="36"/>
          <w:szCs w:val="36"/>
          <w:highlight w:val="none"/>
          <w:shd w:val="clear" w:color="auto" w:fill="FFFFFF"/>
          <w:lang w:val="en-US" w:eastAsia="zh-CN"/>
        </w:rPr>
        <w:t>15分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20" w:lineRule="exact"/>
        <w:ind w:firstLine="722" w:firstLineChars="200"/>
        <w:textAlignment w:val="auto"/>
        <w:rPr>
          <w:rFonts w:hint="eastAsia"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rPr>
        <w:fldChar w:fldCharType="begin"/>
      </w:r>
      <w:r>
        <w:rPr>
          <w:rFonts w:hint="eastAsia" w:ascii="仿宋_GB2312" w:hAnsi="仿宋_GB2312" w:eastAsia="仿宋_GB2312" w:cs="仿宋_GB2312"/>
          <w:b/>
          <w:bCs/>
          <w:sz w:val="36"/>
          <w:szCs w:val="36"/>
        </w:rPr>
        <w:instrText xml:space="preserve"> = 1 \* GB2 \* MERGEFORMAT </w:instrText>
      </w:r>
      <w:r>
        <w:rPr>
          <w:rFonts w:hint="eastAsia" w:ascii="仿宋_GB2312" w:hAnsi="仿宋_GB2312" w:eastAsia="仿宋_GB2312" w:cs="仿宋_GB2312"/>
          <w:b/>
          <w:bCs/>
          <w:sz w:val="36"/>
          <w:szCs w:val="36"/>
        </w:rPr>
        <w:fldChar w:fldCharType="separate"/>
      </w:r>
      <w:r>
        <w:rPr>
          <w:rFonts w:hint="eastAsia" w:ascii="仿宋_GB2312" w:hAnsi="仿宋_GB2312" w:eastAsia="仿宋_GB2312" w:cs="仿宋_GB2312"/>
          <w:b/>
          <w:bCs/>
          <w:sz w:val="36"/>
          <w:szCs w:val="36"/>
        </w:rPr>
        <w:t>⑴</w:t>
      </w:r>
      <w:r>
        <w:rPr>
          <w:rFonts w:hint="eastAsia" w:ascii="仿宋_GB2312" w:hAnsi="仿宋_GB2312" w:eastAsia="仿宋_GB2312" w:cs="仿宋_GB2312"/>
          <w:b/>
          <w:bCs/>
          <w:sz w:val="36"/>
          <w:szCs w:val="36"/>
        </w:rPr>
        <w:fldChar w:fldCharType="end"/>
      </w:r>
      <w:r>
        <w:rPr>
          <w:rFonts w:hint="eastAsia" w:ascii="仿宋_GB2312" w:hAnsi="仿宋_GB2312" w:eastAsia="仿宋_GB2312" w:cs="仿宋_GB2312"/>
          <w:b/>
          <w:bCs/>
          <w:sz w:val="36"/>
          <w:szCs w:val="36"/>
          <w:lang w:eastAsia="zh-CN"/>
        </w:rPr>
        <w:t>服务青年履职效果（</w:t>
      </w:r>
      <w:r>
        <w:rPr>
          <w:rFonts w:hint="eastAsia" w:ascii="仿宋_GB2312" w:hAnsi="仿宋_GB2312" w:eastAsia="仿宋_GB2312" w:cs="仿宋_GB2312"/>
          <w:b/>
          <w:bCs/>
          <w:color w:val="000000"/>
          <w:kern w:val="0"/>
          <w:sz w:val="36"/>
          <w:szCs w:val="36"/>
          <w:highlight w:val="none"/>
          <w:shd w:val="clear" w:color="auto" w:fill="FFFFFF"/>
          <w:lang w:val="zh-CN"/>
        </w:rPr>
        <w:t>总分5分，自评得分</w:t>
      </w:r>
      <w:r>
        <w:rPr>
          <w:rFonts w:hint="eastAsia" w:ascii="仿宋_GB2312" w:hAnsi="仿宋_GB2312" w:eastAsia="仿宋_GB2312" w:cs="仿宋_GB2312"/>
          <w:b/>
          <w:bCs/>
          <w:color w:val="000000"/>
          <w:kern w:val="0"/>
          <w:sz w:val="36"/>
          <w:szCs w:val="36"/>
          <w:highlight w:val="none"/>
          <w:shd w:val="clear" w:color="auto" w:fill="FFFFFF"/>
          <w:lang w:val="en-US" w:eastAsia="zh-CN"/>
        </w:rPr>
        <w:t>5分</w:t>
      </w:r>
      <w:r>
        <w:rPr>
          <w:rFonts w:hint="eastAsia" w:ascii="仿宋_GB2312" w:hAnsi="仿宋_GB2312" w:eastAsia="仿宋_GB2312" w:cs="仿宋_GB2312"/>
          <w:b/>
          <w:bCs/>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行政领导共青</w:t>
      </w:r>
      <w:r>
        <w:rPr>
          <w:rFonts w:hint="eastAsia" w:ascii="仿宋_GB2312" w:hAnsi="仿宋_GB2312" w:eastAsia="仿宋_GB2312" w:cs="仿宋_GB2312"/>
          <w:sz w:val="36"/>
          <w:szCs w:val="36"/>
          <w:lang w:val="en-US" w:eastAsia="zh-CN"/>
        </w:rPr>
        <w:t>团、青</w:t>
      </w:r>
      <w:r>
        <w:rPr>
          <w:rFonts w:hint="eastAsia" w:ascii="仿宋_GB2312" w:hAnsi="仿宋_GB2312" w:eastAsia="仿宋_GB2312" w:cs="仿宋_GB2312"/>
          <w:sz w:val="36"/>
          <w:szCs w:val="36"/>
        </w:rPr>
        <w:t>联</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少先队工作</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对全县性青年社团组织进行指导和管理</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2023年，我委</w:t>
      </w:r>
      <w:r>
        <w:rPr>
          <w:rFonts w:hint="eastAsia" w:ascii="仿宋_GB2312" w:hAnsi="仿宋_GB2312" w:eastAsia="仿宋_GB2312" w:cs="仿宋_GB2312"/>
          <w:sz w:val="36"/>
          <w:szCs w:val="36"/>
          <w:lang w:val="en-US"/>
        </w:rPr>
        <w:t>注重青年需求，服务青年成长成才</w:t>
      </w:r>
      <w:r>
        <w:rPr>
          <w:rFonts w:hint="eastAsia" w:ascii="仿宋_GB2312" w:hAnsi="仿宋_GB2312" w:eastAsia="仿宋_GB2312" w:cs="仿宋_GB2312"/>
          <w:sz w:val="36"/>
          <w:szCs w:val="36"/>
          <w:lang w:val="en-US" w:eastAsia="zh-CN"/>
        </w:rPr>
        <w:t>。一是</w:t>
      </w:r>
      <w:r>
        <w:rPr>
          <w:rFonts w:hint="eastAsia" w:ascii="仿宋_GB2312" w:hAnsi="仿宋_GB2312" w:eastAsia="仿宋_GB2312" w:cs="仿宋_GB2312"/>
          <w:b/>
          <w:bCs/>
          <w:sz w:val="36"/>
          <w:szCs w:val="36"/>
          <w:lang w:val="en-US"/>
        </w:rPr>
        <w:t>加强关心关爱留守儿童。</w:t>
      </w:r>
      <w:r>
        <w:rPr>
          <w:rFonts w:hint="eastAsia" w:ascii="仿宋_GB2312" w:hAnsi="仿宋_GB2312" w:eastAsia="仿宋_GB2312" w:cs="仿宋_GB2312"/>
          <w:sz w:val="36"/>
          <w:szCs w:val="36"/>
          <w:lang w:val="en-US"/>
        </w:rPr>
        <w:t>组织开展“关爱留守儿童”志愿服务，为每位孩子带去生活物资。</w:t>
      </w:r>
      <w:r>
        <w:rPr>
          <w:rFonts w:hint="eastAsia" w:ascii="仿宋_GB2312" w:hAnsi="仿宋_GB2312" w:eastAsia="仿宋_GB2312" w:cs="仿宋_GB2312"/>
          <w:sz w:val="36"/>
          <w:szCs w:val="36"/>
          <w:lang w:val="en-US" w:eastAsia="zh-CN"/>
        </w:rPr>
        <w:t>二</w:t>
      </w:r>
      <w:r>
        <w:rPr>
          <w:rFonts w:hint="eastAsia" w:ascii="仿宋_GB2312" w:hAnsi="仿宋_GB2312" w:eastAsia="仿宋_GB2312" w:cs="仿宋_GB2312"/>
          <w:b/>
          <w:bCs/>
          <w:sz w:val="36"/>
          <w:szCs w:val="36"/>
          <w:lang w:val="en-US"/>
        </w:rPr>
        <w:t>是做好“幻方助学”助学。</w:t>
      </w:r>
      <w:r>
        <w:rPr>
          <w:rFonts w:hint="eastAsia" w:ascii="仿宋_GB2312" w:hAnsi="仿宋_GB2312" w:eastAsia="仿宋_GB2312" w:cs="仿宋_GB2312"/>
          <w:sz w:val="36"/>
          <w:szCs w:val="36"/>
          <w:lang w:val="en-US"/>
        </w:rPr>
        <w:t>继续按照“优中选优，困中选困”的原则，为125名原建档立卡贫困家庭、特殊困难家庭、最低生活保障家庭和因重大疾病、意外事故等原因导致家庭困难的小学低年级学生接受每人1000元的资助，总资助金额12.5万元。</w:t>
      </w:r>
      <w:r>
        <w:rPr>
          <w:rFonts w:hint="eastAsia" w:ascii="仿宋_GB2312" w:hAnsi="仿宋_GB2312" w:eastAsia="仿宋_GB2312" w:cs="仿宋_GB2312"/>
          <w:sz w:val="36"/>
          <w:szCs w:val="36"/>
          <w:lang w:val="en-US" w:eastAsia="zh-CN"/>
        </w:rPr>
        <w:t>三</w:t>
      </w:r>
      <w:r>
        <w:rPr>
          <w:rFonts w:hint="eastAsia" w:ascii="仿宋_GB2312" w:hAnsi="仿宋_GB2312" w:eastAsia="仿宋_GB2312" w:cs="仿宋_GB2312"/>
          <w:b/>
          <w:bCs/>
          <w:sz w:val="36"/>
          <w:szCs w:val="36"/>
          <w:lang w:val="en-US"/>
        </w:rPr>
        <w:t>是开展“东润启航奖学金四川项目”。</w:t>
      </w:r>
      <w:r>
        <w:rPr>
          <w:rFonts w:hint="eastAsia" w:ascii="仿宋_GB2312" w:hAnsi="仿宋_GB2312" w:eastAsia="仿宋_GB2312" w:cs="仿宋_GB2312"/>
          <w:sz w:val="36"/>
          <w:szCs w:val="36"/>
          <w:lang w:val="en-US"/>
        </w:rPr>
        <w:t>资助我县100名品学兼优的贫困中小学生，按照学生500元/年发放对应金额的奖学金，总资助金额5万。</w:t>
      </w:r>
    </w:p>
    <w:p>
      <w:pPr>
        <w:keepNext w:val="0"/>
        <w:keepLines w:val="0"/>
        <w:pageBreakBefore w:val="0"/>
        <w:widowControl w:val="0"/>
        <w:kinsoku/>
        <w:wordWrap/>
        <w:overflowPunct/>
        <w:topLinePunct w:val="0"/>
        <w:autoSpaceDE/>
        <w:autoSpaceDN/>
        <w:bidi w:val="0"/>
        <w:adjustRightInd/>
        <w:snapToGrid/>
        <w:spacing w:line="520" w:lineRule="exact"/>
        <w:ind w:firstLine="722" w:firstLineChars="200"/>
        <w:textAlignment w:val="auto"/>
        <w:rPr>
          <w:rFonts w:hint="eastAsia"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rPr>
        <w:fldChar w:fldCharType="begin"/>
      </w:r>
      <w:r>
        <w:rPr>
          <w:rFonts w:hint="eastAsia" w:ascii="仿宋_GB2312" w:hAnsi="仿宋_GB2312" w:eastAsia="仿宋_GB2312" w:cs="仿宋_GB2312"/>
          <w:b/>
          <w:bCs/>
          <w:sz w:val="36"/>
          <w:szCs w:val="36"/>
        </w:rPr>
        <w:instrText xml:space="preserve"> = 2 \* GB2 \* MERGEFORMAT </w:instrText>
      </w:r>
      <w:r>
        <w:rPr>
          <w:rFonts w:hint="eastAsia" w:ascii="仿宋_GB2312" w:hAnsi="仿宋_GB2312" w:eastAsia="仿宋_GB2312" w:cs="仿宋_GB2312"/>
          <w:b/>
          <w:bCs/>
          <w:sz w:val="36"/>
          <w:szCs w:val="36"/>
        </w:rPr>
        <w:fldChar w:fldCharType="separate"/>
      </w:r>
      <w:r>
        <w:rPr>
          <w:rFonts w:hint="eastAsia" w:ascii="仿宋_GB2312" w:hAnsi="仿宋_GB2312" w:eastAsia="仿宋_GB2312" w:cs="仿宋_GB2312"/>
          <w:b/>
          <w:bCs/>
          <w:sz w:val="36"/>
          <w:szCs w:val="36"/>
        </w:rPr>
        <w:t>⑵</w:t>
      </w:r>
      <w:r>
        <w:rPr>
          <w:rFonts w:hint="eastAsia" w:ascii="仿宋_GB2312" w:hAnsi="仿宋_GB2312" w:eastAsia="仿宋_GB2312" w:cs="仿宋_GB2312"/>
          <w:b/>
          <w:bCs/>
          <w:sz w:val="36"/>
          <w:szCs w:val="36"/>
        </w:rPr>
        <w:fldChar w:fldCharType="end"/>
      </w:r>
      <w:r>
        <w:rPr>
          <w:rFonts w:hint="eastAsia" w:ascii="仿宋_GB2312" w:hAnsi="仿宋_GB2312" w:eastAsia="仿宋_GB2312" w:cs="仿宋_GB2312"/>
          <w:b/>
          <w:bCs/>
          <w:sz w:val="36"/>
          <w:szCs w:val="36"/>
          <w:lang w:eastAsia="zh-CN"/>
        </w:rPr>
        <w:t>志愿服务履职效果（</w:t>
      </w:r>
      <w:r>
        <w:rPr>
          <w:rFonts w:hint="eastAsia" w:ascii="仿宋_GB2312" w:hAnsi="仿宋_GB2312" w:eastAsia="仿宋_GB2312" w:cs="仿宋_GB2312"/>
          <w:b/>
          <w:bCs/>
          <w:color w:val="000000"/>
          <w:kern w:val="0"/>
          <w:sz w:val="36"/>
          <w:szCs w:val="36"/>
          <w:highlight w:val="none"/>
          <w:shd w:val="clear" w:color="auto" w:fill="FFFFFF"/>
          <w:lang w:val="zh-CN"/>
        </w:rPr>
        <w:t>总分5分，自评得分</w:t>
      </w:r>
      <w:r>
        <w:rPr>
          <w:rFonts w:hint="eastAsia" w:ascii="仿宋_GB2312" w:hAnsi="仿宋_GB2312" w:eastAsia="仿宋_GB2312" w:cs="仿宋_GB2312"/>
          <w:b/>
          <w:bCs/>
          <w:color w:val="000000"/>
          <w:kern w:val="0"/>
          <w:sz w:val="36"/>
          <w:szCs w:val="36"/>
          <w:highlight w:val="none"/>
          <w:shd w:val="clear" w:color="auto" w:fill="FFFFFF"/>
          <w:lang w:val="en-US" w:eastAsia="zh-CN"/>
        </w:rPr>
        <w:t>5分</w:t>
      </w:r>
      <w:r>
        <w:rPr>
          <w:rFonts w:hint="eastAsia" w:ascii="仿宋_GB2312" w:hAnsi="仿宋_GB2312" w:eastAsia="仿宋_GB2312" w:cs="仿宋_GB2312"/>
          <w:b/>
          <w:bCs/>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lang w:val="en-US"/>
        </w:rPr>
        <w:t>强化志愿服务，推动志愿服务工作</w:t>
      </w:r>
      <w:r>
        <w:rPr>
          <w:rFonts w:hint="eastAsia" w:ascii="仿宋_GB2312" w:hAnsi="仿宋_GB2312" w:eastAsia="仿宋_GB2312" w:cs="仿宋_GB2312"/>
          <w:sz w:val="36"/>
          <w:szCs w:val="36"/>
          <w:lang w:val="en-US" w:eastAsia="zh-CN"/>
        </w:rPr>
        <w:t>。</w:t>
      </w:r>
      <w:r>
        <w:rPr>
          <w:rFonts w:hint="eastAsia" w:ascii="仿宋_GB2312" w:hAnsi="仿宋_GB2312" w:eastAsia="仿宋_GB2312" w:cs="仿宋_GB2312"/>
          <w:b/>
          <w:bCs/>
          <w:sz w:val="36"/>
          <w:szCs w:val="36"/>
          <w:lang w:val="en-US"/>
        </w:rPr>
        <w:t>一是阿坝州文化和旅游发展大会暨全域旅游发展大会志愿者培训工作。</w:t>
      </w:r>
      <w:r>
        <w:rPr>
          <w:rFonts w:hint="eastAsia" w:ascii="仿宋_GB2312" w:hAnsi="仿宋_GB2312" w:eastAsia="仿宋_GB2312" w:cs="仿宋_GB2312"/>
          <w:sz w:val="36"/>
          <w:szCs w:val="36"/>
          <w:lang w:val="en-US"/>
        </w:rPr>
        <w:t>按照县委、县政府工作安排，为高标准、严要求，做实、做细、做好2023年阿坝州文化和旅游暨全域旅游发展大会承办工作，将文旅大会办出亮点、办出成效、办出特色</w:t>
      </w:r>
      <w:r>
        <w:rPr>
          <w:rFonts w:hint="eastAsia" w:ascii="仿宋_GB2312" w:hAnsi="仿宋_GB2312" w:eastAsia="仿宋_GB2312" w:cs="仿宋_GB2312"/>
          <w:sz w:val="36"/>
          <w:szCs w:val="36"/>
          <w:lang w:val="en-US" w:eastAsia="zh-CN"/>
        </w:rPr>
        <w:t>。</w:t>
      </w:r>
      <w:r>
        <w:rPr>
          <w:rFonts w:hint="eastAsia" w:ascii="仿宋_GB2312" w:hAnsi="仿宋_GB2312" w:eastAsia="仿宋_GB2312" w:cs="仿宋_GB2312"/>
          <w:sz w:val="36"/>
          <w:szCs w:val="36"/>
          <w:lang w:val="en-US"/>
        </w:rPr>
        <w:t>团县委将面向全县各乡镇、机关、社会招募青年志愿者120名，在经过3个月的培训，</w:t>
      </w:r>
      <w:r>
        <w:rPr>
          <w:rFonts w:hint="eastAsia" w:ascii="仿宋_GB2312" w:hAnsi="仿宋_GB2312" w:eastAsia="仿宋_GB2312" w:cs="仿宋_GB2312"/>
          <w:sz w:val="36"/>
          <w:szCs w:val="36"/>
          <w:lang w:val="en-US" w:eastAsia="zh-CN"/>
        </w:rPr>
        <w:t>文旅大会志愿者在随车礼仪讲解、“一对一”、“一对多”、点位讲解和开会会务等服务中取得了优异的表现，</w:t>
      </w:r>
      <w:r>
        <w:rPr>
          <w:rFonts w:hint="eastAsia" w:ascii="仿宋_GB2312" w:hAnsi="仿宋_GB2312" w:eastAsia="仿宋_GB2312" w:cs="仿宋_GB2312"/>
          <w:sz w:val="36"/>
          <w:szCs w:val="36"/>
          <w:lang w:val="en-US"/>
        </w:rPr>
        <w:t>成功做好</w:t>
      </w:r>
      <w:r>
        <w:rPr>
          <w:rFonts w:hint="eastAsia" w:ascii="仿宋_GB2312" w:hAnsi="仿宋_GB2312" w:eastAsia="仿宋_GB2312" w:cs="仿宋_GB2312"/>
          <w:sz w:val="36"/>
          <w:szCs w:val="36"/>
          <w:lang w:val="en-US" w:eastAsia="zh-CN"/>
        </w:rPr>
        <w:t>了</w:t>
      </w:r>
      <w:r>
        <w:rPr>
          <w:rFonts w:hint="eastAsia" w:ascii="仿宋_GB2312" w:hAnsi="仿宋_GB2312" w:eastAsia="仿宋_GB2312" w:cs="仿宋_GB2312"/>
          <w:sz w:val="36"/>
          <w:szCs w:val="36"/>
          <w:lang w:val="en-US"/>
        </w:rPr>
        <w:t>文旅大会的志愿者服务工作。</w:t>
      </w:r>
      <w:r>
        <w:rPr>
          <w:rFonts w:hint="eastAsia" w:ascii="仿宋_GB2312" w:hAnsi="仿宋_GB2312" w:eastAsia="仿宋_GB2312" w:cs="仿宋_GB2312"/>
          <w:b/>
          <w:bCs/>
          <w:sz w:val="36"/>
          <w:szCs w:val="36"/>
          <w:lang w:val="en-US"/>
        </w:rPr>
        <w:t>二是常态化组织开展志愿服务。</w:t>
      </w:r>
      <w:r>
        <w:rPr>
          <w:rFonts w:hint="eastAsia" w:ascii="仿宋_GB2312" w:hAnsi="仿宋_GB2312" w:eastAsia="仿宋_GB2312" w:cs="仿宋_GB2312"/>
          <w:sz w:val="36"/>
          <w:szCs w:val="36"/>
          <w:lang w:val="en-US"/>
        </w:rPr>
        <w:t>共计组织860余名志愿者开展“春运志愿”“全域旅游创建”“森林草原防灭火”“普法志愿”“清明祭祀”“马拉松活动”等志愿服务活动70余场，推动新时代文明实践志愿服务走深走实，助力乡村振兴，扩大志愿服务工作的影响面</w:t>
      </w:r>
      <w:r>
        <w:rPr>
          <w:rFonts w:hint="eastAsia" w:ascii="仿宋_GB2312" w:hAnsi="仿宋_GB2312" w:eastAsia="仿宋_GB2312" w:cs="仿宋_GB2312"/>
          <w:sz w:val="36"/>
          <w:szCs w:val="36"/>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722" w:firstLineChars="200"/>
        <w:textAlignment w:val="auto"/>
        <w:rPr>
          <w:rFonts w:hint="eastAsia"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rPr>
        <w:fldChar w:fldCharType="begin"/>
      </w:r>
      <w:r>
        <w:rPr>
          <w:rFonts w:hint="eastAsia" w:ascii="仿宋_GB2312" w:hAnsi="仿宋_GB2312" w:eastAsia="仿宋_GB2312" w:cs="仿宋_GB2312"/>
          <w:b/>
          <w:bCs/>
          <w:sz w:val="36"/>
          <w:szCs w:val="36"/>
        </w:rPr>
        <w:instrText xml:space="preserve"> = 3 \* GB2 \* MERGEFORMAT </w:instrText>
      </w:r>
      <w:r>
        <w:rPr>
          <w:rFonts w:hint="eastAsia" w:ascii="仿宋_GB2312" w:hAnsi="仿宋_GB2312" w:eastAsia="仿宋_GB2312" w:cs="仿宋_GB2312"/>
          <w:b/>
          <w:bCs/>
          <w:sz w:val="36"/>
          <w:szCs w:val="36"/>
        </w:rPr>
        <w:fldChar w:fldCharType="separate"/>
      </w:r>
      <w:r>
        <w:rPr>
          <w:rFonts w:hint="eastAsia" w:ascii="仿宋_GB2312" w:hAnsi="仿宋_GB2312" w:eastAsia="仿宋_GB2312" w:cs="仿宋_GB2312"/>
          <w:b/>
          <w:bCs/>
          <w:sz w:val="36"/>
          <w:szCs w:val="36"/>
        </w:rPr>
        <w:t>⑶</w:t>
      </w:r>
      <w:r>
        <w:rPr>
          <w:rFonts w:hint="eastAsia" w:ascii="仿宋_GB2312" w:hAnsi="仿宋_GB2312" w:eastAsia="仿宋_GB2312" w:cs="仿宋_GB2312"/>
          <w:b/>
          <w:bCs/>
          <w:sz w:val="36"/>
          <w:szCs w:val="36"/>
        </w:rPr>
        <w:fldChar w:fldCharType="end"/>
      </w:r>
      <w:r>
        <w:rPr>
          <w:rFonts w:hint="eastAsia" w:ascii="仿宋_GB2312" w:hAnsi="仿宋_GB2312" w:eastAsia="仿宋_GB2312" w:cs="仿宋_GB2312"/>
          <w:b/>
          <w:bCs/>
          <w:sz w:val="36"/>
          <w:szCs w:val="36"/>
          <w:lang w:eastAsia="zh-CN"/>
        </w:rPr>
        <w:t>党建引领履职效果（</w:t>
      </w:r>
      <w:r>
        <w:rPr>
          <w:rFonts w:hint="eastAsia" w:ascii="仿宋_GB2312" w:hAnsi="仿宋_GB2312" w:eastAsia="仿宋_GB2312" w:cs="仿宋_GB2312"/>
          <w:b/>
          <w:bCs/>
          <w:color w:val="000000"/>
          <w:kern w:val="0"/>
          <w:sz w:val="36"/>
          <w:szCs w:val="36"/>
          <w:highlight w:val="none"/>
          <w:shd w:val="clear" w:color="auto" w:fill="FFFFFF"/>
          <w:lang w:val="zh-CN"/>
        </w:rPr>
        <w:t>总分5分，自评得分</w:t>
      </w:r>
      <w:r>
        <w:rPr>
          <w:rFonts w:hint="eastAsia" w:ascii="仿宋_GB2312" w:hAnsi="仿宋_GB2312" w:eastAsia="仿宋_GB2312" w:cs="仿宋_GB2312"/>
          <w:b/>
          <w:bCs/>
          <w:color w:val="000000"/>
          <w:kern w:val="0"/>
          <w:sz w:val="36"/>
          <w:szCs w:val="36"/>
          <w:highlight w:val="none"/>
          <w:shd w:val="clear" w:color="auto" w:fill="FFFFFF"/>
          <w:lang w:val="en-US" w:eastAsia="zh-CN"/>
        </w:rPr>
        <w:t>5分</w:t>
      </w:r>
      <w:r>
        <w:rPr>
          <w:rFonts w:hint="eastAsia" w:ascii="仿宋_GB2312" w:hAnsi="仿宋_GB2312" w:eastAsia="仿宋_GB2312" w:cs="仿宋_GB2312"/>
          <w:b/>
          <w:bCs/>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紧扣党建引领，不断夯实团建基础。</w:t>
      </w:r>
      <w:r>
        <w:rPr>
          <w:rFonts w:hint="eastAsia" w:ascii="仿宋_GB2312" w:hAnsi="仿宋_GB2312" w:eastAsia="仿宋_GB2312" w:cs="仿宋_GB2312"/>
          <w:b/>
          <w:bCs/>
          <w:sz w:val="36"/>
          <w:szCs w:val="36"/>
          <w:lang w:val="en-US"/>
        </w:rPr>
        <w:t>一是召开县域共青团基层组织领导改革会议</w:t>
      </w:r>
      <w:r>
        <w:rPr>
          <w:rFonts w:hint="eastAsia" w:ascii="仿宋_GB2312" w:hAnsi="仿宋_GB2312" w:eastAsia="仿宋_GB2312" w:cs="仿宋_GB2312"/>
          <w:b/>
          <w:bCs/>
          <w:sz w:val="36"/>
          <w:szCs w:val="36"/>
          <w:lang w:val="en-US" w:eastAsia="zh-CN"/>
        </w:rPr>
        <w:t>。</w:t>
      </w:r>
      <w:r>
        <w:rPr>
          <w:rFonts w:hint="eastAsia" w:ascii="仿宋_GB2312" w:hAnsi="仿宋_GB2312" w:eastAsia="仿宋_GB2312" w:cs="仿宋_GB2312"/>
          <w:sz w:val="36"/>
          <w:szCs w:val="36"/>
          <w:lang w:val="en-US"/>
        </w:rPr>
        <w:t>深入学习贯彻党的二十大精神和习近平总书记“十四五”时期深化群团改革的重要指示精神，落实共青团基层组织改革工作，形成上下协作的改革合力。针对《黑水县县域共青团基层组织改革实施方案》的方案进行审议，会议提出要深刻领会县域共青团基层组织改革工作的重大意义，明确改革工作是深入贯彻落实习近平总书记关于青年工作的重要思想，各部门要把推进改革工作作为一项重大政治责任，坚决扛在肩上、抓在手上、落实在行动中。</w:t>
      </w:r>
      <w:r>
        <w:rPr>
          <w:rFonts w:hint="eastAsia" w:ascii="仿宋_GB2312" w:hAnsi="仿宋_GB2312" w:eastAsia="仿宋_GB2312" w:cs="仿宋_GB2312"/>
          <w:b/>
          <w:bCs/>
          <w:sz w:val="36"/>
          <w:szCs w:val="36"/>
          <w:lang w:val="en-US"/>
        </w:rPr>
        <w:t>二是完成乡镇团组织兼职副书记的选聘。</w:t>
      </w:r>
      <w:r>
        <w:rPr>
          <w:rFonts w:hint="eastAsia" w:ascii="仿宋_GB2312" w:hAnsi="仿宋_GB2312" w:eastAsia="仿宋_GB2312" w:cs="仿宋_GB2312"/>
          <w:sz w:val="36"/>
          <w:szCs w:val="36"/>
          <w:lang w:val="en-US"/>
        </w:rPr>
        <w:t>为推动县域共青团基层组织改革工作走深走实，进一步拓宽基层团干部来源渠道，目前，我县15个乡镇均完成“统选兼用”团委副书记的选聘。</w:t>
      </w:r>
      <w:r>
        <w:rPr>
          <w:rFonts w:hint="eastAsia" w:ascii="仿宋_GB2312" w:hAnsi="仿宋_GB2312" w:eastAsia="仿宋_GB2312" w:cs="仿宋_GB2312"/>
          <w:b/>
          <w:bCs/>
          <w:sz w:val="36"/>
          <w:szCs w:val="36"/>
          <w:lang w:val="en-US"/>
        </w:rPr>
        <w:t>三是扎实推进基层团组织建设。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2" w:firstLineChars="200"/>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en-US" w:eastAsia="zh-CN"/>
        </w:rPr>
        <w:t>2.</w:t>
      </w:r>
      <w:r>
        <w:rPr>
          <w:rFonts w:hint="eastAsia" w:ascii="仿宋_GB2312" w:hAnsi="仿宋_GB2312" w:eastAsia="仿宋_GB2312" w:cs="仿宋_GB2312"/>
          <w:b/>
          <w:bCs/>
          <w:color w:val="000000"/>
          <w:kern w:val="0"/>
          <w:sz w:val="36"/>
          <w:szCs w:val="36"/>
          <w:highlight w:val="none"/>
          <w:shd w:val="clear" w:color="auto" w:fill="FFFFFF"/>
          <w:lang w:val="zh-CN"/>
        </w:rPr>
        <w:t>预算管理。（总分</w:t>
      </w:r>
      <w:r>
        <w:rPr>
          <w:rFonts w:hint="eastAsia" w:ascii="仿宋_GB2312" w:hAnsi="仿宋_GB2312" w:eastAsia="仿宋_GB2312" w:cs="仿宋_GB2312"/>
          <w:b/>
          <w:bCs/>
          <w:color w:val="000000"/>
          <w:kern w:val="0"/>
          <w:sz w:val="36"/>
          <w:szCs w:val="36"/>
          <w:highlight w:val="none"/>
          <w:shd w:val="clear" w:color="auto" w:fill="FFFFFF"/>
          <w:lang w:val="en-US" w:eastAsia="zh-CN"/>
        </w:rPr>
        <w:t>25分，自评得分23分</w:t>
      </w:r>
      <w:r>
        <w:rPr>
          <w:rFonts w:hint="eastAsia" w:ascii="仿宋_GB2312" w:hAnsi="仿宋_GB2312" w:eastAsia="仿宋_GB2312" w:cs="仿宋_GB2312"/>
          <w:b/>
          <w:bCs/>
          <w:color w:val="000000"/>
          <w:kern w:val="0"/>
          <w:sz w:val="36"/>
          <w:szCs w:val="36"/>
          <w:highlight w:val="none"/>
          <w:shd w:val="clear" w:color="auto" w:fill="FFFFFF"/>
          <w:lang w:val="zh-CN"/>
        </w:rPr>
        <w:t>）</w:t>
      </w:r>
    </w:p>
    <w:p>
      <w:pPr>
        <w:pStyle w:val="3"/>
        <w:keepNext w:val="0"/>
        <w:keepLines w:val="0"/>
        <w:pageBreakBefore w:val="0"/>
        <w:numPr>
          <w:ilvl w:val="0"/>
          <w:numId w:val="0"/>
        </w:numPr>
        <w:kinsoku/>
        <w:wordWrap/>
        <w:overflowPunct/>
        <w:topLinePunct w:val="0"/>
        <w:autoSpaceDE/>
        <w:autoSpaceDN/>
        <w:bidi w:val="0"/>
        <w:spacing w:before="109" w:line="520" w:lineRule="exact"/>
        <w:ind w:right="231" w:rightChars="0" w:firstLine="720" w:firstLineChars="200"/>
        <w:jc w:val="both"/>
        <w:rPr>
          <w:rFonts w:hint="eastAsia" w:ascii="仿宋_GB2312" w:hAnsi="仿宋_GB2312" w:eastAsia="仿宋_GB2312" w:cs="仿宋_GB2312"/>
          <w:color w:val="000000"/>
          <w:sz w:val="36"/>
          <w:szCs w:val="36"/>
          <w:lang w:eastAsia="zh-CN"/>
        </w:rPr>
      </w:pP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1</w:t>
      </w:r>
      <w:r>
        <w:rPr>
          <w:rFonts w:hint="eastAsia" w:ascii="仿宋_GB2312" w:hAnsi="仿宋_GB2312" w:eastAsia="仿宋_GB2312" w:cs="仿宋_GB2312"/>
          <w:color w:val="000000"/>
          <w:sz w:val="36"/>
          <w:szCs w:val="36"/>
          <w:lang w:eastAsia="zh-CN"/>
        </w:rPr>
        <w:t>）预算编制质量。（总分</w:t>
      </w:r>
      <w:r>
        <w:rPr>
          <w:rFonts w:hint="eastAsia" w:ascii="仿宋_GB2312" w:hAnsi="仿宋_GB2312" w:eastAsia="仿宋_GB2312" w:cs="仿宋_GB2312"/>
          <w:color w:val="000000"/>
          <w:sz w:val="36"/>
          <w:szCs w:val="36"/>
          <w:lang w:val="en-US" w:eastAsia="zh-CN"/>
        </w:rPr>
        <w:t>8分，自评得分7分</w:t>
      </w:r>
      <w:r>
        <w:rPr>
          <w:rFonts w:hint="eastAsia" w:ascii="仿宋_GB2312" w:hAnsi="仿宋_GB2312" w:eastAsia="仿宋_GB2312" w:cs="仿宋_GB2312"/>
          <w:color w:val="000000"/>
          <w:sz w:val="36"/>
          <w:szCs w:val="36"/>
          <w:lang w:eastAsia="zh-CN"/>
        </w:rPr>
        <w:t>）</w:t>
      </w:r>
    </w:p>
    <w:p>
      <w:pPr>
        <w:pStyle w:val="3"/>
        <w:keepNext w:val="0"/>
        <w:keepLines w:val="0"/>
        <w:pageBreakBefore w:val="0"/>
        <w:numPr>
          <w:ilvl w:val="0"/>
          <w:numId w:val="0"/>
        </w:numPr>
        <w:kinsoku/>
        <w:wordWrap/>
        <w:overflowPunct/>
        <w:topLinePunct w:val="0"/>
        <w:autoSpaceDE/>
        <w:autoSpaceDN/>
        <w:bidi w:val="0"/>
        <w:spacing w:before="109" w:line="520" w:lineRule="exact"/>
        <w:ind w:right="231" w:rightChars="0" w:firstLine="696" w:firstLineChars="200"/>
        <w:jc w:val="both"/>
        <w:rPr>
          <w:rFonts w:hint="eastAsia" w:ascii="仿宋_GB2312" w:hAnsi="仿宋_GB2312" w:eastAsia="仿宋_GB2312" w:cs="仿宋_GB2312"/>
          <w:spacing w:val="-7"/>
          <w:sz w:val="36"/>
          <w:szCs w:val="36"/>
          <w:lang w:eastAsia="zh-CN"/>
        </w:rPr>
      </w:pPr>
      <w:r>
        <w:rPr>
          <w:rFonts w:hint="eastAsia" w:ascii="仿宋_GB2312" w:hAnsi="仿宋_GB2312" w:eastAsia="仿宋_GB2312" w:cs="仿宋_GB2312"/>
          <w:spacing w:val="-6"/>
          <w:sz w:val="36"/>
          <w:szCs w:val="36"/>
          <w:lang w:eastAsia="zh-CN"/>
        </w:rPr>
        <w:t>我委</w:t>
      </w:r>
      <w:r>
        <w:rPr>
          <w:rFonts w:hint="eastAsia" w:ascii="仿宋_GB2312" w:hAnsi="仿宋_GB2312" w:eastAsia="仿宋_GB2312" w:cs="仿宋_GB2312"/>
          <w:spacing w:val="-6"/>
          <w:sz w:val="36"/>
          <w:szCs w:val="36"/>
        </w:rPr>
        <w:t>部门预算编制目标制定清晰，部门整体绩</w:t>
      </w:r>
      <w:r>
        <w:rPr>
          <w:rFonts w:hint="eastAsia" w:ascii="仿宋_GB2312" w:hAnsi="仿宋_GB2312" w:eastAsia="仿宋_GB2312" w:cs="仿宋_GB2312"/>
          <w:spacing w:val="-7"/>
          <w:sz w:val="36"/>
          <w:szCs w:val="36"/>
        </w:rPr>
        <w:t>效目标编制完整、合理部门整体绩效目标能完整、合理反映部门</w:t>
      </w:r>
      <w:r>
        <w:rPr>
          <w:rFonts w:hint="eastAsia" w:ascii="仿宋_GB2312" w:hAnsi="仿宋_GB2312" w:eastAsia="仿宋_GB2312" w:cs="仿宋_GB2312"/>
          <w:spacing w:val="-6"/>
          <w:sz w:val="36"/>
          <w:szCs w:val="36"/>
        </w:rPr>
        <w:t>年度职责履行情况，项</w:t>
      </w:r>
      <w:r>
        <w:rPr>
          <w:rFonts w:hint="eastAsia" w:ascii="仿宋_GB2312" w:hAnsi="仿宋_GB2312" w:eastAsia="仿宋_GB2312" w:cs="仿宋_GB2312"/>
          <w:spacing w:val="-7"/>
          <w:sz w:val="36"/>
          <w:szCs w:val="36"/>
        </w:rPr>
        <w:t>目绩效目标编制明确，并通过了预算草案</w:t>
      </w:r>
      <w:r>
        <w:rPr>
          <w:rFonts w:hint="eastAsia" w:ascii="仿宋_GB2312" w:hAnsi="仿宋_GB2312" w:eastAsia="仿宋_GB2312" w:cs="仿宋_GB2312"/>
          <w:spacing w:val="-7"/>
          <w:sz w:val="36"/>
          <w:szCs w:val="36"/>
          <w:lang w:eastAsia="zh-CN"/>
        </w:rPr>
        <w:t>。预算完整性需进一步加强。</w:t>
      </w:r>
    </w:p>
    <w:p>
      <w:pPr>
        <w:keepNext w:val="0"/>
        <w:keepLines w:val="0"/>
        <w:pageBreakBefore w:val="0"/>
        <w:numPr>
          <w:ilvl w:val="0"/>
          <w:numId w:val="0"/>
        </w:numPr>
        <w:kinsoku/>
        <w:wordWrap/>
        <w:overflowPunct/>
        <w:topLinePunct w:val="0"/>
        <w:autoSpaceDE/>
        <w:autoSpaceDN/>
        <w:bidi w:val="0"/>
        <w:spacing w:line="520" w:lineRule="exact"/>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2</w:t>
      </w:r>
      <w:r>
        <w:rPr>
          <w:rFonts w:hint="eastAsia" w:ascii="仿宋_GB2312" w:hAnsi="仿宋_GB2312" w:eastAsia="仿宋_GB2312" w:cs="仿宋_GB2312"/>
          <w:sz w:val="36"/>
          <w:szCs w:val="36"/>
          <w:lang w:eastAsia="zh-CN"/>
        </w:rPr>
        <w:t>）单位收入统筹。（</w:t>
      </w:r>
      <w:r>
        <w:rPr>
          <w:rFonts w:hint="eastAsia" w:ascii="仿宋_GB2312" w:hAnsi="仿宋_GB2312" w:eastAsia="仿宋_GB2312" w:cs="仿宋_GB2312"/>
          <w:color w:val="000000"/>
          <w:sz w:val="36"/>
          <w:szCs w:val="36"/>
          <w:lang w:eastAsia="zh-CN"/>
        </w:rPr>
        <w:t>总分</w:t>
      </w:r>
      <w:r>
        <w:rPr>
          <w:rFonts w:hint="eastAsia" w:ascii="仿宋_GB2312" w:hAnsi="仿宋_GB2312" w:eastAsia="仿宋_GB2312" w:cs="仿宋_GB2312"/>
          <w:color w:val="000000"/>
          <w:sz w:val="36"/>
          <w:szCs w:val="36"/>
          <w:lang w:val="en-US" w:eastAsia="zh-CN"/>
        </w:rPr>
        <w:t>4分，自评得分4分</w:t>
      </w:r>
      <w:r>
        <w:rPr>
          <w:rFonts w:hint="eastAsia" w:ascii="仿宋_GB2312" w:hAnsi="仿宋_GB2312" w:eastAsia="仿宋_GB2312" w:cs="仿宋_GB2312"/>
          <w:sz w:val="36"/>
          <w:szCs w:val="36"/>
          <w:lang w:eastAsia="zh-CN"/>
        </w:rPr>
        <w:t>）</w:t>
      </w:r>
    </w:p>
    <w:p>
      <w:pPr>
        <w:keepNext w:val="0"/>
        <w:keepLines w:val="0"/>
        <w:pageBreakBefore w:val="0"/>
        <w:numPr>
          <w:ilvl w:val="0"/>
          <w:numId w:val="0"/>
        </w:numPr>
        <w:kinsoku/>
        <w:wordWrap/>
        <w:overflowPunct/>
        <w:topLinePunct w:val="0"/>
        <w:autoSpaceDE/>
        <w:autoSpaceDN/>
        <w:bidi w:val="0"/>
        <w:spacing w:line="520" w:lineRule="exact"/>
        <w:ind w:firstLine="360" w:firstLineChars="100"/>
        <w:rPr>
          <w:rFonts w:hint="eastAsia" w:ascii="仿宋_GB2312" w:hAnsi="仿宋_GB2312" w:eastAsia="仿宋_GB2312" w:cs="仿宋_GB2312"/>
          <w:spacing w:val="-4"/>
          <w:sz w:val="36"/>
          <w:szCs w:val="36"/>
          <w:lang w:eastAsia="zh-CN"/>
        </w:rPr>
      </w:pPr>
      <w:r>
        <w:rPr>
          <w:rFonts w:hint="eastAsia" w:ascii="仿宋_GB2312" w:hAnsi="仿宋_GB2312" w:eastAsia="仿宋_GB2312" w:cs="仿宋_GB2312"/>
          <w:sz w:val="36"/>
          <w:szCs w:val="36"/>
          <w:lang w:eastAsia="zh-CN"/>
        </w:rPr>
        <w:t>部门统筹自有收入程度</w:t>
      </w:r>
      <w:r>
        <w:rPr>
          <w:rFonts w:hint="eastAsia" w:ascii="仿宋_GB2312" w:hAnsi="仿宋_GB2312" w:eastAsia="仿宋_GB2312" w:cs="仿宋_GB2312"/>
          <w:spacing w:val="-5"/>
          <w:sz w:val="36"/>
          <w:szCs w:val="36"/>
        </w:rPr>
        <w:t>单位全年收</w:t>
      </w:r>
      <w:r>
        <w:rPr>
          <w:rFonts w:hint="eastAsia" w:ascii="仿宋_GB2312" w:hAnsi="仿宋_GB2312" w:eastAsia="仿宋_GB2312" w:cs="仿宋_GB2312"/>
          <w:spacing w:val="-6"/>
          <w:sz w:val="36"/>
          <w:szCs w:val="36"/>
        </w:rPr>
        <w:t>入均属</w:t>
      </w:r>
      <w:r>
        <w:rPr>
          <w:rFonts w:hint="eastAsia" w:ascii="仿宋_GB2312" w:hAnsi="仿宋_GB2312" w:eastAsia="仿宋_GB2312" w:cs="仿宋_GB2312"/>
          <w:spacing w:val="-18"/>
          <w:sz w:val="36"/>
          <w:szCs w:val="36"/>
        </w:rPr>
        <w:t>财政拨款收入，纳入预算管理，结息收入按规定上缴财政</w:t>
      </w:r>
      <w:r>
        <w:rPr>
          <w:rFonts w:hint="eastAsia" w:ascii="仿宋_GB2312" w:hAnsi="仿宋_GB2312" w:eastAsia="仿宋_GB2312" w:cs="仿宋_GB2312"/>
          <w:spacing w:val="-18"/>
          <w:sz w:val="36"/>
          <w:szCs w:val="36"/>
          <w:lang w:eastAsia="zh-CN"/>
        </w:rPr>
        <w:t>。</w:t>
      </w:r>
    </w:p>
    <w:p>
      <w:pPr>
        <w:keepNext w:val="0"/>
        <w:keepLines w:val="0"/>
        <w:pageBreakBefore w:val="0"/>
        <w:numPr>
          <w:ilvl w:val="0"/>
          <w:numId w:val="0"/>
        </w:numPr>
        <w:kinsoku/>
        <w:wordWrap/>
        <w:overflowPunct/>
        <w:topLinePunct w:val="0"/>
        <w:autoSpaceDE/>
        <w:autoSpaceDN/>
        <w:bidi w:val="0"/>
        <w:spacing w:line="520" w:lineRule="exact"/>
        <w:rPr>
          <w:rFonts w:hint="eastAsia" w:ascii="仿宋_GB2312" w:hAnsi="仿宋_GB2312" w:eastAsia="仿宋_GB2312" w:cs="仿宋_GB2312"/>
          <w:spacing w:val="-4"/>
          <w:sz w:val="36"/>
          <w:szCs w:val="36"/>
          <w:lang w:eastAsia="zh-CN"/>
        </w:rPr>
      </w:pPr>
      <w:r>
        <w:rPr>
          <w:rFonts w:hint="eastAsia" w:ascii="仿宋_GB2312" w:hAnsi="仿宋_GB2312" w:eastAsia="仿宋_GB2312" w:cs="仿宋_GB2312"/>
          <w:spacing w:val="-4"/>
          <w:sz w:val="36"/>
          <w:szCs w:val="36"/>
          <w:lang w:eastAsia="zh-CN"/>
        </w:rPr>
        <w:t>（</w:t>
      </w:r>
      <w:r>
        <w:rPr>
          <w:rFonts w:hint="eastAsia" w:ascii="仿宋_GB2312" w:hAnsi="仿宋_GB2312" w:eastAsia="仿宋_GB2312" w:cs="仿宋_GB2312"/>
          <w:spacing w:val="-4"/>
          <w:sz w:val="36"/>
          <w:szCs w:val="36"/>
          <w:lang w:val="en-US" w:eastAsia="zh-CN"/>
        </w:rPr>
        <w:t>3</w:t>
      </w:r>
      <w:r>
        <w:rPr>
          <w:rFonts w:hint="eastAsia" w:ascii="仿宋_GB2312" w:hAnsi="仿宋_GB2312" w:eastAsia="仿宋_GB2312" w:cs="仿宋_GB2312"/>
          <w:spacing w:val="-4"/>
          <w:sz w:val="36"/>
          <w:szCs w:val="36"/>
          <w:lang w:eastAsia="zh-CN"/>
        </w:rPr>
        <w:t>）支出执行进度（</w:t>
      </w:r>
      <w:r>
        <w:rPr>
          <w:rFonts w:hint="eastAsia" w:ascii="仿宋_GB2312" w:hAnsi="仿宋_GB2312" w:eastAsia="仿宋_GB2312" w:cs="仿宋_GB2312"/>
          <w:color w:val="000000"/>
          <w:sz w:val="36"/>
          <w:szCs w:val="36"/>
          <w:lang w:eastAsia="zh-CN"/>
        </w:rPr>
        <w:t>总分</w:t>
      </w:r>
      <w:r>
        <w:rPr>
          <w:rFonts w:hint="eastAsia" w:ascii="仿宋_GB2312" w:hAnsi="仿宋_GB2312" w:eastAsia="仿宋_GB2312" w:cs="仿宋_GB2312"/>
          <w:color w:val="000000"/>
          <w:sz w:val="36"/>
          <w:szCs w:val="36"/>
          <w:lang w:val="en-US" w:eastAsia="zh-CN"/>
        </w:rPr>
        <w:t>6分，自评得分5分</w:t>
      </w:r>
      <w:r>
        <w:rPr>
          <w:rFonts w:hint="eastAsia" w:ascii="仿宋_GB2312" w:hAnsi="仿宋_GB2312" w:eastAsia="仿宋_GB2312" w:cs="仿宋_GB2312"/>
          <w:spacing w:val="-4"/>
          <w:sz w:val="36"/>
          <w:szCs w:val="36"/>
          <w:lang w:eastAsia="zh-CN"/>
        </w:rPr>
        <w:t>）</w:t>
      </w:r>
    </w:p>
    <w:p>
      <w:pPr>
        <w:keepNext w:val="0"/>
        <w:keepLines w:val="0"/>
        <w:pageBreakBefore w:val="0"/>
        <w:numPr>
          <w:ilvl w:val="0"/>
          <w:numId w:val="0"/>
        </w:numPr>
        <w:kinsoku/>
        <w:wordWrap/>
        <w:overflowPunct/>
        <w:topLinePunct w:val="0"/>
        <w:autoSpaceDE/>
        <w:autoSpaceDN/>
        <w:bidi w:val="0"/>
        <w:spacing w:line="520" w:lineRule="exact"/>
        <w:ind w:firstLine="360" w:firstLineChars="10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共青团黑水县委2023年年初预算收入319.11万元，决算支出319.11万元。</w:t>
      </w:r>
    </w:p>
    <w:p>
      <w:pPr>
        <w:keepNext w:val="0"/>
        <w:keepLines w:val="0"/>
        <w:pageBreakBefore w:val="0"/>
        <w:numPr>
          <w:ilvl w:val="0"/>
          <w:numId w:val="0"/>
        </w:numPr>
        <w:kinsoku/>
        <w:wordWrap/>
        <w:overflowPunct/>
        <w:topLinePunct w:val="0"/>
        <w:autoSpaceDE/>
        <w:autoSpaceDN/>
        <w:bidi w:val="0"/>
        <w:spacing w:line="520" w:lineRule="exact"/>
        <w:rPr>
          <w:rFonts w:hint="eastAsia" w:ascii="仿宋_GB2312" w:hAnsi="仿宋_GB2312" w:eastAsia="仿宋_GB2312" w:cs="仿宋_GB2312"/>
          <w:spacing w:val="-4"/>
          <w:sz w:val="36"/>
          <w:szCs w:val="36"/>
          <w:lang w:eastAsia="zh-CN"/>
        </w:rPr>
      </w:pPr>
      <w:r>
        <w:rPr>
          <w:rFonts w:hint="eastAsia" w:ascii="仿宋_GB2312" w:hAnsi="仿宋_GB2312" w:eastAsia="仿宋_GB2312" w:cs="仿宋_GB2312"/>
          <w:spacing w:val="-4"/>
          <w:sz w:val="36"/>
          <w:szCs w:val="36"/>
          <w:lang w:val="en-US" w:eastAsia="zh-CN"/>
        </w:rPr>
        <w:t>(4)</w:t>
      </w:r>
      <w:r>
        <w:rPr>
          <w:rFonts w:hint="eastAsia" w:ascii="仿宋_GB2312" w:hAnsi="仿宋_GB2312" w:eastAsia="仿宋_GB2312" w:cs="仿宋_GB2312"/>
          <w:spacing w:val="-4"/>
          <w:sz w:val="36"/>
          <w:szCs w:val="36"/>
          <w:lang w:eastAsia="zh-CN"/>
        </w:rPr>
        <w:t>预算年终结余。（总分</w:t>
      </w:r>
      <w:r>
        <w:rPr>
          <w:rFonts w:hint="eastAsia" w:ascii="仿宋_GB2312" w:hAnsi="仿宋_GB2312" w:eastAsia="仿宋_GB2312" w:cs="仿宋_GB2312"/>
          <w:spacing w:val="-4"/>
          <w:sz w:val="36"/>
          <w:szCs w:val="36"/>
          <w:lang w:val="en-US" w:eastAsia="zh-CN"/>
        </w:rPr>
        <w:t>2分，自评得分2分</w:t>
      </w:r>
      <w:r>
        <w:rPr>
          <w:rFonts w:hint="eastAsia" w:ascii="仿宋_GB2312" w:hAnsi="仿宋_GB2312" w:eastAsia="仿宋_GB2312" w:cs="仿宋_GB2312"/>
          <w:spacing w:val="-4"/>
          <w:sz w:val="36"/>
          <w:szCs w:val="36"/>
          <w:lang w:eastAsia="zh-CN"/>
        </w:rPr>
        <w:t>）</w:t>
      </w:r>
    </w:p>
    <w:p>
      <w:pPr>
        <w:keepNext w:val="0"/>
        <w:keepLines w:val="0"/>
        <w:pageBreakBefore w:val="0"/>
        <w:numPr>
          <w:ilvl w:val="0"/>
          <w:numId w:val="0"/>
        </w:numPr>
        <w:kinsoku/>
        <w:wordWrap/>
        <w:overflowPunct/>
        <w:topLinePunct w:val="0"/>
        <w:autoSpaceDE/>
        <w:autoSpaceDN/>
        <w:bidi w:val="0"/>
        <w:spacing w:line="520" w:lineRule="exact"/>
        <w:ind w:firstLine="336" w:firstLineChars="100"/>
        <w:rPr>
          <w:rFonts w:hint="eastAsia" w:ascii="仿宋_GB2312" w:hAnsi="仿宋_GB2312" w:eastAsia="仿宋_GB2312" w:cs="仿宋_GB2312"/>
          <w:spacing w:val="-3"/>
          <w:sz w:val="36"/>
          <w:szCs w:val="36"/>
        </w:rPr>
      </w:pPr>
      <w:r>
        <w:rPr>
          <w:rFonts w:hint="eastAsia" w:ascii="仿宋_GB2312" w:hAnsi="仿宋_GB2312" w:eastAsia="仿宋_GB2312" w:cs="仿宋_GB2312"/>
          <w:spacing w:val="-12"/>
          <w:sz w:val="36"/>
          <w:szCs w:val="36"/>
        </w:rPr>
        <w:t>年末结余为零，收支平衡，该项指</w:t>
      </w:r>
      <w:r>
        <w:rPr>
          <w:rFonts w:hint="eastAsia" w:ascii="仿宋_GB2312" w:hAnsi="仿宋_GB2312" w:eastAsia="仿宋_GB2312" w:cs="仿宋_GB2312"/>
          <w:spacing w:val="-3"/>
          <w:sz w:val="36"/>
          <w:szCs w:val="36"/>
        </w:rPr>
        <w:t>标自评得分为2分。</w:t>
      </w:r>
    </w:p>
    <w:p>
      <w:pPr>
        <w:keepNext w:val="0"/>
        <w:keepLines w:val="0"/>
        <w:pageBreakBefore w:val="0"/>
        <w:numPr>
          <w:ilvl w:val="0"/>
          <w:numId w:val="0"/>
        </w:numPr>
        <w:kinsoku/>
        <w:wordWrap/>
        <w:overflowPunct/>
        <w:topLinePunct w:val="0"/>
        <w:autoSpaceDE/>
        <w:autoSpaceDN/>
        <w:bidi w:val="0"/>
        <w:spacing w:line="520" w:lineRule="exact"/>
        <w:rPr>
          <w:rFonts w:hint="eastAsia" w:ascii="仿宋_GB2312" w:hAnsi="仿宋_GB2312" w:eastAsia="仿宋_GB2312" w:cs="仿宋_GB2312"/>
          <w:spacing w:val="-3"/>
          <w:sz w:val="36"/>
          <w:szCs w:val="36"/>
          <w:lang w:eastAsia="zh-CN"/>
        </w:rPr>
      </w:pPr>
      <w:r>
        <w:rPr>
          <w:rFonts w:hint="eastAsia" w:ascii="仿宋_GB2312" w:hAnsi="仿宋_GB2312" w:eastAsia="仿宋_GB2312" w:cs="仿宋_GB2312"/>
          <w:spacing w:val="-3"/>
          <w:sz w:val="36"/>
          <w:szCs w:val="36"/>
          <w:lang w:val="en-US" w:eastAsia="zh-CN"/>
        </w:rPr>
        <w:t>(5)</w:t>
      </w:r>
      <w:r>
        <w:rPr>
          <w:rFonts w:hint="eastAsia" w:ascii="仿宋_GB2312" w:hAnsi="仿宋_GB2312" w:eastAsia="仿宋_GB2312" w:cs="仿宋_GB2312"/>
          <w:spacing w:val="-3"/>
          <w:sz w:val="36"/>
          <w:szCs w:val="36"/>
          <w:lang w:eastAsia="zh-CN"/>
        </w:rPr>
        <w:t>严控一般性支出（</w:t>
      </w:r>
      <w:r>
        <w:rPr>
          <w:rFonts w:hint="eastAsia" w:ascii="仿宋_GB2312" w:hAnsi="仿宋_GB2312" w:eastAsia="仿宋_GB2312" w:cs="仿宋_GB2312"/>
          <w:color w:val="000000"/>
          <w:sz w:val="36"/>
          <w:szCs w:val="36"/>
          <w:lang w:eastAsia="zh-CN"/>
        </w:rPr>
        <w:t>总分</w:t>
      </w:r>
      <w:r>
        <w:rPr>
          <w:rFonts w:hint="eastAsia" w:ascii="仿宋_GB2312" w:hAnsi="仿宋_GB2312" w:eastAsia="仿宋_GB2312" w:cs="仿宋_GB2312"/>
          <w:color w:val="000000"/>
          <w:sz w:val="36"/>
          <w:szCs w:val="36"/>
          <w:lang w:val="en-US" w:eastAsia="zh-CN"/>
        </w:rPr>
        <w:t>5分，自评得分5分</w:t>
      </w:r>
      <w:r>
        <w:rPr>
          <w:rFonts w:hint="eastAsia" w:ascii="仿宋_GB2312" w:hAnsi="仿宋_GB2312" w:eastAsia="仿宋_GB2312" w:cs="仿宋_GB2312"/>
          <w:spacing w:val="-3"/>
          <w:sz w:val="36"/>
          <w:szCs w:val="36"/>
          <w:lang w:eastAsia="zh-CN"/>
        </w:rPr>
        <w:t>）</w:t>
      </w:r>
    </w:p>
    <w:p>
      <w:pPr>
        <w:pStyle w:val="3"/>
        <w:keepNext w:val="0"/>
        <w:keepLines w:val="0"/>
        <w:pageBreakBefore w:val="0"/>
        <w:kinsoku/>
        <w:wordWrap/>
        <w:overflowPunct/>
        <w:topLinePunct w:val="0"/>
        <w:autoSpaceDE/>
        <w:autoSpaceDN/>
        <w:bidi w:val="0"/>
        <w:spacing w:before="74" w:line="520" w:lineRule="exact"/>
        <w:ind w:right="305" w:firstLine="354" w:firstLineChars="100"/>
        <w:rPr>
          <w:rFonts w:hint="eastAsia" w:ascii="仿宋_GB2312" w:hAnsi="仿宋_GB2312" w:eastAsia="仿宋_GB2312" w:cs="仿宋_GB2312"/>
          <w:spacing w:val="-1"/>
          <w:sz w:val="36"/>
          <w:szCs w:val="36"/>
          <w:lang w:eastAsia="zh-CN"/>
        </w:rPr>
      </w:pPr>
      <w:r>
        <w:rPr>
          <w:rFonts w:hint="eastAsia" w:ascii="仿宋_GB2312" w:hAnsi="仿宋_GB2312" w:eastAsia="仿宋_GB2312" w:cs="仿宋_GB2312"/>
          <w:spacing w:val="-3"/>
          <w:sz w:val="36"/>
          <w:szCs w:val="36"/>
        </w:rPr>
        <w:t>2023年部门厉行节</w:t>
      </w:r>
      <w:r>
        <w:rPr>
          <w:rFonts w:hint="eastAsia" w:ascii="仿宋_GB2312" w:hAnsi="仿宋_GB2312" w:eastAsia="仿宋_GB2312" w:cs="仿宋_GB2312"/>
          <w:spacing w:val="-18"/>
          <w:sz w:val="36"/>
          <w:szCs w:val="36"/>
        </w:rPr>
        <w:t>约，</w:t>
      </w:r>
      <w:r>
        <w:rPr>
          <w:rFonts w:hint="eastAsia" w:ascii="仿宋_GB2312" w:hAnsi="仿宋_GB2312" w:eastAsia="仿宋_GB2312" w:cs="仿宋_GB2312"/>
          <w:spacing w:val="-18"/>
          <w:sz w:val="36"/>
          <w:szCs w:val="36"/>
          <w:lang w:eastAsia="zh-CN"/>
        </w:rPr>
        <w:t>紧扣政府“过紧日子”要求，</w:t>
      </w:r>
      <w:r>
        <w:rPr>
          <w:rFonts w:hint="eastAsia" w:ascii="仿宋_GB2312" w:hAnsi="仿宋_GB2312" w:eastAsia="仿宋_GB2312" w:cs="仿宋_GB2312"/>
          <w:spacing w:val="-18"/>
          <w:sz w:val="36"/>
          <w:szCs w:val="36"/>
        </w:rPr>
        <w:t>一般性支出办公费、会议费、差旅费、培训费、“三公”经费</w:t>
      </w:r>
      <w:r>
        <w:rPr>
          <w:rFonts w:hint="eastAsia" w:ascii="仿宋_GB2312" w:hAnsi="仿宋_GB2312" w:eastAsia="仿宋_GB2312" w:cs="仿宋_GB2312"/>
          <w:spacing w:val="12"/>
          <w:sz w:val="36"/>
          <w:szCs w:val="36"/>
        </w:rPr>
        <w:t xml:space="preserve"> </w:t>
      </w:r>
      <w:r>
        <w:rPr>
          <w:rFonts w:hint="eastAsia" w:ascii="仿宋_GB2312" w:hAnsi="仿宋_GB2312" w:eastAsia="仿宋_GB2312" w:cs="仿宋_GB2312"/>
          <w:spacing w:val="-1"/>
          <w:sz w:val="36"/>
          <w:szCs w:val="36"/>
        </w:rPr>
        <w:t>等支出决算数均低于2022年度决算数</w:t>
      </w:r>
      <w:r>
        <w:rPr>
          <w:rFonts w:hint="eastAsia" w:ascii="仿宋_GB2312" w:hAnsi="仿宋_GB2312" w:eastAsia="仿宋_GB2312" w:cs="仿宋_GB2312"/>
          <w:spacing w:val="-1"/>
          <w:sz w:val="36"/>
          <w:szCs w:val="36"/>
          <w:lang w:eastAsia="zh-CN"/>
        </w:rPr>
        <w:t>。</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en-US" w:eastAsia="zh-CN"/>
        </w:rPr>
        <w:t>3.</w:t>
      </w:r>
      <w:r>
        <w:rPr>
          <w:rFonts w:hint="eastAsia" w:ascii="仿宋_GB2312" w:hAnsi="仿宋_GB2312" w:eastAsia="仿宋_GB2312" w:cs="仿宋_GB2312"/>
          <w:b/>
          <w:bCs/>
          <w:color w:val="000000"/>
          <w:kern w:val="0"/>
          <w:sz w:val="36"/>
          <w:szCs w:val="36"/>
          <w:highlight w:val="none"/>
          <w:shd w:val="clear" w:color="auto" w:fill="FFFFFF"/>
          <w:lang w:val="zh-CN"/>
        </w:rPr>
        <w:t>财务管理。</w:t>
      </w:r>
      <w:r>
        <w:rPr>
          <w:rFonts w:hint="eastAsia" w:ascii="仿宋_GB2312" w:hAnsi="仿宋_GB2312" w:eastAsia="仿宋_GB2312" w:cs="仿宋_GB2312"/>
          <w:b/>
          <w:bCs/>
          <w:spacing w:val="-18"/>
          <w:kern w:val="2"/>
          <w:sz w:val="36"/>
          <w:szCs w:val="36"/>
          <w:lang w:val="en-US" w:eastAsia="zh-CN" w:bidi="ar-SA"/>
        </w:rPr>
        <w:t>（总分10分，自评得分9分）</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textAlignment w:val="auto"/>
        <w:outlineLvl w:val="9"/>
        <w:rPr>
          <w:rFonts w:hint="eastAsia" w:ascii="仿宋_GB2312" w:hAnsi="仿宋_GB2312" w:eastAsia="仿宋_GB2312" w:cs="仿宋_GB2312"/>
          <w:spacing w:val="-18"/>
          <w:kern w:val="2"/>
          <w:sz w:val="36"/>
          <w:szCs w:val="36"/>
          <w:lang w:val="en-US" w:eastAsia="zh-CN" w:bidi="ar-SA"/>
        </w:rPr>
      </w:pPr>
      <w:r>
        <w:rPr>
          <w:rFonts w:hint="eastAsia" w:ascii="仿宋_GB2312" w:hAnsi="仿宋_GB2312" w:eastAsia="仿宋_GB2312" w:cs="仿宋_GB2312"/>
          <w:spacing w:val="-18"/>
          <w:kern w:val="2"/>
          <w:sz w:val="36"/>
          <w:szCs w:val="36"/>
          <w:lang w:val="en-US" w:eastAsia="zh-CN" w:bidi="ar-SA"/>
        </w:rPr>
        <w:t>（1）财务管理制度（总分4分，自评得分4分）</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ind w:firstLine="720" w:firstLineChars="200"/>
        <w:textAlignment w:val="auto"/>
        <w:outlineLvl w:val="9"/>
        <w:rPr>
          <w:rFonts w:hint="eastAsia" w:ascii="仿宋_GB2312" w:hAnsi="仿宋_GB2312" w:eastAsia="仿宋_GB2312" w:cs="仿宋_GB2312"/>
          <w:color w:val="000000"/>
          <w:sz w:val="36"/>
          <w:szCs w:val="36"/>
          <w:lang w:val="en-US" w:eastAsia="zh-CN"/>
        </w:rPr>
      </w:pPr>
      <w:r>
        <w:rPr>
          <w:rFonts w:hint="eastAsia" w:ascii="仿宋_GB2312" w:hAnsi="仿宋_GB2312" w:eastAsia="仿宋_GB2312" w:cs="仿宋_GB2312"/>
          <w:color w:val="000000"/>
          <w:sz w:val="36"/>
          <w:szCs w:val="36"/>
          <w:lang w:val="en-US" w:eastAsia="zh-CN"/>
        </w:rPr>
        <w:t>我委严格依照《中华人民共和国会计法》、《财务规则》、《行政单位会计制度》《中华人民共和国会计法》《行政事业单位财务管理办法》等规定制定出本单位各项财务制度《共青团黑水县委财务管理制度》等一系列财经规定，进行财务管理、核算、控制和监督。其中，财务人员职责、岗位、分工需要进一步完善。</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textAlignment w:val="auto"/>
        <w:outlineLvl w:val="9"/>
        <w:rPr>
          <w:rFonts w:hint="eastAsia" w:ascii="仿宋_GB2312" w:hAnsi="仿宋_GB2312" w:eastAsia="仿宋_GB2312" w:cs="仿宋_GB2312"/>
          <w:color w:val="000000"/>
          <w:sz w:val="36"/>
          <w:szCs w:val="36"/>
          <w:lang w:eastAsia="zh-CN"/>
        </w:rPr>
      </w:pP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2</w:t>
      </w:r>
      <w:r>
        <w:rPr>
          <w:rFonts w:hint="eastAsia" w:ascii="仿宋_GB2312" w:hAnsi="仿宋_GB2312" w:eastAsia="仿宋_GB2312" w:cs="仿宋_GB2312"/>
          <w:color w:val="000000"/>
          <w:sz w:val="36"/>
          <w:szCs w:val="36"/>
          <w:lang w:eastAsia="zh-CN"/>
        </w:rPr>
        <w:t>）财务岗位设置（</w:t>
      </w:r>
      <w:r>
        <w:rPr>
          <w:rFonts w:hint="eastAsia" w:ascii="仿宋_GB2312" w:hAnsi="仿宋_GB2312" w:eastAsia="仿宋_GB2312" w:cs="仿宋_GB2312"/>
          <w:spacing w:val="-18"/>
          <w:kern w:val="2"/>
          <w:sz w:val="36"/>
          <w:szCs w:val="36"/>
          <w:lang w:val="en-US" w:eastAsia="zh-CN" w:bidi="ar-SA"/>
        </w:rPr>
        <w:t>总分2分，自评得分1分</w:t>
      </w:r>
      <w:r>
        <w:rPr>
          <w:rFonts w:hint="eastAsia" w:ascii="仿宋_GB2312" w:hAnsi="仿宋_GB2312" w:eastAsia="仿宋_GB2312" w:cs="仿宋_GB2312"/>
          <w:color w:val="000000"/>
          <w:sz w:val="36"/>
          <w:szCs w:val="36"/>
          <w:lang w:eastAsia="zh-CN"/>
        </w:rPr>
        <w:t>）</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ind w:firstLine="720" w:firstLineChars="200"/>
        <w:textAlignment w:val="auto"/>
        <w:outlineLvl w:val="9"/>
        <w:rPr>
          <w:rFonts w:hint="eastAsia" w:ascii="仿宋_GB2312" w:hAnsi="仿宋_GB2312" w:eastAsia="仿宋_GB2312" w:cs="仿宋_GB2312"/>
          <w:color w:val="000000"/>
          <w:sz w:val="36"/>
          <w:szCs w:val="36"/>
          <w:lang w:val="zh-CN" w:eastAsia="zh-CN"/>
        </w:rPr>
      </w:pPr>
      <w:r>
        <w:rPr>
          <w:rFonts w:hint="eastAsia" w:ascii="仿宋_GB2312" w:hAnsi="仿宋_GB2312" w:eastAsia="仿宋_GB2312" w:cs="仿宋_GB2312"/>
          <w:color w:val="000000"/>
          <w:sz w:val="36"/>
          <w:szCs w:val="36"/>
          <w:lang w:val="zh-CN" w:eastAsia="zh-CN"/>
        </w:rPr>
        <w:t>部门财务岗位设置符合相关财务管理制度要求，合理设置财务工作岗位，明确职责权限，并严格实行不相容岗位分离。但因单位人员较少，聘请会计公司进行代理记账。</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textAlignment w:val="auto"/>
        <w:outlineLvl w:val="9"/>
        <w:rPr>
          <w:rFonts w:hint="eastAsia" w:ascii="仿宋_GB2312" w:hAnsi="仿宋_GB2312" w:eastAsia="仿宋_GB2312" w:cs="仿宋_GB2312"/>
          <w:color w:val="000000"/>
          <w:sz w:val="36"/>
          <w:szCs w:val="36"/>
          <w:lang w:val="zh-CN" w:eastAsia="zh-CN"/>
        </w:rPr>
      </w:pPr>
      <w:r>
        <w:rPr>
          <w:rFonts w:hint="eastAsia" w:ascii="仿宋_GB2312" w:hAnsi="仿宋_GB2312" w:eastAsia="仿宋_GB2312" w:cs="仿宋_GB2312"/>
          <w:color w:val="000000"/>
          <w:sz w:val="36"/>
          <w:szCs w:val="36"/>
          <w:lang w:val="en-US" w:eastAsia="zh-CN"/>
        </w:rPr>
        <w:t>(3)</w:t>
      </w:r>
      <w:r>
        <w:rPr>
          <w:rFonts w:hint="eastAsia" w:ascii="仿宋_GB2312" w:hAnsi="仿宋_GB2312" w:eastAsia="仿宋_GB2312" w:cs="仿宋_GB2312"/>
          <w:color w:val="000000"/>
          <w:sz w:val="36"/>
          <w:szCs w:val="36"/>
          <w:lang w:val="zh-CN" w:eastAsia="zh-CN"/>
        </w:rPr>
        <w:t>资金使用规范（</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sz w:val="36"/>
          <w:szCs w:val="36"/>
          <w:lang w:val="zh-CN" w:eastAsia="zh-CN"/>
        </w:rPr>
        <w:t>）</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ind w:firstLine="360" w:firstLineChars="100"/>
        <w:textAlignment w:val="auto"/>
        <w:outlineLvl w:val="9"/>
        <w:rPr>
          <w:rFonts w:hint="eastAsia" w:ascii="仿宋_GB2312" w:hAnsi="仿宋_GB2312" w:eastAsia="仿宋_GB2312" w:cs="仿宋_GB2312"/>
          <w:color w:val="000000"/>
          <w:sz w:val="36"/>
          <w:szCs w:val="36"/>
          <w:lang w:val="zh-CN" w:eastAsia="zh-CN"/>
        </w:rPr>
      </w:pPr>
      <w:r>
        <w:rPr>
          <w:rFonts w:hint="eastAsia" w:ascii="仿宋_GB2312" w:hAnsi="仿宋_GB2312" w:eastAsia="仿宋_GB2312" w:cs="仿宋_GB2312"/>
          <w:color w:val="000000"/>
          <w:sz w:val="36"/>
          <w:szCs w:val="36"/>
          <w:lang w:val="zh-CN" w:eastAsia="zh-CN"/>
        </w:rPr>
        <w:t>部门资金使用是符合相关财务管理制度规定，我委重大资金严格按照</w:t>
      </w:r>
      <w:r>
        <w:rPr>
          <w:rFonts w:hint="default"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zh-CN" w:eastAsia="zh-CN"/>
        </w:rPr>
        <w:t>三重一大</w:t>
      </w:r>
      <w:bookmarkStart w:id="1" w:name="_GoBack"/>
      <w:r>
        <w:rPr>
          <w:rFonts w:hint="default" w:ascii="仿宋_GB2312" w:hAnsi="仿宋_GB2312" w:eastAsia="仿宋_GB2312" w:cs="仿宋_GB2312"/>
          <w:color w:val="000000"/>
          <w:sz w:val="36"/>
          <w:szCs w:val="36"/>
          <w:lang w:eastAsia="zh-CN"/>
        </w:rPr>
        <w:t>”</w:t>
      </w:r>
      <w:bookmarkEnd w:id="1"/>
      <w:r>
        <w:rPr>
          <w:rFonts w:hint="eastAsia" w:ascii="仿宋_GB2312" w:hAnsi="仿宋_GB2312" w:eastAsia="仿宋_GB2312" w:cs="仿宋_GB2312"/>
          <w:color w:val="000000"/>
          <w:sz w:val="36"/>
          <w:szCs w:val="36"/>
          <w:lang w:val="zh-CN" w:eastAsia="zh-CN"/>
        </w:rPr>
        <w:t>制度实行。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en-US" w:eastAsia="zh-CN"/>
        </w:rPr>
        <w:t>4.</w:t>
      </w:r>
      <w:r>
        <w:rPr>
          <w:rFonts w:hint="eastAsia" w:ascii="仿宋_GB2312" w:hAnsi="仿宋_GB2312" w:eastAsia="仿宋_GB2312" w:cs="仿宋_GB2312"/>
          <w:b/>
          <w:bCs/>
          <w:color w:val="000000"/>
          <w:kern w:val="0"/>
          <w:sz w:val="36"/>
          <w:szCs w:val="36"/>
          <w:highlight w:val="none"/>
          <w:shd w:val="clear" w:color="auto" w:fill="FFFFFF"/>
          <w:lang w:val="zh-CN"/>
        </w:rPr>
        <w:t>资产管理。（</w:t>
      </w:r>
      <w:r>
        <w:rPr>
          <w:rFonts w:hint="eastAsia" w:ascii="仿宋_GB2312" w:hAnsi="仿宋_GB2312" w:eastAsia="仿宋_GB2312" w:cs="仿宋_GB2312"/>
          <w:b/>
          <w:bCs/>
          <w:spacing w:val="-18"/>
          <w:kern w:val="2"/>
          <w:sz w:val="36"/>
          <w:szCs w:val="36"/>
          <w:lang w:val="en-US" w:eastAsia="zh-CN" w:bidi="ar-SA"/>
        </w:rPr>
        <w:t>总分9分，自评得分9分</w:t>
      </w:r>
      <w:r>
        <w:rPr>
          <w:rFonts w:hint="eastAsia" w:ascii="仿宋_GB2312" w:hAnsi="仿宋_GB2312" w:eastAsia="仿宋_GB2312" w:cs="仿宋_GB2312"/>
          <w:b/>
          <w:bCs/>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ind w:firstLine="360" w:firstLineChars="100"/>
        <w:textAlignment w:val="auto"/>
        <w:outlineLvl w:val="9"/>
        <w:rPr>
          <w:rFonts w:hint="eastAsia" w:ascii="仿宋_GB2312" w:hAnsi="仿宋_GB2312" w:eastAsia="仿宋_GB2312" w:cs="仿宋_GB2312"/>
          <w:color w:val="000000"/>
          <w:sz w:val="36"/>
          <w:szCs w:val="36"/>
          <w:lang w:val="en-US" w:eastAsia="zh-CN"/>
        </w:rPr>
      </w:pPr>
      <w:r>
        <w:rPr>
          <w:rFonts w:hint="eastAsia" w:ascii="仿宋_GB2312" w:hAnsi="仿宋_GB2312" w:eastAsia="仿宋_GB2312" w:cs="仿宋_GB2312"/>
          <w:color w:val="000000"/>
          <w:sz w:val="36"/>
          <w:szCs w:val="36"/>
          <w:lang w:eastAsia="zh-CN"/>
        </w:rPr>
        <w:t>我委固定资产原值</w:t>
      </w:r>
      <w:r>
        <w:rPr>
          <w:rFonts w:hint="eastAsia" w:ascii="仿宋_GB2312" w:hAnsi="仿宋_GB2312" w:eastAsia="仿宋_GB2312" w:cs="仿宋_GB2312"/>
          <w:color w:val="000000"/>
          <w:sz w:val="36"/>
          <w:szCs w:val="36"/>
          <w:lang w:val="en-US" w:eastAsia="zh-CN"/>
        </w:rPr>
        <w:t>年初数</w:t>
      </w:r>
      <w:r>
        <w:rPr>
          <w:rFonts w:hint="eastAsia" w:ascii="仿宋_GB2312" w:hAnsi="仿宋_GB2312" w:eastAsia="仿宋_GB2312" w:cs="仿宋_GB2312"/>
          <w:color w:val="000000"/>
          <w:sz w:val="36"/>
          <w:szCs w:val="36"/>
          <w:lang w:eastAsia="zh-CN"/>
        </w:rPr>
        <w:t>为</w:t>
      </w:r>
      <w:r>
        <w:rPr>
          <w:rFonts w:hint="eastAsia" w:ascii="仿宋_GB2312" w:hAnsi="仿宋_GB2312" w:eastAsia="仿宋_GB2312" w:cs="仿宋_GB2312"/>
          <w:color w:val="000000"/>
          <w:sz w:val="36"/>
          <w:szCs w:val="36"/>
          <w:lang w:val="en-US" w:eastAsia="zh-CN"/>
        </w:rPr>
        <w:t>14.04万元，年末数14.48万元，增加0.44万元，主要原因是今年新增电脑一台（县委统一发放）。</w:t>
      </w:r>
    </w:p>
    <w:p>
      <w:pPr>
        <w:keepNext w:val="0"/>
        <w:keepLines w:val="0"/>
        <w:pageBreakBefore w:val="0"/>
        <w:widowControl w:val="0"/>
        <w:kinsoku/>
        <w:wordWrap/>
        <w:overflowPunct/>
        <w:topLinePunct w:val="0"/>
        <w:autoSpaceDE/>
        <w:autoSpaceDN/>
        <w:bidi w:val="0"/>
        <w:adjustRightInd/>
        <w:spacing w:afterAutospacing="0" w:line="520" w:lineRule="exact"/>
        <w:textAlignment w:val="auto"/>
        <w:outlineLvl w:val="9"/>
        <w:rPr>
          <w:rFonts w:hint="eastAsia" w:ascii="仿宋_GB2312" w:hAnsi="仿宋_GB2312" w:eastAsia="仿宋_GB2312" w:cs="仿宋_GB2312"/>
          <w:color w:val="000000"/>
          <w:sz w:val="36"/>
          <w:szCs w:val="36"/>
          <w:lang w:eastAsia="zh-CN"/>
        </w:rPr>
      </w:pP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1</w:t>
      </w:r>
      <w:r>
        <w:rPr>
          <w:rFonts w:hint="eastAsia" w:ascii="仿宋_GB2312" w:hAnsi="仿宋_GB2312" w:eastAsia="仿宋_GB2312" w:cs="仿宋_GB2312"/>
          <w:color w:val="000000"/>
          <w:sz w:val="36"/>
          <w:szCs w:val="36"/>
          <w:lang w:eastAsia="zh-CN"/>
        </w:rPr>
        <w:t>）人均资产变化率（</w:t>
      </w:r>
      <w:r>
        <w:rPr>
          <w:rFonts w:hint="eastAsia" w:ascii="仿宋_GB2312" w:hAnsi="仿宋_GB2312" w:eastAsia="仿宋_GB2312" w:cs="仿宋_GB2312"/>
          <w:spacing w:val="-18"/>
          <w:kern w:val="2"/>
          <w:sz w:val="36"/>
          <w:szCs w:val="36"/>
          <w:lang w:val="en-US" w:eastAsia="zh-CN" w:bidi="ar-SA"/>
        </w:rPr>
        <w:t>总分3分，自评得分3分</w:t>
      </w:r>
      <w:r>
        <w:rPr>
          <w:rFonts w:hint="eastAsia" w:ascii="仿宋_GB2312" w:hAnsi="仿宋_GB2312" w:eastAsia="仿宋_GB2312" w:cs="仿宋_GB2312"/>
          <w:color w:val="000000"/>
          <w:sz w:val="36"/>
          <w:szCs w:val="36"/>
          <w:lang w:eastAsia="zh-CN"/>
        </w:rPr>
        <w:t>）</w:t>
      </w:r>
    </w:p>
    <w:p>
      <w:pPr>
        <w:keepNext w:val="0"/>
        <w:keepLines w:val="0"/>
        <w:pageBreakBefore w:val="0"/>
        <w:widowControl w:val="0"/>
        <w:kinsoku/>
        <w:wordWrap/>
        <w:overflowPunct/>
        <w:topLinePunct w:val="0"/>
        <w:autoSpaceDE/>
        <w:autoSpaceDN/>
        <w:bidi w:val="0"/>
        <w:adjustRightInd/>
        <w:spacing w:afterAutospacing="0" w:line="520" w:lineRule="exact"/>
        <w:ind w:firstLine="716" w:firstLineChars="200"/>
        <w:textAlignment w:val="auto"/>
        <w:outlineLvl w:val="9"/>
        <w:rPr>
          <w:rFonts w:hint="eastAsia" w:ascii="仿宋_GB2312" w:hAnsi="仿宋_GB2312" w:eastAsia="仿宋_GB2312" w:cs="仿宋_GB2312"/>
          <w:spacing w:val="5"/>
          <w:sz w:val="36"/>
          <w:szCs w:val="36"/>
          <w:lang w:eastAsia="zh-CN"/>
        </w:rPr>
      </w:pPr>
      <w:r>
        <w:rPr>
          <w:rFonts w:hint="eastAsia" w:ascii="仿宋_GB2312" w:hAnsi="仿宋_GB2312" w:eastAsia="仿宋_GB2312" w:cs="仿宋_GB2312"/>
          <w:spacing w:val="-1"/>
          <w:sz w:val="36"/>
          <w:szCs w:val="36"/>
        </w:rPr>
        <w:t>严格按照资产管理制度执行，购买物资达到规定金额做入账登记，人均资产变</w:t>
      </w:r>
      <w:r>
        <w:rPr>
          <w:rFonts w:hint="eastAsia" w:ascii="仿宋_GB2312" w:hAnsi="仿宋_GB2312" w:eastAsia="仿宋_GB2312" w:cs="仿宋_GB2312"/>
          <w:spacing w:val="-2"/>
          <w:sz w:val="36"/>
          <w:szCs w:val="36"/>
        </w:rPr>
        <w:t>化率</w:t>
      </w:r>
      <w:r>
        <w:rPr>
          <w:rFonts w:hint="default" w:ascii="仿宋_GB2312" w:hAnsi="仿宋_GB2312" w:eastAsia="仿宋_GB2312" w:cs="仿宋_GB2312"/>
          <w:spacing w:val="-2"/>
          <w:sz w:val="36"/>
          <w:szCs w:val="36"/>
        </w:rPr>
        <w:t>低</w:t>
      </w:r>
      <w:r>
        <w:rPr>
          <w:rFonts w:hint="eastAsia" w:ascii="仿宋_GB2312" w:hAnsi="仿宋_GB2312" w:eastAsia="仿宋_GB2312" w:cs="仿宋_GB2312"/>
          <w:spacing w:val="-2"/>
          <w:sz w:val="36"/>
          <w:szCs w:val="36"/>
        </w:rPr>
        <w:t>，自评得3</w:t>
      </w:r>
      <w:r>
        <w:rPr>
          <w:rFonts w:hint="eastAsia" w:ascii="仿宋_GB2312" w:hAnsi="仿宋_GB2312" w:eastAsia="仿宋_GB2312" w:cs="仿宋_GB2312"/>
          <w:sz w:val="36"/>
          <w:szCs w:val="36"/>
        </w:rPr>
        <w:t xml:space="preserve"> </w:t>
      </w:r>
      <w:r>
        <w:rPr>
          <w:rFonts w:hint="eastAsia" w:ascii="仿宋_GB2312" w:hAnsi="仿宋_GB2312" w:eastAsia="仿宋_GB2312" w:cs="仿宋_GB2312"/>
          <w:spacing w:val="5"/>
          <w:sz w:val="36"/>
          <w:szCs w:val="36"/>
        </w:rPr>
        <w:t>分</w:t>
      </w:r>
      <w:r>
        <w:rPr>
          <w:rFonts w:hint="eastAsia" w:ascii="仿宋_GB2312" w:hAnsi="仿宋_GB2312" w:eastAsia="仿宋_GB2312" w:cs="仿宋_GB2312"/>
          <w:spacing w:val="5"/>
          <w:sz w:val="36"/>
          <w:szCs w:val="36"/>
          <w:lang w:eastAsia="zh-CN"/>
        </w:rPr>
        <w:t>。</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textAlignment w:val="auto"/>
        <w:outlineLvl w:val="9"/>
        <w:rPr>
          <w:rFonts w:hint="eastAsia" w:ascii="仿宋_GB2312" w:hAnsi="仿宋_GB2312" w:eastAsia="仿宋_GB2312" w:cs="仿宋_GB2312"/>
          <w:color w:val="000000"/>
          <w:sz w:val="36"/>
          <w:szCs w:val="36"/>
          <w:lang w:eastAsia="zh-CN"/>
        </w:rPr>
      </w:pP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2</w:t>
      </w:r>
      <w:r>
        <w:rPr>
          <w:rFonts w:hint="eastAsia" w:ascii="仿宋_GB2312" w:hAnsi="仿宋_GB2312" w:eastAsia="仿宋_GB2312" w:cs="仿宋_GB2312"/>
          <w:color w:val="000000"/>
          <w:sz w:val="36"/>
          <w:szCs w:val="36"/>
          <w:lang w:eastAsia="zh-CN"/>
        </w:rPr>
        <w:t>）资产利用率（</w:t>
      </w:r>
      <w:r>
        <w:rPr>
          <w:rFonts w:hint="eastAsia" w:ascii="仿宋_GB2312" w:hAnsi="仿宋_GB2312" w:eastAsia="仿宋_GB2312" w:cs="仿宋_GB2312"/>
          <w:spacing w:val="-18"/>
          <w:kern w:val="2"/>
          <w:sz w:val="36"/>
          <w:szCs w:val="36"/>
          <w:lang w:val="en-US" w:eastAsia="zh-CN" w:bidi="ar-SA"/>
        </w:rPr>
        <w:t>总分3分，自评得分3分</w:t>
      </w:r>
      <w:r>
        <w:rPr>
          <w:rFonts w:hint="eastAsia" w:ascii="仿宋_GB2312" w:hAnsi="仿宋_GB2312" w:eastAsia="仿宋_GB2312" w:cs="仿宋_GB2312"/>
          <w:color w:val="000000"/>
          <w:sz w:val="36"/>
          <w:szCs w:val="36"/>
          <w:lang w:eastAsia="zh-CN"/>
        </w:rPr>
        <w:t>）</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ind w:firstLine="740" w:firstLineChars="200"/>
        <w:textAlignment w:val="auto"/>
        <w:outlineLvl w:val="9"/>
        <w:rPr>
          <w:rFonts w:hint="eastAsia" w:ascii="仿宋_GB2312" w:hAnsi="仿宋_GB2312" w:eastAsia="仿宋_GB2312" w:cs="仿宋_GB2312"/>
          <w:color w:val="000000"/>
          <w:sz w:val="36"/>
          <w:szCs w:val="36"/>
          <w:lang w:val="en-US" w:eastAsia="zh-CN"/>
        </w:rPr>
      </w:pPr>
      <w:r>
        <w:rPr>
          <w:rFonts w:hint="eastAsia" w:ascii="仿宋_GB2312" w:hAnsi="仿宋_GB2312" w:eastAsia="仿宋_GB2312" w:cs="仿宋_GB2312"/>
          <w:spacing w:val="5"/>
          <w:sz w:val="36"/>
          <w:szCs w:val="36"/>
        </w:rPr>
        <w:t>资产利用率高，使用率达100%,人均资产利用率较高</w:t>
      </w:r>
      <w:r>
        <w:rPr>
          <w:rFonts w:hint="eastAsia" w:ascii="仿宋_GB2312" w:hAnsi="仿宋_GB2312" w:eastAsia="仿宋_GB2312" w:cs="仿宋_GB2312"/>
          <w:spacing w:val="5"/>
          <w:sz w:val="36"/>
          <w:szCs w:val="36"/>
          <w:lang w:eastAsia="zh-CN"/>
        </w:rPr>
        <w:t>，</w:t>
      </w:r>
      <w:r>
        <w:rPr>
          <w:rFonts w:hint="eastAsia" w:ascii="仿宋_GB2312" w:hAnsi="仿宋_GB2312" w:eastAsia="仿宋_GB2312" w:cs="仿宋_GB2312"/>
          <w:spacing w:val="5"/>
          <w:sz w:val="36"/>
          <w:szCs w:val="36"/>
        </w:rPr>
        <w:t>自评得3分</w:t>
      </w:r>
      <w:r>
        <w:rPr>
          <w:rFonts w:hint="eastAsia" w:ascii="仿宋_GB2312" w:hAnsi="仿宋_GB2312" w:eastAsia="仿宋_GB2312" w:cs="仿宋_GB2312"/>
          <w:spacing w:val="5"/>
          <w:sz w:val="36"/>
          <w:szCs w:val="36"/>
          <w:lang w:eastAsia="zh-CN"/>
        </w:rPr>
        <w:t>。</w:t>
      </w:r>
    </w:p>
    <w:p>
      <w:pPr>
        <w:keepNext w:val="0"/>
        <w:keepLines w:val="0"/>
        <w:pageBreakBefore w:val="0"/>
        <w:widowControl w:val="0"/>
        <w:numPr>
          <w:ilvl w:val="0"/>
          <w:numId w:val="0"/>
        </w:numPr>
        <w:kinsoku/>
        <w:wordWrap/>
        <w:overflowPunct/>
        <w:topLinePunct w:val="0"/>
        <w:autoSpaceDE/>
        <w:autoSpaceDN/>
        <w:bidi w:val="0"/>
        <w:adjustRightInd/>
        <w:spacing w:afterAutospacing="0" w:line="520" w:lineRule="exact"/>
        <w:textAlignment w:val="auto"/>
        <w:outlineLvl w:val="9"/>
        <w:rPr>
          <w:rFonts w:hint="eastAsia" w:ascii="仿宋_GB2312" w:hAnsi="仿宋_GB2312" w:eastAsia="仿宋_GB2312" w:cs="仿宋_GB2312"/>
          <w:color w:val="000000"/>
          <w:sz w:val="36"/>
          <w:szCs w:val="36"/>
          <w:lang w:eastAsia="zh-CN"/>
        </w:rPr>
      </w:pP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3</w:t>
      </w:r>
      <w:r>
        <w:rPr>
          <w:rFonts w:hint="eastAsia" w:ascii="仿宋_GB2312" w:hAnsi="仿宋_GB2312" w:eastAsia="仿宋_GB2312" w:cs="仿宋_GB2312"/>
          <w:color w:val="000000"/>
          <w:sz w:val="36"/>
          <w:szCs w:val="36"/>
          <w:lang w:eastAsia="zh-CN"/>
        </w:rPr>
        <w:t>）资产盘活率（</w:t>
      </w:r>
      <w:r>
        <w:rPr>
          <w:rFonts w:hint="eastAsia" w:ascii="仿宋_GB2312" w:hAnsi="仿宋_GB2312" w:eastAsia="仿宋_GB2312" w:cs="仿宋_GB2312"/>
          <w:spacing w:val="-18"/>
          <w:kern w:val="2"/>
          <w:sz w:val="36"/>
          <w:szCs w:val="36"/>
          <w:lang w:val="en-US" w:eastAsia="zh-CN" w:bidi="ar-SA"/>
        </w:rPr>
        <w:t>总分3分，自评得分3分</w:t>
      </w:r>
      <w:r>
        <w:rPr>
          <w:rFonts w:hint="eastAsia" w:ascii="仿宋_GB2312" w:hAnsi="仿宋_GB2312" w:eastAsia="仿宋_GB2312" w:cs="仿宋_GB2312"/>
          <w:color w:val="000000"/>
          <w:sz w:val="36"/>
          <w:szCs w:val="36"/>
          <w:lang w:eastAsia="zh-CN"/>
        </w:rPr>
        <w:t>）</w:t>
      </w:r>
    </w:p>
    <w:p>
      <w:pPr>
        <w:pStyle w:val="3"/>
        <w:keepNext w:val="0"/>
        <w:keepLines w:val="0"/>
        <w:pageBreakBefore w:val="0"/>
        <w:kinsoku/>
        <w:wordWrap/>
        <w:overflowPunct/>
        <w:topLinePunct w:val="0"/>
        <w:autoSpaceDE/>
        <w:autoSpaceDN/>
        <w:bidi w:val="0"/>
        <w:spacing w:before="80" w:line="520" w:lineRule="exact"/>
        <w:ind w:right="20" w:firstLine="370" w:firstLineChars="100"/>
        <w:rPr>
          <w:rFonts w:hint="eastAsia" w:ascii="仿宋_GB2312" w:hAnsi="仿宋_GB2312" w:eastAsia="仿宋_GB2312" w:cs="仿宋_GB2312"/>
          <w:spacing w:val="5"/>
          <w:sz w:val="36"/>
          <w:szCs w:val="36"/>
        </w:rPr>
      </w:pPr>
      <w:r>
        <w:rPr>
          <w:rFonts w:hint="eastAsia" w:ascii="仿宋_GB2312" w:hAnsi="仿宋_GB2312" w:eastAsia="仿宋_GB2312" w:cs="仿宋_GB2312"/>
          <w:spacing w:val="5"/>
          <w:sz w:val="36"/>
          <w:szCs w:val="36"/>
        </w:rPr>
        <w:t>部门无闲置资产，自评得3分。</w:t>
      </w:r>
    </w:p>
    <w:p>
      <w:pPr>
        <w:pStyle w:val="3"/>
        <w:keepNext w:val="0"/>
        <w:keepLines w:val="0"/>
        <w:pageBreakBefore w:val="0"/>
        <w:numPr>
          <w:ilvl w:val="0"/>
          <w:numId w:val="0"/>
        </w:numPr>
        <w:kinsoku/>
        <w:wordWrap/>
        <w:overflowPunct/>
        <w:topLinePunct w:val="0"/>
        <w:autoSpaceDE/>
        <w:autoSpaceDN/>
        <w:bidi w:val="0"/>
        <w:spacing w:before="80" w:line="520" w:lineRule="exact"/>
        <w:ind w:right="20" w:rightChars="0"/>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en-US" w:eastAsia="zh-CN"/>
        </w:rPr>
        <w:t>5.</w:t>
      </w:r>
      <w:r>
        <w:rPr>
          <w:rFonts w:hint="eastAsia" w:ascii="仿宋_GB2312" w:hAnsi="仿宋_GB2312" w:eastAsia="仿宋_GB2312" w:cs="仿宋_GB2312"/>
          <w:b/>
          <w:bCs/>
          <w:color w:val="000000"/>
          <w:kern w:val="0"/>
          <w:sz w:val="36"/>
          <w:szCs w:val="36"/>
          <w:highlight w:val="none"/>
          <w:shd w:val="clear" w:color="auto" w:fill="FFFFFF"/>
          <w:lang w:val="zh-CN"/>
        </w:rPr>
        <w:t>采购管理。</w:t>
      </w:r>
      <w:r>
        <w:rPr>
          <w:rFonts w:hint="eastAsia" w:ascii="仿宋_GB2312" w:hAnsi="仿宋_GB2312" w:eastAsia="仿宋_GB2312" w:cs="仿宋_GB2312"/>
          <w:b/>
          <w:bCs/>
          <w:color w:val="000000"/>
          <w:sz w:val="36"/>
          <w:szCs w:val="36"/>
          <w:lang w:eastAsia="zh-CN"/>
        </w:rPr>
        <w:t>（</w:t>
      </w:r>
      <w:r>
        <w:rPr>
          <w:rFonts w:hint="eastAsia" w:ascii="仿宋_GB2312" w:hAnsi="仿宋_GB2312" w:eastAsia="仿宋_GB2312" w:cs="仿宋_GB2312"/>
          <w:b/>
          <w:bCs/>
          <w:spacing w:val="-18"/>
          <w:kern w:val="2"/>
          <w:sz w:val="36"/>
          <w:szCs w:val="36"/>
          <w:lang w:val="en-US" w:eastAsia="zh-CN" w:bidi="ar-SA"/>
        </w:rPr>
        <w:t>总分6分，自评得分4分</w:t>
      </w:r>
      <w:r>
        <w:rPr>
          <w:rFonts w:hint="eastAsia" w:ascii="仿宋_GB2312" w:hAnsi="仿宋_GB2312" w:eastAsia="仿宋_GB2312" w:cs="仿宋_GB2312"/>
          <w:b/>
          <w:bCs/>
          <w:color w:val="000000"/>
          <w:sz w:val="36"/>
          <w:szCs w:val="36"/>
          <w:lang w:eastAsia="zh-CN"/>
        </w:rPr>
        <w:t>）</w:t>
      </w:r>
    </w:p>
    <w:p>
      <w:pPr>
        <w:pStyle w:val="3"/>
        <w:keepNext w:val="0"/>
        <w:keepLines w:val="0"/>
        <w:pageBreakBefore w:val="0"/>
        <w:numPr>
          <w:ilvl w:val="0"/>
          <w:numId w:val="0"/>
        </w:numPr>
        <w:kinsoku/>
        <w:wordWrap/>
        <w:overflowPunct/>
        <w:topLinePunct w:val="0"/>
        <w:autoSpaceDE/>
        <w:autoSpaceDN/>
        <w:bidi w:val="0"/>
        <w:spacing w:before="80" w:line="520" w:lineRule="exact"/>
        <w:ind w:right="20" w:rightChars="0"/>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zh-CN"/>
        </w:rPr>
        <w:t>（</w:t>
      </w:r>
      <w:r>
        <w:rPr>
          <w:rFonts w:hint="eastAsia" w:ascii="仿宋_GB2312" w:hAnsi="仿宋_GB2312" w:eastAsia="仿宋_GB2312" w:cs="仿宋_GB2312"/>
          <w:color w:val="000000"/>
          <w:kern w:val="0"/>
          <w:sz w:val="36"/>
          <w:szCs w:val="36"/>
          <w:highlight w:val="none"/>
          <w:shd w:val="clear" w:color="auto" w:fill="FFFFFF"/>
          <w:lang w:val="en-US" w:eastAsia="zh-CN"/>
        </w:rPr>
        <w:t>1</w:t>
      </w:r>
      <w:r>
        <w:rPr>
          <w:rFonts w:hint="eastAsia" w:ascii="仿宋_GB2312" w:hAnsi="仿宋_GB2312" w:eastAsia="仿宋_GB2312" w:cs="仿宋_GB2312"/>
          <w:color w:val="000000"/>
          <w:kern w:val="0"/>
          <w:sz w:val="36"/>
          <w:szCs w:val="36"/>
          <w:highlight w:val="none"/>
          <w:shd w:val="clear" w:color="auto" w:fill="FFFFFF"/>
          <w:lang w:val="zh-CN"/>
        </w:rPr>
        <w:t>）</w:t>
      </w:r>
      <w:r>
        <w:rPr>
          <w:rFonts w:hint="eastAsia" w:ascii="仿宋_GB2312" w:hAnsi="仿宋_GB2312" w:eastAsia="仿宋_GB2312" w:cs="仿宋_GB2312"/>
          <w:color w:val="000000"/>
          <w:sz w:val="36"/>
          <w:szCs w:val="36"/>
          <w:lang w:val="zh-CN" w:eastAsia="zh-CN"/>
        </w:rPr>
        <w:t>支持中小企业发展</w:t>
      </w:r>
      <w:r>
        <w:rPr>
          <w:rFonts w:hint="eastAsia" w:ascii="仿宋_GB2312" w:hAnsi="仿宋_GB2312" w:eastAsia="仿宋_GB2312" w:cs="仿宋_GB2312"/>
          <w:color w:val="000000"/>
          <w:kern w:val="0"/>
          <w:sz w:val="36"/>
          <w:szCs w:val="36"/>
          <w:highlight w:val="none"/>
          <w:shd w:val="clear" w:color="auto" w:fill="FFFFFF"/>
          <w:lang w:val="zh-CN"/>
        </w:rPr>
        <w:t>（</w:t>
      </w:r>
      <w:r>
        <w:rPr>
          <w:rFonts w:hint="eastAsia" w:ascii="仿宋_GB2312" w:hAnsi="仿宋_GB2312" w:eastAsia="仿宋_GB2312" w:cs="仿宋_GB2312"/>
          <w:spacing w:val="-18"/>
          <w:kern w:val="2"/>
          <w:sz w:val="36"/>
          <w:szCs w:val="36"/>
          <w:lang w:val="en-US" w:eastAsia="zh-CN" w:bidi="ar-SA"/>
        </w:rPr>
        <w:t>总分3分，自评得分2分</w:t>
      </w:r>
      <w:r>
        <w:rPr>
          <w:rFonts w:hint="eastAsia" w:ascii="仿宋_GB2312" w:hAnsi="仿宋_GB2312" w:eastAsia="仿宋_GB2312" w:cs="仿宋_GB2312"/>
          <w:color w:val="000000"/>
          <w:kern w:val="0"/>
          <w:sz w:val="36"/>
          <w:szCs w:val="36"/>
          <w:highlight w:val="none"/>
          <w:shd w:val="clear" w:color="auto" w:fill="FFFFFF"/>
          <w:lang w:val="zh-CN"/>
        </w:rPr>
        <w:t>）</w:t>
      </w:r>
    </w:p>
    <w:p>
      <w:pPr>
        <w:pStyle w:val="3"/>
        <w:keepNext w:val="0"/>
        <w:keepLines w:val="0"/>
        <w:pageBreakBefore w:val="0"/>
        <w:numPr>
          <w:ilvl w:val="0"/>
          <w:numId w:val="0"/>
        </w:numPr>
        <w:kinsoku/>
        <w:wordWrap/>
        <w:overflowPunct/>
        <w:topLinePunct w:val="0"/>
        <w:autoSpaceDE/>
        <w:autoSpaceDN/>
        <w:bidi w:val="0"/>
        <w:spacing w:before="80" w:line="520" w:lineRule="exact"/>
        <w:ind w:right="20" w:rightChars="0" w:firstLine="712" w:firstLineChars="200"/>
        <w:rPr>
          <w:rFonts w:hint="eastAsia" w:ascii="仿宋_GB2312" w:hAnsi="仿宋_GB2312" w:eastAsia="仿宋_GB2312" w:cs="仿宋_GB2312"/>
          <w:color w:val="000000"/>
          <w:sz w:val="36"/>
          <w:szCs w:val="36"/>
          <w:lang w:eastAsia="zh-CN"/>
        </w:rPr>
      </w:pPr>
      <w:r>
        <w:rPr>
          <w:rFonts w:hint="eastAsia" w:ascii="仿宋_GB2312" w:hAnsi="仿宋_GB2312" w:eastAsia="仿宋_GB2312" w:cs="仿宋_GB2312"/>
          <w:spacing w:val="-2"/>
          <w:sz w:val="36"/>
          <w:szCs w:val="36"/>
        </w:rPr>
        <w:t>2023年</w:t>
      </w:r>
      <w:r>
        <w:rPr>
          <w:rFonts w:hint="eastAsia" w:ascii="仿宋_GB2312" w:hAnsi="仿宋_GB2312" w:eastAsia="仿宋_GB2312" w:cs="仿宋_GB2312"/>
          <w:spacing w:val="-2"/>
          <w:sz w:val="36"/>
          <w:szCs w:val="36"/>
          <w:lang w:eastAsia="zh-CN"/>
        </w:rPr>
        <w:t>共青团黑水县委</w:t>
      </w:r>
      <w:r>
        <w:rPr>
          <w:rFonts w:hint="default" w:ascii="仿宋_GB2312" w:hAnsi="仿宋_GB2312" w:eastAsia="仿宋_GB2312" w:cs="仿宋_GB2312"/>
          <w:spacing w:val="-2"/>
          <w:sz w:val="36"/>
          <w:szCs w:val="36"/>
          <w:lang w:eastAsia="zh-CN"/>
        </w:rPr>
        <w:t>县</w:t>
      </w:r>
      <w:r>
        <w:rPr>
          <w:rFonts w:hint="eastAsia" w:ascii="仿宋_GB2312" w:hAnsi="仿宋_GB2312" w:eastAsia="仿宋_GB2312" w:cs="仿宋_GB2312"/>
          <w:spacing w:val="-2"/>
          <w:sz w:val="36"/>
          <w:szCs w:val="36"/>
        </w:rPr>
        <w:t>政府采购项目严格执行政府采购促</w:t>
      </w:r>
      <w:r>
        <w:rPr>
          <w:rFonts w:hint="eastAsia" w:ascii="仿宋_GB2312" w:hAnsi="仿宋_GB2312" w:eastAsia="仿宋_GB2312" w:cs="仿宋_GB2312"/>
          <w:spacing w:val="-7"/>
          <w:sz w:val="36"/>
          <w:szCs w:val="36"/>
        </w:rPr>
        <w:t>进中小企业发展相关管理办法，</w:t>
      </w:r>
      <w:r>
        <w:rPr>
          <w:rFonts w:hint="eastAsia" w:ascii="仿宋_GB2312" w:hAnsi="仿宋_GB2312" w:eastAsia="仿宋_GB2312" w:cs="仿宋_GB2312"/>
          <w:spacing w:val="-8"/>
          <w:sz w:val="36"/>
          <w:szCs w:val="36"/>
          <w:lang w:eastAsia="zh-CN"/>
        </w:rPr>
        <w:t>其中：</w:t>
      </w:r>
      <w:r>
        <w:rPr>
          <w:rFonts w:hint="eastAsia" w:ascii="仿宋_GB2312" w:hAnsi="仿宋_GB2312" w:eastAsia="仿宋_GB2312" w:cs="仿宋_GB2312"/>
          <w:spacing w:val="-8"/>
          <w:sz w:val="36"/>
          <w:szCs w:val="36"/>
          <w:lang w:val="en-US" w:eastAsia="zh-CN"/>
        </w:rPr>
        <w:t>2023年</w:t>
      </w:r>
      <w:r>
        <w:rPr>
          <w:rFonts w:hint="eastAsia" w:ascii="仿宋_GB2312" w:hAnsi="仿宋_GB2312" w:eastAsia="仿宋_GB2312" w:cs="仿宋_GB2312"/>
          <w:spacing w:val="-8"/>
          <w:sz w:val="36"/>
          <w:szCs w:val="36"/>
          <w:lang w:eastAsia="zh-CN"/>
        </w:rPr>
        <w:t>青少年三交项目未面向中小企业。</w:t>
      </w:r>
      <w:r>
        <w:rPr>
          <w:rFonts w:hint="eastAsia" w:ascii="仿宋_GB2312" w:hAnsi="仿宋_GB2312" w:eastAsia="仿宋_GB2312" w:cs="仿宋_GB2312"/>
          <w:color w:val="000000"/>
          <w:sz w:val="36"/>
          <w:szCs w:val="36"/>
          <w:lang w:eastAsia="zh-CN"/>
        </w:rPr>
        <w:t>我委的政府采购工作均根据《</w:t>
      </w:r>
      <w:r>
        <w:rPr>
          <w:rFonts w:hint="default" w:ascii="仿宋_GB2312" w:hAnsi="仿宋_GB2312" w:eastAsia="仿宋_GB2312" w:cs="仿宋_GB2312"/>
          <w:color w:val="000000"/>
          <w:sz w:val="36"/>
          <w:szCs w:val="36"/>
          <w:lang w:eastAsia="zh-CN"/>
        </w:rPr>
        <w:t>中华人民共和国</w:t>
      </w:r>
      <w:r>
        <w:rPr>
          <w:rFonts w:hint="eastAsia" w:ascii="仿宋_GB2312" w:hAnsi="仿宋_GB2312" w:eastAsia="仿宋_GB2312" w:cs="仿宋_GB2312"/>
          <w:color w:val="000000"/>
          <w:sz w:val="36"/>
          <w:szCs w:val="36"/>
          <w:lang w:eastAsia="zh-CN"/>
        </w:rPr>
        <w:t>政府采购法》有关规定，依法签订政府采购合同，按法定程序办理政府采购，正确选择采购方式公开招标。</w:t>
      </w:r>
    </w:p>
    <w:p>
      <w:pPr>
        <w:pStyle w:val="3"/>
        <w:keepNext w:val="0"/>
        <w:keepLines w:val="0"/>
        <w:pageBreakBefore w:val="0"/>
        <w:numPr>
          <w:ilvl w:val="0"/>
          <w:numId w:val="0"/>
        </w:numPr>
        <w:kinsoku/>
        <w:wordWrap/>
        <w:overflowPunct/>
        <w:topLinePunct w:val="0"/>
        <w:autoSpaceDE/>
        <w:autoSpaceDN/>
        <w:bidi w:val="0"/>
        <w:spacing w:before="80" w:line="520" w:lineRule="exact"/>
        <w:ind w:right="20" w:rightChars="0"/>
        <w:rPr>
          <w:rFonts w:hint="eastAsia" w:ascii="仿宋_GB2312" w:hAnsi="仿宋_GB2312" w:eastAsia="仿宋_GB2312" w:cs="仿宋_GB2312"/>
          <w:color w:val="000000"/>
          <w:sz w:val="36"/>
          <w:szCs w:val="36"/>
          <w:lang w:eastAsia="zh-CN"/>
        </w:rPr>
      </w:pPr>
      <w:r>
        <w:rPr>
          <w:rFonts w:hint="eastAsia" w:ascii="仿宋_GB2312" w:hAnsi="仿宋_GB2312" w:eastAsia="仿宋_GB2312" w:cs="仿宋_GB2312"/>
          <w:color w:val="000000"/>
          <w:sz w:val="36"/>
          <w:szCs w:val="36"/>
          <w:lang w:val="en-US" w:eastAsia="zh-CN"/>
        </w:rPr>
        <w:t>(2)</w:t>
      </w:r>
      <w:r>
        <w:rPr>
          <w:rFonts w:hint="eastAsia" w:ascii="仿宋_GB2312" w:hAnsi="仿宋_GB2312" w:eastAsia="仿宋_GB2312" w:cs="仿宋_GB2312"/>
          <w:color w:val="000000"/>
          <w:sz w:val="36"/>
          <w:szCs w:val="36"/>
          <w:lang w:eastAsia="zh-CN"/>
        </w:rPr>
        <w:t>采购执行率（</w:t>
      </w:r>
      <w:r>
        <w:rPr>
          <w:rFonts w:hint="eastAsia" w:ascii="仿宋_GB2312" w:hAnsi="仿宋_GB2312" w:eastAsia="仿宋_GB2312" w:cs="仿宋_GB2312"/>
          <w:spacing w:val="-18"/>
          <w:kern w:val="2"/>
          <w:sz w:val="36"/>
          <w:szCs w:val="36"/>
          <w:lang w:val="en-US" w:eastAsia="zh-CN" w:bidi="ar-SA"/>
        </w:rPr>
        <w:t>总分3分，自评得分2分</w:t>
      </w:r>
      <w:r>
        <w:rPr>
          <w:rFonts w:hint="eastAsia" w:ascii="仿宋_GB2312" w:hAnsi="仿宋_GB2312" w:eastAsia="仿宋_GB2312" w:cs="仿宋_GB2312"/>
          <w:color w:val="000000"/>
          <w:sz w:val="36"/>
          <w:szCs w:val="36"/>
          <w:lang w:eastAsia="zh-CN"/>
        </w:rPr>
        <w:t>）</w:t>
      </w:r>
    </w:p>
    <w:p>
      <w:pPr>
        <w:pStyle w:val="3"/>
        <w:keepNext w:val="0"/>
        <w:keepLines w:val="0"/>
        <w:pageBreakBefore w:val="0"/>
        <w:numPr>
          <w:ilvl w:val="0"/>
          <w:numId w:val="0"/>
        </w:numPr>
        <w:kinsoku/>
        <w:wordWrap/>
        <w:overflowPunct/>
        <w:topLinePunct w:val="0"/>
        <w:autoSpaceDE/>
        <w:autoSpaceDN/>
        <w:bidi w:val="0"/>
        <w:spacing w:before="80" w:line="520" w:lineRule="exact"/>
        <w:ind w:right="20" w:rightChars="0" w:firstLine="360" w:firstLineChars="100"/>
        <w:rPr>
          <w:rFonts w:hint="eastAsia" w:ascii="仿宋_GB2312" w:hAnsi="仿宋_GB2312" w:eastAsia="仿宋_GB2312" w:cs="仿宋_GB2312"/>
          <w:color w:val="000000"/>
          <w:sz w:val="36"/>
          <w:szCs w:val="36"/>
          <w:lang w:val="en-US" w:eastAsia="zh-CN"/>
        </w:rPr>
      </w:pPr>
      <w:r>
        <w:rPr>
          <w:rFonts w:hint="eastAsia" w:ascii="仿宋_GB2312" w:hAnsi="仿宋_GB2312" w:eastAsia="仿宋_GB2312" w:cs="仿宋_GB2312"/>
          <w:color w:val="000000"/>
          <w:sz w:val="36"/>
          <w:szCs w:val="36"/>
          <w:lang w:val="en-US" w:eastAsia="zh-CN"/>
        </w:rPr>
        <w:t>2023年我委政府采购项目共2个。一是2023年黑水县赴浙江青少年交往交流交融研学活动，资金已于2023年9月拨付完毕。二是文旅大会培训服务，财政局2023年安排30万启动资金，已于2023年全部拨付完毕。项目剩余资金3.89万元待财政局2024年6月24日到达大平台后，我委于7月8日拨付。</w:t>
      </w:r>
    </w:p>
    <w:p>
      <w:pPr>
        <w:keepNext w:val="0"/>
        <w:keepLines w:val="0"/>
        <w:pageBreakBefore w:val="0"/>
        <w:widowControl/>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en-US" w:eastAsia="zh-CN"/>
        </w:rPr>
      </w:pPr>
      <w:r>
        <w:rPr>
          <w:rFonts w:hint="eastAsia" w:ascii="仿宋_GB2312" w:hAnsi="仿宋_GB2312" w:eastAsia="仿宋_GB2312" w:cs="仿宋_GB2312"/>
          <w:b/>
          <w:bCs/>
          <w:color w:val="000000"/>
          <w:kern w:val="0"/>
          <w:sz w:val="36"/>
          <w:szCs w:val="36"/>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eastAsia="zh-CN"/>
        </w:rPr>
      </w:pPr>
      <w:r>
        <w:rPr>
          <w:rFonts w:hint="eastAsia" w:ascii="仿宋_GB2312" w:hAnsi="仿宋_GB2312" w:eastAsia="仿宋_GB2312" w:cs="仿宋_GB2312"/>
          <w:color w:val="000000"/>
          <w:kern w:val="0"/>
          <w:sz w:val="36"/>
          <w:szCs w:val="36"/>
          <w:highlight w:val="none"/>
          <w:shd w:val="clear" w:color="auto" w:fill="FFFFFF"/>
          <w:lang w:val="en-US" w:eastAsia="zh-CN"/>
        </w:rPr>
        <w:t>常年项目绩效分析。</w:t>
      </w:r>
      <w:r>
        <w:rPr>
          <w:rFonts w:hint="eastAsia" w:ascii="仿宋_GB2312" w:hAnsi="仿宋_GB2312" w:eastAsia="仿宋_GB2312" w:cs="仿宋_GB2312"/>
          <w:color w:val="000000"/>
          <w:kern w:val="0"/>
          <w:sz w:val="36"/>
          <w:szCs w:val="36"/>
          <w:highlight w:val="none"/>
          <w:shd w:val="clear" w:color="auto" w:fill="FFFFFF"/>
          <w:lang w:val="zh-CN" w:eastAsia="zh-CN"/>
        </w:rPr>
        <w:t>该类项目总数</w:t>
      </w:r>
      <w:r>
        <w:rPr>
          <w:rFonts w:hint="eastAsia" w:ascii="仿宋_GB2312" w:hAnsi="仿宋_GB2312" w:eastAsia="仿宋_GB2312" w:cs="仿宋_GB2312"/>
          <w:color w:val="000000"/>
          <w:kern w:val="0"/>
          <w:sz w:val="36"/>
          <w:szCs w:val="36"/>
          <w:highlight w:val="none"/>
          <w:shd w:val="clear" w:color="auto" w:fill="FFFFFF"/>
          <w:lang w:val="en-US" w:eastAsia="zh-CN"/>
        </w:rPr>
        <w:t>3</w:t>
      </w:r>
      <w:r>
        <w:rPr>
          <w:rFonts w:hint="eastAsia" w:ascii="仿宋_GB2312" w:hAnsi="仿宋_GB2312" w:eastAsia="仿宋_GB2312" w:cs="仿宋_GB2312"/>
          <w:color w:val="000000"/>
          <w:kern w:val="0"/>
          <w:sz w:val="36"/>
          <w:szCs w:val="36"/>
          <w:highlight w:val="none"/>
          <w:shd w:val="clear" w:color="auto" w:fill="FFFFFF"/>
          <w:lang w:val="zh-CN" w:eastAsia="zh-CN"/>
        </w:rPr>
        <w:t>个，涉及预算总金额</w:t>
      </w:r>
      <w:r>
        <w:rPr>
          <w:rFonts w:hint="eastAsia" w:ascii="仿宋_GB2312" w:hAnsi="仿宋_GB2312" w:eastAsia="仿宋_GB2312" w:cs="仿宋_GB2312"/>
          <w:color w:val="000000"/>
          <w:kern w:val="0"/>
          <w:sz w:val="36"/>
          <w:szCs w:val="36"/>
          <w:highlight w:val="none"/>
          <w:shd w:val="clear" w:color="auto" w:fill="FFFFFF"/>
          <w:lang w:val="en-US" w:eastAsia="zh-CN"/>
        </w:rPr>
        <w:t xml:space="preserve">   43.75</w:t>
      </w:r>
      <w:r>
        <w:rPr>
          <w:rFonts w:hint="eastAsia" w:ascii="仿宋_GB2312" w:hAnsi="仿宋_GB2312" w:eastAsia="仿宋_GB2312" w:cs="仿宋_GB2312"/>
          <w:color w:val="000000"/>
          <w:kern w:val="0"/>
          <w:sz w:val="36"/>
          <w:szCs w:val="36"/>
          <w:highlight w:val="none"/>
          <w:shd w:val="clear" w:color="auto" w:fill="FFFFFF"/>
          <w:lang w:val="zh-CN" w:eastAsia="zh-CN"/>
        </w:rPr>
        <w:t>万元，</w:t>
      </w:r>
      <w:r>
        <w:rPr>
          <w:rFonts w:hint="eastAsia" w:ascii="仿宋_GB2312" w:hAnsi="仿宋_GB2312" w:eastAsia="仿宋_GB2312" w:cs="仿宋_GB2312"/>
          <w:color w:val="000000"/>
          <w:kern w:val="0"/>
          <w:sz w:val="36"/>
          <w:szCs w:val="36"/>
          <w:highlight w:val="none"/>
          <w:shd w:val="clear" w:color="auto" w:fill="FFFFFF"/>
          <w:lang w:val="zh-CN"/>
        </w:rPr>
        <w:t>1</w:t>
      </w:r>
      <w:r>
        <w:rPr>
          <w:rFonts w:hint="eastAsia" w:ascii="仿宋_GB2312" w:hAnsi="仿宋_GB2312" w:eastAsia="仿宋_GB2312" w:cs="仿宋_GB2312"/>
          <w:color w:val="000000"/>
          <w:kern w:val="0"/>
          <w:sz w:val="36"/>
          <w:szCs w:val="36"/>
          <w:highlight w:val="none"/>
          <w:shd w:val="clear" w:color="auto" w:fill="FFFFFF"/>
          <w:lang w:val="zh-CN" w:eastAsia="zh-CN"/>
        </w:rPr>
        <w:t>—</w:t>
      </w:r>
      <w:r>
        <w:rPr>
          <w:rFonts w:hint="eastAsia" w:ascii="仿宋_GB2312" w:hAnsi="仿宋_GB2312" w:eastAsia="仿宋_GB2312" w:cs="仿宋_GB2312"/>
          <w:color w:val="000000"/>
          <w:kern w:val="0"/>
          <w:sz w:val="36"/>
          <w:szCs w:val="36"/>
          <w:highlight w:val="none"/>
          <w:shd w:val="clear" w:color="auto" w:fill="FFFFFF"/>
          <w:lang w:val="zh-CN"/>
        </w:rPr>
        <w:t>1</w:t>
      </w:r>
      <w:r>
        <w:rPr>
          <w:rFonts w:hint="eastAsia" w:ascii="仿宋_GB2312" w:hAnsi="仿宋_GB2312" w:eastAsia="仿宋_GB2312" w:cs="仿宋_GB2312"/>
          <w:color w:val="000000"/>
          <w:kern w:val="0"/>
          <w:sz w:val="36"/>
          <w:szCs w:val="36"/>
          <w:highlight w:val="none"/>
          <w:shd w:val="clear" w:color="auto" w:fill="FFFFFF"/>
          <w:lang w:val="en-US" w:eastAsia="zh-CN"/>
        </w:rPr>
        <w:t>2</w:t>
      </w:r>
      <w:r>
        <w:rPr>
          <w:rFonts w:hint="eastAsia" w:ascii="仿宋_GB2312" w:hAnsi="仿宋_GB2312" w:eastAsia="仿宋_GB2312" w:cs="仿宋_GB2312"/>
          <w:color w:val="000000"/>
          <w:kern w:val="0"/>
          <w:sz w:val="36"/>
          <w:szCs w:val="36"/>
          <w:highlight w:val="none"/>
          <w:shd w:val="clear" w:color="auto" w:fill="FFFFFF"/>
          <w:lang w:val="zh-CN"/>
        </w:rPr>
        <w:t>月预算执行总体进度为</w:t>
      </w:r>
      <w:r>
        <w:rPr>
          <w:rFonts w:hint="eastAsia" w:ascii="仿宋_GB2312" w:hAnsi="仿宋_GB2312" w:eastAsia="仿宋_GB2312" w:cs="仿宋_GB2312"/>
          <w:color w:val="000000"/>
          <w:kern w:val="0"/>
          <w:sz w:val="36"/>
          <w:szCs w:val="36"/>
          <w:highlight w:val="none"/>
          <w:shd w:val="clear" w:color="auto" w:fill="FFFFFF"/>
          <w:lang w:val="en-US" w:eastAsia="zh-CN"/>
        </w:rPr>
        <w:t>100</w:t>
      </w:r>
      <w:r>
        <w:rPr>
          <w:rFonts w:hint="eastAsia" w:ascii="仿宋_GB2312" w:hAnsi="仿宋_GB2312" w:eastAsia="仿宋_GB2312" w:cs="仿宋_GB2312"/>
          <w:color w:val="000000"/>
          <w:kern w:val="0"/>
          <w:sz w:val="36"/>
          <w:szCs w:val="36"/>
          <w:highlight w:val="none"/>
          <w:shd w:val="clear" w:color="auto" w:fill="FFFFFF"/>
          <w:lang w:val="zh-CN"/>
        </w:rPr>
        <w:t>%，其中：</w:t>
      </w:r>
      <w:r>
        <w:rPr>
          <w:rFonts w:hint="eastAsia" w:ascii="仿宋_GB2312" w:hAnsi="仿宋_GB2312" w:eastAsia="仿宋_GB2312" w:cs="仿宋_GB2312"/>
          <w:color w:val="000000"/>
          <w:kern w:val="0"/>
          <w:sz w:val="36"/>
          <w:szCs w:val="36"/>
          <w:highlight w:val="none"/>
          <w:shd w:val="clear" w:color="auto" w:fill="FFFFFF"/>
          <w:lang w:val="zh-CN" w:eastAsia="zh-CN"/>
        </w:rPr>
        <w:t>预算结余率大于</w:t>
      </w:r>
      <w:r>
        <w:rPr>
          <w:rFonts w:hint="eastAsia" w:ascii="仿宋_GB2312" w:hAnsi="仿宋_GB2312" w:eastAsia="仿宋_GB2312" w:cs="仿宋_GB2312"/>
          <w:color w:val="000000"/>
          <w:kern w:val="0"/>
          <w:sz w:val="36"/>
          <w:szCs w:val="36"/>
          <w:highlight w:val="none"/>
          <w:shd w:val="clear" w:color="auto" w:fill="FFFFFF"/>
          <w:lang w:val="en-US" w:eastAsia="zh-CN"/>
        </w:rPr>
        <w:t>10%</w:t>
      </w:r>
      <w:r>
        <w:rPr>
          <w:rFonts w:hint="eastAsia" w:ascii="仿宋_GB2312" w:hAnsi="仿宋_GB2312" w:eastAsia="仿宋_GB2312" w:cs="仿宋_GB2312"/>
          <w:color w:val="000000"/>
          <w:kern w:val="0"/>
          <w:sz w:val="36"/>
          <w:szCs w:val="36"/>
          <w:highlight w:val="none"/>
          <w:shd w:val="clear" w:color="auto" w:fill="FFFFFF"/>
          <w:lang w:val="zh-CN" w:eastAsia="zh-CN"/>
        </w:rPr>
        <w:t>的项目共计</w:t>
      </w:r>
      <w:r>
        <w:rPr>
          <w:rFonts w:hint="eastAsia" w:ascii="仿宋_GB2312" w:hAnsi="仿宋_GB2312" w:eastAsia="仿宋_GB2312" w:cs="仿宋_GB2312"/>
          <w:color w:val="000000"/>
          <w:kern w:val="0"/>
          <w:sz w:val="36"/>
          <w:szCs w:val="36"/>
          <w:highlight w:val="none"/>
          <w:shd w:val="clear" w:color="auto" w:fill="FFFFFF"/>
          <w:lang w:val="en-US" w:eastAsia="zh-CN"/>
        </w:rPr>
        <w:t>0</w:t>
      </w:r>
      <w:r>
        <w:rPr>
          <w:rFonts w:hint="eastAsia" w:ascii="仿宋_GB2312" w:hAnsi="仿宋_GB2312" w:eastAsia="仿宋_GB2312" w:cs="仿宋_GB2312"/>
          <w:color w:val="000000"/>
          <w:kern w:val="0"/>
          <w:sz w:val="36"/>
          <w:szCs w:val="36"/>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eastAsia="zh-CN"/>
        </w:rPr>
      </w:pPr>
      <w:r>
        <w:rPr>
          <w:rFonts w:hint="eastAsia" w:ascii="仿宋_GB2312" w:hAnsi="仿宋_GB2312" w:eastAsia="仿宋_GB2312" w:cs="仿宋_GB2312"/>
          <w:color w:val="000000"/>
          <w:kern w:val="0"/>
          <w:sz w:val="36"/>
          <w:szCs w:val="36"/>
          <w:highlight w:val="none"/>
          <w:shd w:val="clear" w:color="auto" w:fill="FFFFFF"/>
          <w:lang w:val="en-US" w:eastAsia="zh-CN"/>
        </w:rPr>
        <w:t>阶段（一次性）项目绩效分析。</w:t>
      </w:r>
      <w:r>
        <w:rPr>
          <w:rFonts w:hint="eastAsia" w:ascii="仿宋_GB2312" w:hAnsi="仿宋_GB2312" w:eastAsia="仿宋_GB2312" w:cs="仿宋_GB2312"/>
          <w:color w:val="000000"/>
          <w:kern w:val="0"/>
          <w:sz w:val="36"/>
          <w:szCs w:val="36"/>
          <w:highlight w:val="none"/>
          <w:shd w:val="clear" w:color="auto" w:fill="FFFFFF"/>
          <w:lang w:val="zh-CN" w:eastAsia="zh-CN"/>
        </w:rPr>
        <w:t>该类项目总数</w:t>
      </w:r>
      <w:r>
        <w:rPr>
          <w:rFonts w:hint="eastAsia" w:ascii="仿宋_GB2312" w:hAnsi="仿宋_GB2312" w:eastAsia="仿宋_GB2312" w:cs="仿宋_GB2312"/>
          <w:color w:val="000000"/>
          <w:kern w:val="0"/>
          <w:sz w:val="36"/>
          <w:szCs w:val="36"/>
          <w:highlight w:val="none"/>
          <w:shd w:val="clear" w:color="auto" w:fill="FFFFFF"/>
          <w:lang w:val="en-US" w:eastAsia="zh-CN"/>
        </w:rPr>
        <w:t>4</w:t>
      </w:r>
      <w:r>
        <w:rPr>
          <w:rFonts w:hint="eastAsia" w:ascii="仿宋_GB2312" w:hAnsi="仿宋_GB2312" w:eastAsia="仿宋_GB2312" w:cs="仿宋_GB2312"/>
          <w:color w:val="000000"/>
          <w:kern w:val="0"/>
          <w:sz w:val="36"/>
          <w:szCs w:val="36"/>
          <w:highlight w:val="none"/>
          <w:shd w:val="clear" w:color="auto" w:fill="FFFFFF"/>
          <w:lang w:val="zh-CN" w:eastAsia="zh-CN"/>
        </w:rPr>
        <w:t>个，涉及预算总金额</w:t>
      </w:r>
      <w:r>
        <w:rPr>
          <w:rFonts w:hint="eastAsia" w:ascii="仿宋_GB2312" w:hAnsi="仿宋_GB2312" w:eastAsia="仿宋_GB2312" w:cs="仿宋_GB2312"/>
          <w:color w:val="000000"/>
          <w:kern w:val="0"/>
          <w:sz w:val="36"/>
          <w:szCs w:val="36"/>
          <w:highlight w:val="none"/>
          <w:shd w:val="clear" w:color="auto" w:fill="FFFFFF"/>
          <w:lang w:val="en-US" w:eastAsia="zh-CN"/>
        </w:rPr>
        <w:t>141.4</w:t>
      </w:r>
      <w:r>
        <w:rPr>
          <w:rFonts w:hint="eastAsia" w:ascii="仿宋_GB2312" w:hAnsi="仿宋_GB2312" w:eastAsia="仿宋_GB2312" w:cs="仿宋_GB2312"/>
          <w:color w:val="000000"/>
          <w:kern w:val="0"/>
          <w:sz w:val="36"/>
          <w:szCs w:val="36"/>
          <w:highlight w:val="none"/>
          <w:shd w:val="clear" w:color="auto" w:fill="FFFFFF"/>
          <w:lang w:val="zh-CN" w:eastAsia="zh-CN"/>
        </w:rPr>
        <w:t>万元，</w:t>
      </w:r>
      <w:r>
        <w:rPr>
          <w:rFonts w:hint="eastAsia" w:ascii="仿宋_GB2312" w:hAnsi="仿宋_GB2312" w:eastAsia="仿宋_GB2312" w:cs="仿宋_GB2312"/>
          <w:color w:val="000000"/>
          <w:kern w:val="0"/>
          <w:sz w:val="36"/>
          <w:szCs w:val="36"/>
          <w:highlight w:val="none"/>
          <w:shd w:val="clear" w:color="auto" w:fill="FFFFFF"/>
          <w:lang w:val="zh-CN"/>
        </w:rPr>
        <w:t>1</w:t>
      </w:r>
      <w:r>
        <w:rPr>
          <w:rFonts w:hint="eastAsia" w:ascii="仿宋_GB2312" w:hAnsi="仿宋_GB2312" w:eastAsia="仿宋_GB2312" w:cs="仿宋_GB2312"/>
          <w:color w:val="000000"/>
          <w:kern w:val="0"/>
          <w:sz w:val="36"/>
          <w:szCs w:val="36"/>
          <w:highlight w:val="none"/>
          <w:shd w:val="clear" w:color="auto" w:fill="FFFFFF"/>
          <w:lang w:val="zh-CN" w:eastAsia="zh-CN"/>
        </w:rPr>
        <w:t>—</w:t>
      </w:r>
      <w:r>
        <w:rPr>
          <w:rFonts w:hint="eastAsia" w:ascii="仿宋_GB2312" w:hAnsi="仿宋_GB2312" w:eastAsia="仿宋_GB2312" w:cs="仿宋_GB2312"/>
          <w:color w:val="000000"/>
          <w:kern w:val="0"/>
          <w:sz w:val="36"/>
          <w:szCs w:val="36"/>
          <w:highlight w:val="none"/>
          <w:shd w:val="clear" w:color="auto" w:fill="FFFFFF"/>
          <w:lang w:val="zh-CN"/>
        </w:rPr>
        <w:t>1</w:t>
      </w:r>
      <w:r>
        <w:rPr>
          <w:rFonts w:hint="eastAsia" w:ascii="仿宋_GB2312" w:hAnsi="仿宋_GB2312" w:eastAsia="仿宋_GB2312" w:cs="仿宋_GB2312"/>
          <w:color w:val="000000"/>
          <w:kern w:val="0"/>
          <w:sz w:val="36"/>
          <w:szCs w:val="36"/>
          <w:highlight w:val="none"/>
          <w:shd w:val="clear" w:color="auto" w:fill="FFFFFF"/>
          <w:lang w:val="en-US" w:eastAsia="zh-CN"/>
        </w:rPr>
        <w:t>2</w:t>
      </w:r>
      <w:r>
        <w:rPr>
          <w:rFonts w:hint="eastAsia" w:ascii="仿宋_GB2312" w:hAnsi="仿宋_GB2312" w:eastAsia="仿宋_GB2312" w:cs="仿宋_GB2312"/>
          <w:color w:val="000000"/>
          <w:kern w:val="0"/>
          <w:sz w:val="36"/>
          <w:szCs w:val="36"/>
          <w:highlight w:val="none"/>
          <w:shd w:val="clear" w:color="auto" w:fill="FFFFFF"/>
          <w:lang w:val="zh-CN"/>
        </w:rPr>
        <w:t>月预算执行总体进度为</w:t>
      </w:r>
      <w:r>
        <w:rPr>
          <w:rFonts w:hint="eastAsia" w:ascii="仿宋_GB2312" w:hAnsi="仿宋_GB2312" w:eastAsia="仿宋_GB2312" w:cs="仿宋_GB2312"/>
          <w:color w:val="000000"/>
          <w:kern w:val="0"/>
          <w:sz w:val="36"/>
          <w:szCs w:val="36"/>
          <w:highlight w:val="none"/>
          <w:shd w:val="clear" w:color="auto" w:fill="FFFFFF"/>
          <w:lang w:val="en-US" w:eastAsia="zh-CN"/>
        </w:rPr>
        <w:t>100</w:t>
      </w:r>
      <w:r>
        <w:rPr>
          <w:rFonts w:hint="eastAsia" w:ascii="仿宋_GB2312" w:hAnsi="仿宋_GB2312" w:eastAsia="仿宋_GB2312" w:cs="仿宋_GB2312"/>
          <w:color w:val="000000"/>
          <w:kern w:val="0"/>
          <w:sz w:val="36"/>
          <w:szCs w:val="36"/>
          <w:highlight w:val="none"/>
          <w:shd w:val="clear" w:color="auto" w:fill="FFFFFF"/>
          <w:lang w:val="zh-CN"/>
        </w:rPr>
        <w:t>%，其中：</w:t>
      </w:r>
      <w:r>
        <w:rPr>
          <w:rFonts w:hint="eastAsia" w:ascii="仿宋_GB2312" w:hAnsi="仿宋_GB2312" w:eastAsia="仿宋_GB2312" w:cs="仿宋_GB2312"/>
          <w:color w:val="000000"/>
          <w:kern w:val="0"/>
          <w:sz w:val="36"/>
          <w:szCs w:val="36"/>
          <w:highlight w:val="none"/>
          <w:shd w:val="clear" w:color="auto" w:fill="FFFFFF"/>
          <w:lang w:val="zh-CN" w:eastAsia="zh-CN"/>
        </w:rPr>
        <w:t>预算结余率大于</w:t>
      </w:r>
      <w:r>
        <w:rPr>
          <w:rFonts w:hint="eastAsia" w:ascii="仿宋_GB2312" w:hAnsi="仿宋_GB2312" w:eastAsia="仿宋_GB2312" w:cs="仿宋_GB2312"/>
          <w:color w:val="000000"/>
          <w:kern w:val="0"/>
          <w:sz w:val="36"/>
          <w:szCs w:val="36"/>
          <w:highlight w:val="none"/>
          <w:shd w:val="clear" w:color="auto" w:fill="FFFFFF"/>
          <w:lang w:val="en-US" w:eastAsia="zh-CN"/>
        </w:rPr>
        <w:t>10%</w:t>
      </w:r>
      <w:r>
        <w:rPr>
          <w:rFonts w:hint="eastAsia" w:ascii="仿宋_GB2312" w:hAnsi="仿宋_GB2312" w:eastAsia="仿宋_GB2312" w:cs="仿宋_GB2312"/>
          <w:color w:val="000000"/>
          <w:kern w:val="0"/>
          <w:sz w:val="36"/>
          <w:szCs w:val="36"/>
          <w:highlight w:val="none"/>
          <w:shd w:val="clear" w:color="auto" w:fill="FFFFFF"/>
          <w:lang w:val="zh-CN" w:eastAsia="zh-CN"/>
        </w:rPr>
        <w:t>的项目共计</w:t>
      </w:r>
      <w:r>
        <w:rPr>
          <w:rFonts w:hint="eastAsia" w:ascii="仿宋_GB2312" w:hAnsi="仿宋_GB2312" w:eastAsia="仿宋_GB2312" w:cs="仿宋_GB2312"/>
          <w:color w:val="000000"/>
          <w:kern w:val="0"/>
          <w:sz w:val="36"/>
          <w:szCs w:val="36"/>
          <w:highlight w:val="none"/>
          <w:shd w:val="clear" w:color="auto" w:fill="FFFFFF"/>
          <w:lang w:val="en-US" w:eastAsia="zh-CN"/>
        </w:rPr>
        <w:t>0</w:t>
      </w:r>
      <w:r>
        <w:rPr>
          <w:rFonts w:hint="eastAsia" w:ascii="仿宋_GB2312" w:hAnsi="仿宋_GB2312" w:eastAsia="仿宋_GB2312" w:cs="仿宋_GB2312"/>
          <w:color w:val="000000"/>
          <w:kern w:val="0"/>
          <w:sz w:val="36"/>
          <w:szCs w:val="36"/>
          <w:highlight w:val="none"/>
          <w:shd w:val="clear" w:color="auto" w:fill="FFFFFF"/>
          <w:lang w:val="zh-CN" w:eastAsia="zh-CN"/>
        </w:rPr>
        <w:t>个。</w:t>
      </w:r>
    </w:p>
    <w:p>
      <w:pPr>
        <w:keepNext w:val="0"/>
        <w:keepLines w:val="0"/>
        <w:pageBreakBefore w:val="0"/>
        <w:widowControl w:val="0"/>
        <w:numPr>
          <w:ilvl w:val="0"/>
          <w:numId w:val="3"/>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zh-CN"/>
        </w:rPr>
        <w:t>项目决策。（</w:t>
      </w:r>
      <w:r>
        <w:rPr>
          <w:rFonts w:hint="eastAsia" w:ascii="仿宋_GB2312" w:hAnsi="仿宋_GB2312" w:eastAsia="仿宋_GB2312" w:cs="仿宋_GB2312"/>
          <w:spacing w:val="-18"/>
          <w:kern w:val="2"/>
          <w:sz w:val="36"/>
          <w:szCs w:val="36"/>
          <w:lang w:val="en-US" w:eastAsia="zh-CN" w:bidi="ar-SA"/>
        </w:rPr>
        <w:t>总分12分，自评得分12分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4"/>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zh-CN"/>
        </w:rPr>
        <w:t>决策程序（</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zh-CN"/>
        </w:rPr>
        <w:t>项目设立按规定履行评估论证、申报程序，部门预算项目由各业务股室进行申报，最后由单位班子会议集体研究决定。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zh-CN"/>
        </w:rPr>
        <w:t>（</w:t>
      </w:r>
      <w:r>
        <w:rPr>
          <w:rFonts w:hint="eastAsia" w:ascii="仿宋_GB2312" w:hAnsi="仿宋_GB2312" w:eastAsia="仿宋_GB2312" w:cs="仿宋_GB2312"/>
          <w:color w:val="000000"/>
          <w:kern w:val="0"/>
          <w:sz w:val="36"/>
          <w:szCs w:val="36"/>
          <w:highlight w:val="none"/>
          <w:shd w:val="clear" w:color="auto" w:fill="FFFFFF"/>
          <w:lang w:val="en-US" w:eastAsia="zh-CN"/>
        </w:rPr>
        <w:t>2</w:t>
      </w:r>
      <w:r>
        <w:rPr>
          <w:rFonts w:hint="eastAsia" w:ascii="仿宋_GB2312" w:hAnsi="仿宋_GB2312" w:eastAsia="仿宋_GB2312" w:cs="仿宋_GB2312"/>
          <w:color w:val="000000"/>
          <w:kern w:val="0"/>
          <w:sz w:val="36"/>
          <w:szCs w:val="36"/>
          <w:highlight w:val="none"/>
          <w:shd w:val="clear" w:color="auto" w:fill="FFFFFF"/>
          <w:lang w:val="zh-CN"/>
        </w:rPr>
        <w:t>）目标设置（</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zh-CN"/>
        </w:rPr>
        <w:t>部门预算项目绩效目标与计划期内的任务量、预算安排的资金量匹配情况，绩效目标设置是否科学合理、规范完整、量化细化、预算匹配，在规定时间完成项目入库。</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zh-CN"/>
        </w:rPr>
        <w:t>（</w:t>
      </w:r>
      <w:r>
        <w:rPr>
          <w:rFonts w:hint="eastAsia" w:ascii="仿宋_GB2312" w:hAnsi="仿宋_GB2312" w:eastAsia="仿宋_GB2312" w:cs="仿宋_GB2312"/>
          <w:color w:val="000000"/>
          <w:kern w:val="0"/>
          <w:sz w:val="36"/>
          <w:szCs w:val="36"/>
          <w:highlight w:val="none"/>
          <w:shd w:val="clear" w:color="auto" w:fill="FFFFFF"/>
          <w:lang w:val="en-US" w:eastAsia="zh-CN"/>
        </w:rPr>
        <w:t>3</w:t>
      </w:r>
      <w:r>
        <w:rPr>
          <w:rFonts w:hint="eastAsia" w:ascii="仿宋_GB2312" w:hAnsi="仿宋_GB2312" w:eastAsia="仿宋_GB2312" w:cs="仿宋_GB2312"/>
          <w:color w:val="000000"/>
          <w:kern w:val="0"/>
          <w:sz w:val="36"/>
          <w:szCs w:val="36"/>
          <w:highlight w:val="none"/>
          <w:shd w:val="clear" w:color="auto" w:fill="FFFFFF"/>
          <w:lang w:val="zh-CN"/>
        </w:rPr>
        <w:t>）项目入库（</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项目入库按照预期目标，完整、经济活动真实入库管理。在规定时间内完成项目入库</w:t>
      </w:r>
      <w:r>
        <w:rPr>
          <w:rFonts w:hint="eastAsia" w:ascii="仿宋_GB2312" w:hAnsi="仿宋_GB2312" w:eastAsia="仿宋_GB2312" w:cs="仿宋_GB2312"/>
          <w:sz w:val="36"/>
          <w:szCs w:val="36"/>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en-US" w:eastAsia="zh-CN"/>
        </w:rPr>
        <w:t>2.项目执行</w:t>
      </w:r>
      <w:r>
        <w:rPr>
          <w:rFonts w:hint="eastAsia" w:ascii="仿宋_GB2312" w:hAnsi="仿宋_GB2312" w:eastAsia="仿宋_GB2312" w:cs="仿宋_GB2312"/>
          <w:color w:val="000000"/>
          <w:kern w:val="0"/>
          <w:sz w:val="36"/>
          <w:szCs w:val="36"/>
          <w:highlight w:val="none"/>
          <w:shd w:val="clear" w:color="auto" w:fill="FFFFFF"/>
          <w:lang w:val="zh-CN"/>
        </w:rPr>
        <w:t>。（</w:t>
      </w:r>
      <w:r>
        <w:rPr>
          <w:rFonts w:hint="eastAsia" w:ascii="仿宋_GB2312" w:hAnsi="仿宋_GB2312" w:eastAsia="仿宋_GB2312" w:cs="仿宋_GB2312"/>
          <w:spacing w:val="-18"/>
          <w:kern w:val="2"/>
          <w:sz w:val="36"/>
          <w:szCs w:val="36"/>
          <w:lang w:val="en-US" w:eastAsia="zh-CN" w:bidi="ar-SA"/>
        </w:rPr>
        <w:t>总分12分，自评得分12分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en-US" w:eastAsia="zh-CN"/>
        </w:rPr>
      </w:pPr>
      <w:r>
        <w:rPr>
          <w:rFonts w:hint="eastAsia" w:ascii="仿宋_GB2312" w:hAnsi="仿宋_GB2312" w:eastAsia="仿宋_GB2312" w:cs="仿宋_GB2312"/>
          <w:color w:val="000000"/>
          <w:kern w:val="0"/>
          <w:sz w:val="36"/>
          <w:szCs w:val="36"/>
          <w:highlight w:val="none"/>
          <w:shd w:val="clear" w:color="auto" w:fill="FFFFFF"/>
          <w:lang w:val="zh-CN"/>
        </w:rPr>
        <w:t>（</w:t>
      </w:r>
      <w:r>
        <w:rPr>
          <w:rFonts w:hint="eastAsia" w:ascii="仿宋_GB2312" w:hAnsi="仿宋_GB2312" w:eastAsia="仿宋_GB2312" w:cs="仿宋_GB2312"/>
          <w:color w:val="000000"/>
          <w:kern w:val="0"/>
          <w:sz w:val="36"/>
          <w:szCs w:val="36"/>
          <w:highlight w:val="none"/>
          <w:shd w:val="clear" w:color="auto" w:fill="FFFFFF"/>
          <w:lang w:val="en-US" w:eastAsia="zh-CN"/>
        </w:rPr>
        <w:t>1</w:t>
      </w:r>
      <w:r>
        <w:rPr>
          <w:rFonts w:hint="eastAsia" w:ascii="仿宋_GB2312" w:hAnsi="仿宋_GB2312" w:eastAsia="仿宋_GB2312" w:cs="仿宋_GB2312"/>
          <w:color w:val="000000"/>
          <w:kern w:val="0"/>
          <w:sz w:val="36"/>
          <w:szCs w:val="36"/>
          <w:highlight w:val="none"/>
          <w:shd w:val="clear" w:color="auto" w:fill="FFFFFF"/>
          <w:lang w:val="zh-CN"/>
        </w:rPr>
        <w:t>）执行同向。（</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en-US" w:eastAsia="zh-CN"/>
        </w:rPr>
      </w:pPr>
      <w:r>
        <w:rPr>
          <w:rFonts w:hint="eastAsia" w:ascii="仿宋_GB2312" w:hAnsi="仿宋_GB2312" w:eastAsia="仿宋_GB2312" w:cs="仿宋_GB2312"/>
          <w:color w:val="000000"/>
          <w:kern w:val="0"/>
          <w:sz w:val="36"/>
          <w:szCs w:val="36"/>
          <w:highlight w:val="none"/>
          <w:shd w:val="clear" w:color="auto" w:fill="FFFFFF"/>
          <w:lang w:val="zh-CN"/>
        </w:rPr>
        <w:t>部门预算项目实际列支内容与绩效目标设置方向相符；部门预算项目</w:t>
      </w:r>
      <w:r>
        <w:rPr>
          <w:rFonts w:hint="eastAsia" w:ascii="仿宋_GB2312" w:hAnsi="仿宋_GB2312" w:eastAsia="仿宋_GB2312" w:cs="仿宋_GB2312"/>
          <w:color w:val="000000"/>
          <w:kern w:val="0"/>
          <w:sz w:val="36"/>
          <w:szCs w:val="36"/>
          <w:highlight w:val="none"/>
          <w:shd w:val="clear" w:color="auto" w:fill="FFFFFF"/>
          <w:lang w:val="en-US" w:eastAsia="zh-CN"/>
        </w:rPr>
        <w:t>资金执行率100%。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eastAsia="zh-CN"/>
        </w:rPr>
      </w:pPr>
      <w:r>
        <w:rPr>
          <w:rFonts w:hint="eastAsia" w:ascii="仿宋_GB2312" w:hAnsi="仿宋_GB2312" w:eastAsia="仿宋_GB2312" w:cs="仿宋_GB2312"/>
          <w:color w:val="000000"/>
          <w:kern w:val="0"/>
          <w:sz w:val="36"/>
          <w:szCs w:val="36"/>
          <w:highlight w:val="none"/>
          <w:shd w:val="clear" w:color="auto" w:fill="FFFFFF"/>
          <w:lang w:val="zh-CN" w:eastAsia="zh-CN"/>
        </w:rPr>
        <w:t>（</w:t>
      </w:r>
      <w:r>
        <w:rPr>
          <w:rFonts w:hint="eastAsia" w:ascii="仿宋_GB2312" w:hAnsi="仿宋_GB2312" w:eastAsia="仿宋_GB2312" w:cs="仿宋_GB2312"/>
          <w:color w:val="000000"/>
          <w:kern w:val="0"/>
          <w:sz w:val="36"/>
          <w:szCs w:val="36"/>
          <w:highlight w:val="none"/>
          <w:shd w:val="clear" w:color="auto" w:fill="FFFFFF"/>
          <w:lang w:val="en-US" w:eastAsia="zh-CN"/>
        </w:rPr>
        <w:t>2</w:t>
      </w:r>
      <w:r>
        <w:rPr>
          <w:rFonts w:hint="eastAsia" w:ascii="仿宋_GB2312" w:hAnsi="仿宋_GB2312" w:eastAsia="仿宋_GB2312" w:cs="仿宋_GB2312"/>
          <w:color w:val="000000"/>
          <w:kern w:val="0"/>
          <w:sz w:val="36"/>
          <w:szCs w:val="36"/>
          <w:highlight w:val="none"/>
          <w:shd w:val="clear" w:color="auto" w:fill="FFFFFF"/>
          <w:lang w:val="zh-CN" w:eastAsia="zh-CN"/>
        </w:rPr>
        <w:t>）项目调整。（</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kern w:val="0"/>
          <w:sz w:val="36"/>
          <w:szCs w:val="36"/>
          <w:highlight w:val="none"/>
          <w:shd w:val="clear" w:color="auto" w:fill="FFFFFF"/>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en-US" w:eastAsia="zh-CN"/>
        </w:rPr>
      </w:pPr>
      <w:r>
        <w:rPr>
          <w:rFonts w:hint="eastAsia" w:ascii="仿宋_GB2312" w:hAnsi="仿宋_GB2312" w:eastAsia="仿宋_GB2312" w:cs="仿宋_GB2312"/>
          <w:color w:val="000000"/>
          <w:kern w:val="0"/>
          <w:sz w:val="36"/>
          <w:szCs w:val="36"/>
          <w:highlight w:val="none"/>
          <w:shd w:val="clear" w:color="auto" w:fill="FFFFFF"/>
          <w:lang w:val="en-US" w:eastAsia="zh-CN"/>
        </w:rPr>
        <w:t xml:space="preserve"> 部门预算项目采取对应调整措施，将一般资金调整为采购资金，报财政局归口股室及采购股审核。</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eastAsia="zh-CN"/>
        </w:rPr>
      </w:pPr>
      <w:r>
        <w:rPr>
          <w:rFonts w:hint="eastAsia" w:ascii="仿宋_GB2312" w:hAnsi="仿宋_GB2312" w:eastAsia="仿宋_GB2312" w:cs="仿宋_GB2312"/>
          <w:color w:val="000000"/>
          <w:kern w:val="0"/>
          <w:sz w:val="36"/>
          <w:szCs w:val="36"/>
          <w:highlight w:val="none"/>
          <w:shd w:val="clear" w:color="auto" w:fill="FFFFFF"/>
          <w:lang w:val="en-US" w:eastAsia="zh-CN"/>
        </w:rPr>
        <w:t>（3）执行结果</w:t>
      </w:r>
      <w:r>
        <w:rPr>
          <w:rFonts w:hint="eastAsia" w:ascii="仿宋_GB2312" w:hAnsi="仿宋_GB2312" w:eastAsia="仿宋_GB2312" w:cs="仿宋_GB2312"/>
          <w:color w:val="000000"/>
          <w:kern w:val="0"/>
          <w:sz w:val="36"/>
          <w:szCs w:val="36"/>
          <w:highlight w:val="none"/>
          <w:shd w:val="clear" w:color="auto" w:fill="FFFFFF"/>
          <w:lang w:val="zh-CN" w:eastAsia="zh-CN"/>
        </w:rPr>
        <w:t>（</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kern w:val="0"/>
          <w:sz w:val="36"/>
          <w:szCs w:val="36"/>
          <w:highlight w:val="none"/>
          <w:shd w:val="clear" w:color="auto" w:fill="FFFFFF"/>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712"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en-US" w:eastAsia="zh-CN"/>
        </w:rPr>
      </w:pPr>
      <w:r>
        <w:rPr>
          <w:rFonts w:hint="eastAsia" w:ascii="仿宋_GB2312" w:hAnsi="仿宋_GB2312" w:eastAsia="仿宋_GB2312" w:cs="仿宋_GB2312"/>
          <w:spacing w:val="-2"/>
          <w:sz w:val="36"/>
          <w:szCs w:val="36"/>
        </w:rPr>
        <w:t>2023年无预算结余率小于常年项目</w:t>
      </w:r>
      <w:r>
        <w:rPr>
          <w:rFonts w:hint="eastAsia" w:ascii="仿宋_GB2312" w:hAnsi="仿宋_GB2312" w:eastAsia="仿宋_GB2312" w:cs="仿宋_GB2312"/>
          <w:spacing w:val="-3"/>
          <w:sz w:val="36"/>
          <w:szCs w:val="36"/>
        </w:rPr>
        <w:t>及一次</w:t>
      </w:r>
      <w:r>
        <w:rPr>
          <w:rFonts w:hint="eastAsia" w:ascii="仿宋_GB2312" w:hAnsi="仿宋_GB2312" w:eastAsia="仿宋_GB2312" w:cs="仿宋_GB2312"/>
          <w:spacing w:val="4"/>
          <w:sz w:val="36"/>
          <w:szCs w:val="36"/>
        </w:rPr>
        <w:t>性项目</w:t>
      </w:r>
      <w:r>
        <w:rPr>
          <w:rFonts w:hint="eastAsia" w:ascii="仿宋_GB2312" w:hAnsi="仿宋_GB2312" w:eastAsia="仿宋_GB2312" w:cs="仿宋_GB2312"/>
          <w:spacing w:val="4"/>
          <w:sz w:val="36"/>
          <w:szCs w:val="36"/>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en-US" w:eastAsia="zh-CN"/>
        </w:rPr>
        <w:t>3.</w:t>
      </w:r>
      <w:r>
        <w:rPr>
          <w:rFonts w:hint="eastAsia" w:ascii="仿宋_GB2312" w:hAnsi="仿宋_GB2312" w:eastAsia="仿宋_GB2312" w:cs="仿宋_GB2312"/>
          <w:color w:val="000000"/>
          <w:kern w:val="0"/>
          <w:sz w:val="36"/>
          <w:szCs w:val="36"/>
          <w:highlight w:val="none"/>
          <w:shd w:val="clear" w:color="auto" w:fill="FFFFFF"/>
          <w:lang w:val="zh-CN"/>
        </w:rPr>
        <w:t>目标实现。（</w:t>
      </w:r>
      <w:r>
        <w:rPr>
          <w:rFonts w:hint="eastAsia" w:ascii="仿宋_GB2312" w:hAnsi="仿宋_GB2312" w:eastAsia="仿宋_GB2312" w:cs="仿宋_GB2312"/>
          <w:spacing w:val="-18"/>
          <w:kern w:val="2"/>
          <w:sz w:val="36"/>
          <w:szCs w:val="36"/>
          <w:lang w:val="en-US" w:eastAsia="zh-CN" w:bidi="ar-SA"/>
        </w:rPr>
        <w:t>总分11分，自评得分11分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en-US" w:eastAsia="zh-CN"/>
        </w:rPr>
        <w:t>(1)</w:t>
      </w:r>
      <w:r>
        <w:rPr>
          <w:rFonts w:hint="eastAsia" w:ascii="仿宋_GB2312" w:hAnsi="仿宋_GB2312" w:eastAsia="仿宋_GB2312" w:cs="仿宋_GB2312"/>
          <w:color w:val="000000"/>
          <w:kern w:val="0"/>
          <w:sz w:val="36"/>
          <w:szCs w:val="36"/>
          <w:highlight w:val="none"/>
          <w:shd w:val="clear" w:color="auto" w:fill="FFFFFF"/>
          <w:lang w:val="zh-CN"/>
        </w:rPr>
        <w:t>目标完成（</w:t>
      </w:r>
      <w:r>
        <w:rPr>
          <w:rFonts w:hint="eastAsia" w:ascii="仿宋_GB2312" w:hAnsi="仿宋_GB2312" w:eastAsia="仿宋_GB2312" w:cs="仿宋_GB2312"/>
          <w:spacing w:val="-18"/>
          <w:kern w:val="2"/>
          <w:sz w:val="36"/>
          <w:szCs w:val="36"/>
          <w:lang w:val="en-US" w:eastAsia="zh-CN" w:bidi="ar-SA"/>
        </w:rPr>
        <w:t>总分4分，自评得分4分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360" w:firstLineChars="1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en-US" w:eastAsia="zh-CN"/>
        </w:rPr>
      </w:pPr>
      <w:r>
        <w:rPr>
          <w:rFonts w:hint="eastAsia" w:ascii="仿宋_GB2312" w:hAnsi="仿宋_GB2312" w:eastAsia="仿宋_GB2312" w:cs="仿宋_GB2312"/>
          <w:color w:val="000000"/>
          <w:kern w:val="0"/>
          <w:sz w:val="36"/>
          <w:szCs w:val="36"/>
          <w:highlight w:val="none"/>
          <w:shd w:val="clear" w:color="auto" w:fill="FFFFFF"/>
          <w:lang w:val="en-US" w:eastAsia="zh-CN"/>
        </w:rPr>
        <w:t xml:space="preserve"> 2023年我委预算项目目标设立清晰并全部完成数量、效益、时效目标，自评得分为4分。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eastAsia="zh-CN"/>
        </w:rPr>
      </w:pPr>
      <w:r>
        <w:rPr>
          <w:rFonts w:hint="eastAsia" w:ascii="仿宋_GB2312" w:hAnsi="仿宋_GB2312" w:eastAsia="仿宋_GB2312" w:cs="仿宋_GB2312"/>
          <w:color w:val="000000"/>
          <w:kern w:val="0"/>
          <w:sz w:val="36"/>
          <w:szCs w:val="36"/>
          <w:highlight w:val="none"/>
          <w:shd w:val="clear" w:color="auto" w:fill="FFFFFF"/>
          <w:lang w:val="zh-CN" w:eastAsia="zh-CN"/>
        </w:rPr>
        <w:t>（</w:t>
      </w:r>
      <w:r>
        <w:rPr>
          <w:rFonts w:hint="eastAsia" w:ascii="仿宋_GB2312" w:hAnsi="仿宋_GB2312" w:eastAsia="仿宋_GB2312" w:cs="仿宋_GB2312"/>
          <w:color w:val="000000"/>
          <w:kern w:val="0"/>
          <w:sz w:val="36"/>
          <w:szCs w:val="36"/>
          <w:highlight w:val="none"/>
          <w:shd w:val="clear" w:color="auto" w:fill="FFFFFF"/>
          <w:lang w:val="en-US" w:eastAsia="zh-CN"/>
        </w:rPr>
        <w:t>2</w:t>
      </w:r>
      <w:r>
        <w:rPr>
          <w:rFonts w:hint="eastAsia" w:ascii="仿宋_GB2312" w:hAnsi="仿宋_GB2312" w:eastAsia="仿宋_GB2312" w:cs="仿宋_GB2312"/>
          <w:color w:val="000000"/>
          <w:kern w:val="0"/>
          <w:sz w:val="36"/>
          <w:szCs w:val="36"/>
          <w:highlight w:val="none"/>
          <w:shd w:val="clear" w:color="auto" w:fill="FFFFFF"/>
          <w:lang w:val="zh-CN" w:eastAsia="zh-CN"/>
        </w:rPr>
        <w:t>）目标偏离（</w:t>
      </w:r>
      <w:r>
        <w:rPr>
          <w:rFonts w:hint="eastAsia" w:ascii="仿宋_GB2312" w:hAnsi="仿宋_GB2312" w:eastAsia="仿宋_GB2312" w:cs="仿宋_GB2312"/>
          <w:color w:val="000000"/>
          <w:kern w:val="0"/>
          <w:sz w:val="36"/>
          <w:szCs w:val="36"/>
          <w:highlight w:val="none"/>
          <w:shd w:val="clear" w:color="auto" w:fill="FFFFFF"/>
          <w:lang w:val="en-US" w:eastAsia="zh-CN"/>
        </w:rPr>
        <w:t>总分4分，自评得分4分</w:t>
      </w:r>
      <w:r>
        <w:rPr>
          <w:rFonts w:hint="eastAsia" w:ascii="仿宋_GB2312" w:hAnsi="仿宋_GB2312" w:eastAsia="仿宋_GB2312" w:cs="仿宋_GB2312"/>
          <w:color w:val="000000"/>
          <w:kern w:val="0"/>
          <w:sz w:val="36"/>
          <w:szCs w:val="36"/>
          <w:highlight w:val="none"/>
          <w:shd w:val="clear" w:color="auto" w:fill="FFFFFF"/>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360" w:firstLineChars="1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eastAsia="zh-CN"/>
        </w:rPr>
      </w:pPr>
      <w:r>
        <w:rPr>
          <w:rFonts w:hint="eastAsia" w:ascii="仿宋_GB2312" w:hAnsi="仿宋_GB2312" w:eastAsia="仿宋_GB2312" w:cs="仿宋_GB2312"/>
          <w:color w:val="000000"/>
          <w:kern w:val="0"/>
          <w:sz w:val="36"/>
          <w:szCs w:val="36"/>
          <w:highlight w:val="none"/>
          <w:shd w:val="clear" w:color="auto" w:fill="FFFFFF"/>
          <w:lang w:val="en-US" w:eastAsia="zh-CN"/>
        </w:rPr>
        <w:t>部门预算项目绩效目标数量指标实现程度与预期目标的无偏离。</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rPr>
      </w:pPr>
      <w:r>
        <w:rPr>
          <w:rFonts w:hint="eastAsia" w:ascii="仿宋_GB2312" w:hAnsi="仿宋_GB2312" w:eastAsia="仿宋_GB2312" w:cs="仿宋_GB2312"/>
          <w:color w:val="000000"/>
          <w:kern w:val="0"/>
          <w:sz w:val="36"/>
          <w:szCs w:val="36"/>
          <w:highlight w:val="none"/>
          <w:shd w:val="clear" w:color="auto" w:fill="FFFFFF"/>
          <w:lang w:val="en-US" w:eastAsia="zh-CN"/>
        </w:rPr>
        <w:t>(3)</w:t>
      </w:r>
      <w:r>
        <w:rPr>
          <w:rFonts w:hint="eastAsia" w:ascii="仿宋_GB2312" w:hAnsi="仿宋_GB2312" w:eastAsia="仿宋_GB2312" w:cs="仿宋_GB2312"/>
          <w:color w:val="000000"/>
          <w:kern w:val="0"/>
          <w:sz w:val="36"/>
          <w:szCs w:val="36"/>
          <w:highlight w:val="none"/>
          <w:shd w:val="clear" w:color="auto" w:fill="FFFFFF"/>
          <w:lang w:val="zh-CN" w:eastAsia="zh-CN"/>
        </w:rPr>
        <w:t>实现效果（</w:t>
      </w:r>
      <w:r>
        <w:rPr>
          <w:rFonts w:hint="eastAsia" w:ascii="仿宋_GB2312" w:hAnsi="仿宋_GB2312" w:eastAsia="仿宋_GB2312" w:cs="仿宋_GB2312"/>
          <w:color w:val="000000"/>
          <w:kern w:val="0"/>
          <w:sz w:val="36"/>
          <w:szCs w:val="36"/>
          <w:highlight w:val="none"/>
          <w:shd w:val="clear" w:color="auto" w:fill="FFFFFF"/>
          <w:lang w:val="en-US" w:eastAsia="zh-CN"/>
        </w:rPr>
        <w:t>总分3分</w:t>
      </w:r>
      <w:r>
        <w:rPr>
          <w:rFonts w:hint="eastAsia" w:ascii="仿宋_GB2312" w:hAnsi="仿宋_GB2312" w:eastAsia="仿宋_GB2312" w:cs="仿宋_GB2312"/>
          <w:spacing w:val="-18"/>
          <w:kern w:val="2"/>
          <w:sz w:val="36"/>
          <w:szCs w:val="36"/>
          <w:lang w:val="en-US" w:eastAsia="zh-CN" w:bidi="ar-SA"/>
        </w:rPr>
        <w:t>，自评得分3分</w:t>
      </w:r>
      <w:r>
        <w:rPr>
          <w:rFonts w:hint="eastAsia" w:ascii="仿宋_GB2312" w:hAnsi="仿宋_GB2312" w:eastAsia="仿宋_GB2312" w:cs="仿宋_GB2312"/>
          <w:color w:val="000000"/>
          <w:kern w:val="0"/>
          <w:sz w:val="36"/>
          <w:szCs w:val="36"/>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92"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zh-CN" w:eastAsia="zh-CN"/>
        </w:rPr>
      </w:pPr>
      <w:r>
        <w:rPr>
          <w:rFonts w:hint="eastAsia" w:ascii="仿宋_GB2312" w:hAnsi="仿宋_GB2312" w:eastAsia="仿宋_GB2312" w:cs="仿宋_GB2312"/>
          <w:spacing w:val="-7"/>
          <w:sz w:val="36"/>
          <w:szCs w:val="36"/>
        </w:rPr>
        <w:t>项目实现效果好，服务对象满意度高、目标完成</w:t>
      </w:r>
      <w:r>
        <w:rPr>
          <w:rFonts w:hint="eastAsia" w:ascii="仿宋_GB2312" w:hAnsi="仿宋_GB2312" w:eastAsia="仿宋_GB2312" w:cs="仿宋_GB2312"/>
          <w:spacing w:val="-4"/>
          <w:sz w:val="36"/>
          <w:szCs w:val="36"/>
        </w:rPr>
        <w:t>率</w:t>
      </w:r>
      <w:r>
        <w:rPr>
          <w:rFonts w:hint="eastAsia" w:ascii="仿宋_GB2312" w:hAnsi="仿宋_GB2312" w:eastAsia="仿宋_GB2312" w:cs="仿宋_GB2312"/>
          <w:spacing w:val="-4"/>
          <w:sz w:val="36"/>
          <w:szCs w:val="36"/>
          <w:lang w:eastAsia="zh-CN"/>
        </w:rPr>
        <w:t>、执行率</w:t>
      </w:r>
      <w:r>
        <w:rPr>
          <w:rFonts w:hint="eastAsia" w:ascii="仿宋_GB2312" w:hAnsi="仿宋_GB2312" w:eastAsia="仿宋_GB2312" w:cs="仿宋_GB2312"/>
          <w:spacing w:val="-4"/>
          <w:sz w:val="36"/>
          <w:szCs w:val="36"/>
        </w:rPr>
        <w:t>高</w:t>
      </w:r>
      <w:r>
        <w:rPr>
          <w:rFonts w:hint="eastAsia" w:ascii="仿宋_GB2312" w:hAnsi="仿宋_GB2312" w:eastAsia="仿宋_GB2312" w:cs="仿宋_GB2312"/>
          <w:spacing w:val="-4"/>
          <w:sz w:val="36"/>
          <w:szCs w:val="36"/>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zh-CN" w:eastAsia="zh-CN"/>
        </w:rPr>
      </w:pPr>
      <w:r>
        <w:rPr>
          <w:rFonts w:hint="eastAsia" w:ascii="仿宋_GB2312" w:hAnsi="仿宋_GB2312" w:eastAsia="仿宋_GB2312" w:cs="仿宋_GB2312"/>
          <w:b/>
          <w:bCs/>
          <w:color w:val="000000"/>
          <w:kern w:val="0"/>
          <w:sz w:val="36"/>
          <w:szCs w:val="36"/>
          <w:highlight w:val="none"/>
          <w:shd w:val="clear" w:color="auto" w:fill="FFFFFF"/>
          <w:lang w:val="zh-CN" w:eastAsia="zh-CN"/>
        </w:rPr>
        <w:t>（三）重点领域</w:t>
      </w:r>
      <w:r>
        <w:rPr>
          <w:rFonts w:hint="eastAsia" w:ascii="仿宋_GB2312" w:hAnsi="仿宋_GB2312" w:eastAsia="仿宋_GB2312" w:cs="仿宋_GB2312"/>
          <w:b/>
          <w:bCs/>
          <w:color w:val="000000"/>
          <w:kern w:val="0"/>
          <w:sz w:val="36"/>
          <w:szCs w:val="36"/>
          <w:highlight w:val="none"/>
          <w:shd w:val="clear" w:color="auto" w:fill="FFFFFF"/>
          <w:lang w:val="zh-CN"/>
        </w:rPr>
        <w:t>绩效分析</w:t>
      </w:r>
      <w:r>
        <w:rPr>
          <w:rFonts w:hint="eastAsia" w:ascii="仿宋_GB2312" w:hAnsi="仿宋_GB2312" w:eastAsia="仿宋_GB2312" w:cs="仿宋_GB2312"/>
          <w:b/>
          <w:bCs/>
          <w:color w:val="000000"/>
          <w:kern w:val="0"/>
          <w:sz w:val="36"/>
          <w:szCs w:val="36"/>
          <w:highlight w:val="none"/>
          <w:shd w:val="clear" w:color="auto" w:fill="FFFFFF"/>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360" w:firstLineChars="1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lang w:val="en-US" w:eastAsia="zh-CN" w:bidi="ar-SA"/>
        </w:rPr>
      </w:pPr>
      <w:r>
        <w:rPr>
          <w:rFonts w:hint="eastAsia" w:ascii="仿宋_GB2312" w:hAnsi="仿宋_GB2312" w:eastAsia="仿宋_GB2312" w:cs="仿宋_GB2312"/>
          <w:color w:val="000000"/>
          <w:kern w:val="0"/>
          <w:sz w:val="36"/>
          <w:szCs w:val="36"/>
          <w:highlight w:val="none"/>
          <w:shd w:val="clear" w:color="auto" w:fill="FFFFFF"/>
          <w:lang w:val="en-US" w:eastAsia="zh-CN" w:bidi="ar-SA"/>
        </w:rPr>
        <w:t>2023年度我委涉及政府采购项目2个，分别是黑水县青少年赴浙江交往交流交融研学活动98.4万元，2023年文旅大会礼仪讲解组志愿者培训33.89万元，项目均在2023年度实施完毕，且按照部门预算绩效要求完成。</w:t>
      </w:r>
    </w:p>
    <w:p>
      <w:pPr>
        <w:keepNext w:val="0"/>
        <w:keepLines w:val="0"/>
        <w:pageBreakBefore w:val="0"/>
        <w:kinsoku/>
        <w:wordWrap/>
        <w:overflowPunct/>
        <w:topLinePunct w:val="0"/>
        <w:autoSpaceDE/>
        <w:autoSpaceDN/>
        <w:bidi w:val="0"/>
        <w:spacing w:line="520" w:lineRule="exact"/>
        <w:rPr>
          <w:rFonts w:hint="eastAsia" w:ascii="仿宋_GB2312" w:hAnsi="仿宋_GB2312" w:eastAsia="仿宋_GB2312" w:cs="仿宋_GB2312"/>
          <w:b/>
          <w:bCs/>
          <w:sz w:val="36"/>
          <w:szCs w:val="36"/>
          <w:lang w:val="zh-CN"/>
        </w:rPr>
      </w:pPr>
      <w:r>
        <w:rPr>
          <w:rFonts w:hint="eastAsia" w:ascii="仿宋_GB2312" w:hAnsi="仿宋_GB2312" w:eastAsia="仿宋_GB2312" w:cs="仿宋_GB2312"/>
          <w:b/>
          <w:bCs/>
          <w:sz w:val="36"/>
          <w:szCs w:val="36"/>
          <w:lang w:val="zh-CN"/>
        </w:rPr>
        <w:t>（四）绩效结果应用情况。</w:t>
      </w:r>
    </w:p>
    <w:p>
      <w:pPr>
        <w:keepNext w:val="0"/>
        <w:keepLines w:val="0"/>
        <w:pageBreakBefore w:val="0"/>
        <w:widowControl/>
        <w:kinsoku/>
        <w:wordWrap/>
        <w:overflowPunct/>
        <w:topLinePunct w:val="0"/>
        <w:autoSpaceDE/>
        <w:autoSpaceDN/>
        <w:bidi w:val="0"/>
        <w:adjustRightInd w:val="0"/>
        <w:snapToGrid w:val="0"/>
        <w:spacing w:line="520" w:lineRule="exact"/>
        <w:ind w:firstLine="722" w:firstLineChars="200"/>
        <w:contextualSpacing/>
        <w:jc w:val="left"/>
        <w:textAlignment w:val="auto"/>
        <w:outlineLvl w:val="9"/>
        <w:rPr>
          <w:rFonts w:hint="eastAsia" w:ascii="仿宋_GB2312" w:hAnsi="仿宋_GB2312" w:eastAsia="仿宋_GB2312" w:cs="仿宋_GB2312"/>
          <w:b w:val="0"/>
          <w:bCs w:val="0"/>
          <w:kern w:val="0"/>
          <w:position w:val="0"/>
          <w:sz w:val="36"/>
          <w:szCs w:val="36"/>
          <w:highlight w:val="none"/>
          <w:lang w:val="en-US" w:eastAsia="zh-CN" w:bidi="ar-SA"/>
        </w:rPr>
      </w:pPr>
      <w:r>
        <w:rPr>
          <w:rFonts w:hint="eastAsia" w:ascii="仿宋_GB2312" w:hAnsi="仿宋_GB2312" w:eastAsia="仿宋_GB2312" w:cs="仿宋_GB2312"/>
          <w:b/>
          <w:bCs/>
          <w:kern w:val="0"/>
          <w:position w:val="0"/>
          <w:sz w:val="36"/>
          <w:szCs w:val="36"/>
          <w:highlight w:val="none"/>
          <w:lang w:val="en-US" w:eastAsia="zh-CN" w:bidi="ar-SA"/>
        </w:rPr>
        <w:t>一是</w:t>
      </w:r>
      <w:r>
        <w:rPr>
          <w:rFonts w:hint="eastAsia" w:ascii="仿宋_GB2312" w:hAnsi="仿宋_GB2312" w:eastAsia="仿宋_GB2312" w:cs="仿宋_GB2312"/>
          <w:b w:val="0"/>
          <w:bCs w:val="0"/>
          <w:kern w:val="0"/>
          <w:position w:val="0"/>
          <w:sz w:val="36"/>
          <w:szCs w:val="36"/>
          <w:highlight w:val="none"/>
          <w:lang w:val="en-US" w:eastAsia="zh-CN" w:bidi="ar-SA"/>
        </w:rPr>
        <w:t>本单位在执行公务过程中严格执行“厉行节约、反对浪费”的规定，严格控制“三公”经费支出，加强公务用车管理，部门预算在财务部门审批后及时填报预算公开资料，经财政审核后在政府信息公开网上公示。</w:t>
      </w:r>
      <w:r>
        <w:rPr>
          <w:rFonts w:hint="eastAsia" w:ascii="仿宋_GB2312" w:hAnsi="仿宋_GB2312" w:eastAsia="仿宋_GB2312" w:cs="仿宋_GB2312"/>
          <w:b/>
          <w:bCs/>
          <w:kern w:val="0"/>
          <w:position w:val="0"/>
          <w:sz w:val="36"/>
          <w:szCs w:val="36"/>
          <w:highlight w:val="none"/>
          <w:lang w:val="en-US" w:eastAsia="zh-CN" w:bidi="ar-SA"/>
        </w:rPr>
        <w:t>二是</w:t>
      </w:r>
      <w:r>
        <w:rPr>
          <w:rFonts w:hint="eastAsia" w:ascii="仿宋_GB2312" w:hAnsi="仿宋_GB2312" w:eastAsia="仿宋_GB2312" w:cs="仿宋_GB2312"/>
          <w:b w:val="0"/>
          <w:bCs w:val="0"/>
          <w:kern w:val="0"/>
          <w:position w:val="0"/>
          <w:sz w:val="36"/>
          <w:szCs w:val="36"/>
          <w:highlight w:val="none"/>
          <w:lang w:val="en-US" w:eastAsia="zh-CN" w:bidi="ar-SA"/>
        </w:rPr>
        <w:t>我委高度重视整体绩效自评工作，由分管领导、财务人员、业务经办人员组成评价小组，明确分工，落实责任，按照预算绩效评价指标体系对应指标对单位资金进行评价打分，综合得分95分，自评结果于单位内部进行公开，并报送财政相关股室备案。</w:t>
      </w:r>
    </w:p>
    <w:p>
      <w:pPr>
        <w:keepNext w:val="0"/>
        <w:keepLines w:val="0"/>
        <w:pageBreakBefore w:val="0"/>
        <w:widowControl/>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b w:val="0"/>
          <w:bCs w:val="0"/>
          <w:kern w:val="0"/>
          <w:position w:val="0"/>
          <w:sz w:val="36"/>
          <w:szCs w:val="36"/>
          <w:highlight w:val="none"/>
          <w:lang w:val="en-US" w:eastAsia="zh-CN" w:bidi="ar-SA"/>
        </w:rPr>
      </w:pPr>
      <w:r>
        <w:rPr>
          <w:rFonts w:hint="eastAsia" w:ascii="仿宋_GB2312" w:hAnsi="仿宋_GB2312" w:eastAsia="仿宋_GB2312" w:cs="仿宋_GB2312"/>
          <w:b w:val="0"/>
          <w:bCs w:val="0"/>
          <w:kern w:val="0"/>
          <w:position w:val="0"/>
          <w:sz w:val="36"/>
          <w:szCs w:val="36"/>
          <w:highlight w:val="none"/>
          <w:lang w:val="en-US" w:eastAsia="zh-CN" w:bidi="ar-SA"/>
        </w:rPr>
        <w:t>评价结果整改：我委高度重视目标绩效管理工作，对自评结果进行研讨，对扣分项（部门年初绩效目标编制、数量指标、成本指标的完成情况、季度预算执行情况、绩效运行监控处置等）进行重点分析，并做出整改，逐步规范单位内控制度及财务管理制度。</w:t>
      </w:r>
    </w:p>
    <w:p>
      <w:pPr>
        <w:keepNext w:val="0"/>
        <w:keepLines w:val="0"/>
        <w:pageBreakBefore w:val="0"/>
        <w:widowControl/>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b w:val="0"/>
          <w:bCs w:val="0"/>
          <w:kern w:val="0"/>
          <w:position w:val="0"/>
          <w:sz w:val="36"/>
          <w:szCs w:val="36"/>
          <w:highlight w:val="none"/>
          <w:lang w:val="en-US" w:eastAsia="zh-CN" w:bidi="ar-SA"/>
        </w:rPr>
      </w:pPr>
      <w:r>
        <w:rPr>
          <w:rFonts w:hint="eastAsia" w:ascii="仿宋_GB2312" w:hAnsi="仿宋_GB2312" w:eastAsia="仿宋_GB2312" w:cs="仿宋_GB2312"/>
          <w:b w:val="0"/>
          <w:bCs w:val="0"/>
          <w:kern w:val="0"/>
          <w:position w:val="0"/>
          <w:sz w:val="36"/>
          <w:szCs w:val="36"/>
          <w:highlight w:val="none"/>
          <w:lang w:val="en-US" w:eastAsia="zh-CN" w:bidi="ar-SA"/>
        </w:rPr>
        <w:t>应用结果反馈：</w:t>
      </w:r>
    </w:p>
    <w:p>
      <w:pPr>
        <w:keepNext w:val="0"/>
        <w:keepLines w:val="0"/>
        <w:pageBreakBefore w:val="0"/>
        <w:widowControl/>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b/>
          <w:bCs w:val="0"/>
          <w:sz w:val="36"/>
          <w:szCs w:val="36"/>
        </w:rPr>
      </w:pPr>
      <w:r>
        <w:rPr>
          <w:rFonts w:hint="eastAsia" w:ascii="仿宋_GB2312" w:hAnsi="仿宋_GB2312" w:eastAsia="仿宋_GB2312" w:cs="仿宋_GB2312"/>
          <w:b w:val="0"/>
          <w:bCs w:val="0"/>
          <w:kern w:val="0"/>
          <w:position w:val="0"/>
          <w:sz w:val="36"/>
          <w:szCs w:val="36"/>
          <w:highlight w:val="none"/>
          <w:lang w:val="en-US" w:eastAsia="zh-CN" w:bidi="ar-SA"/>
        </w:rPr>
        <w:t>基本支出情况主要包括基本工资、津贴补贴、奖金、单位养老保险、职业年金、基本医疗、其他社会保障缴费、公积金、其他工资。商品和服务支出主要包括办公费、印刷费、水电费、差旅费、维护费、会议费、公务接待费、工会经费、其他交通费用、其他商品和服务支出</w:t>
      </w:r>
      <w:r>
        <w:rPr>
          <w:rFonts w:hint="eastAsia" w:ascii="仿宋_GB2312" w:hAnsi="仿宋_GB2312" w:eastAsia="仿宋_GB2312" w:cs="仿宋_GB2312"/>
          <w:color w:val="auto"/>
          <w:sz w:val="36"/>
          <w:szCs w:val="36"/>
        </w:rPr>
        <w:t>。</w:t>
      </w:r>
    </w:p>
    <w:p>
      <w:pPr>
        <w:keepNext w:val="0"/>
        <w:keepLines w:val="0"/>
        <w:pageBreakBefore w:val="0"/>
        <w:widowControl/>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kern w:val="0"/>
          <w:sz w:val="36"/>
          <w:szCs w:val="36"/>
          <w:highlight w:val="none"/>
          <w:shd w:val="clear" w:color="auto" w:fill="FFFFFF"/>
        </w:rPr>
      </w:pPr>
      <w:r>
        <w:rPr>
          <w:rFonts w:hint="eastAsia" w:ascii="仿宋_GB2312" w:hAnsi="仿宋_GB2312" w:eastAsia="仿宋_GB2312" w:cs="仿宋_GB2312"/>
          <w:color w:val="000000"/>
          <w:kern w:val="0"/>
          <w:sz w:val="36"/>
          <w:szCs w:val="36"/>
          <w:highlight w:val="none"/>
          <w:shd w:val="clear" w:color="auto" w:fill="FFFFFF"/>
          <w:lang w:eastAsia="zh-CN"/>
        </w:rPr>
        <w:t>四、</w:t>
      </w:r>
      <w:r>
        <w:rPr>
          <w:rFonts w:hint="eastAsia" w:ascii="仿宋_GB2312" w:hAnsi="仿宋_GB2312" w:eastAsia="仿宋_GB2312" w:cs="仿宋_GB2312"/>
          <w:color w:val="000000"/>
          <w:kern w:val="0"/>
          <w:sz w:val="36"/>
          <w:szCs w:val="36"/>
          <w:highlight w:val="none"/>
          <w:shd w:val="clear" w:color="auto" w:fill="FFFFFF"/>
        </w:rPr>
        <w:t>评价结论及建议</w:t>
      </w:r>
    </w:p>
    <w:p>
      <w:pPr>
        <w:keepNext w:val="0"/>
        <w:keepLines w:val="0"/>
        <w:pageBreakBefore w:val="0"/>
        <w:kinsoku/>
        <w:wordWrap/>
        <w:overflowPunct/>
        <w:topLinePunct w:val="0"/>
        <w:autoSpaceDE/>
        <w:autoSpaceDN/>
        <w:bidi w:val="0"/>
        <w:spacing w:line="520" w:lineRule="exact"/>
        <w:ind w:firstLine="722" w:firstLineChars="200"/>
        <w:jc w:val="left"/>
        <w:rPr>
          <w:rFonts w:hint="eastAsia" w:ascii="仿宋_GB2312" w:hAnsi="仿宋_GB2312" w:eastAsia="仿宋_GB2312" w:cs="仿宋_GB2312"/>
          <w:b/>
          <w:bCs/>
          <w:color w:val="000000"/>
          <w:kern w:val="0"/>
          <w:sz w:val="36"/>
          <w:szCs w:val="36"/>
          <w:highlight w:val="none"/>
          <w:shd w:val="clear" w:color="auto" w:fill="FFFFFF"/>
          <w:lang w:val="zh-CN"/>
        </w:rPr>
      </w:pPr>
      <w:r>
        <w:rPr>
          <w:rFonts w:hint="eastAsia" w:ascii="仿宋_GB2312" w:hAnsi="仿宋_GB2312" w:eastAsia="仿宋_GB2312" w:cs="仿宋_GB2312"/>
          <w:b/>
          <w:bCs/>
          <w:color w:val="000000"/>
          <w:kern w:val="0"/>
          <w:sz w:val="36"/>
          <w:szCs w:val="36"/>
          <w:highlight w:val="none"/>
          <w:shd w:val="clear" w:color="auto" w:fill="FFFFFF"/>
          <w:lang w:val="zh-CN"/>
        </w:rPr>
        <w:t>（一）评价结论。</w:t>
      </w:r>
    </w:p>
    <w:p>
      <w:pPr>
        <w:keepNext w:val="0"/>
        <w:keepLines w:val="0"/>
        <w:pageBreakBefore w:val="0"/>
        <w:kinsoku/>
        <w:wordWrap/>
        <w:overflowPunct/>
        <w:topLinePunct w:val="0"/>
        <w:autoSpaceDE/>
        <w:autoSpaceDN/>
        <w:bidi w:val="0"/>
        <w:spacing w:line="520" w:lineRule="exact"/>
        <w:ind w:firstLine="720" w:firstLineChars="200"/>
        <w:jc w:val="left"/>
        <w:rPr>
          <w:rFonts w:hint="eastAsia" w:ascii="仿宋_GB2312" w:hAnsi="仿宋_GB2312" w:eastAsia="仿宋_GB2312" w:cs="仿宋_GB2312"/>
          <w:color w:val="000000"/>
          <w:sz w:val="36"/>
          <w:szCs w:val="36"/>
        </w:rPr>
      </w:pPr>
      <w:r>
        <w:rPr>
          <w:rFonts w:hint="eastAsia" w:ascii="仿宋_GB2312" w:hAnsi="仿宋_GB2312" w:eastAsia="仿宋_GB2312" w:cs="仿宋_GB2312"/>
          <w:color w:val="000000"/>
          <w:sz w:val="36"/>
          <w:szCs w:val="36"/>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keepNext w:val="0"/>
        <w:keepLines w:val="0"/>
        <w:pageBreakBefore w:val="0"/>
        <w:kinsoku/>
        <w:wordWrap/>
        <w:overflowPunct/>
        <w:topLinePunct w:val="0"/>
        <w:autoSpaceDE/>
        <w:autoSpaceDN/>
        <w:bidi w:val="0"/>
        <w:spacing w:line="520" w:lineRule="exact"/>
        <w:ind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lang w:eastAsia="zh-CN"/>
        </w:rPr>
        <w:t>团县委</w:t>
      </w:r>
      <w:r>
        <w:rPr>
          <w:rFonts w:hint="eastAsia" w:ascii="仿宋_GB2312" w:hAnsi="仿宋_GB2312" w:eastAsia="仿宋_GB2312" w:cs="仿宋_GB2312"/>
          <w:sz w:val="36"/>
          <w:szCs w:val="36"/>
        </w:rPr>
        <w:t>根据县级部门预算绩效评价指标体系认真进行自评，自评得分</w:t>
      </w:r>
      <w:r>
        <w:rPr>
          <w:rFonts w:hint="eastAsia" w:ascii="仿宋_GB2312" w:hAnsi="仿宋_GB2312" w:eastAsia="仿宋_GB2312" w:cs="仿宋_GB2312"/>
          <w:sz w:val="36"/>
          <w:szCs w:val="36"/>
          <w:lang w:val="en-US" w:eastAsia="zh-CN"/>
        </w:rPr>
        <w:t>95</w:t>
      </w:r>
      <w:r>
        <w:rPr>
          <w:rFonts w:hint="eastAsia" w:ascii="仿宋_GB2312" w:hAnsi="仿宋_GB2312" w:eastAsia="仿宋_GB2312" w:cs="仿宋_GB2312"/>
          <w:sz w:val="36"/>
          <w:szCs w:val="36"/>
        </w:rPr>
        <w:t>分，为县财政决策提供参考依据。主动接受监督，完善资金分配，健全了管理制度。</w:t>
      </w:r>
    </w:p>
    <w:p>
      <w:pPr>
        <w:keepNext w:val="0"/>
        <w:keepLines w:val="0"/>
        <w:pageBreakBefore w:val="0"/>
        <w:widowControl/>
        <w:kinsoku/>
        <w:wordWrap/>
        <w:overflowPunct/>
        <w:topLinePunct w:val="0"/>
        <w:autoSpaceDE/>
        <w:autoSpaceDN/>
        <w:bidi w:val="0"/>
        <w:adjustRightInd w:val="0"/>
        <w:snapToGrid w:val="0"/>
        <w:spacing w:line="520" w:lineRule="exact"/>
        <w:ind w:firstLine="720" w:firstLineChars="200"/>
        <w:contextualSpacing/>
        <w:jc w:val="left"/>
        <w:textAlignment w:val="auto"/>
        <w:outlineLvl w:val="9"/>
        <w:rPr>
          <w:rFonts w:hint="eastAsia" w:ascii="仿宋_GB2312" w:hAnsi="仿宋_GB2312" w:eastAsia="仿宋_GB2312" w:cs="仿宋_GB2312"/>
          <w:color w:val="000000"/>
          <w:sz w:val="36"/>
          <w:szCs w:val="36"/>
        </w:rPr>
      </w:pPr>
      <w:r>
        <w:rPr>
          <w:rFonts w:hint="eastAsia" w:ascii="仿宋_GB2312" w:hAnsi="仿宋_GB2312" w:eastAsia="仿宋_GB2312" w:cs="仿宋_GB2312"/>
          <w:color w:val="000000"/>
          <w:sz w:val="36"/>
          <w:szCs w:val="36"/>
        </w:rPr>
        <w:t>结合评价得分评价结果为良好。</w:t>
      </w:r>
    </w:p>
    <w:p>
      <w:pPr>
        <w:keepNext w:val="0"/>
        <w:keepLines w:val="0"/>
        <w:pageBreakBefore w:val="0"/>
        <w:widowControl/>
        <w:numPr>
          <w:ilvl w:val="0"/>
          <w:numId w:val="5"/>
        </w:numPr>
        <w:kinsoku/>
        <w:wordWrap/>
        <w:overflowPunct/>
        <w:topLinePunct w:val="0"/>
        <w:autoSpaceDE/>
        <w:autoSpaceDN/>
        <w:bidi w:val="0"/>
        <w:adjustRightInd w:val="0"/>
        <w:snapToGrid w:val="0"/>
        <w:spacing w:line="520" w:lineRule="exact"/>
        <w:ind w:firstLine="722" w:firstLineChars="200"/>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en-US" w:eastAsia="zh-CN"/>
        </w:rPr>
      </w:pPr>
      <w:r>
        <w:rPr>
          <w:rFonts w:hint="eastAsia" w:ascii="仿宋_GB2312" w:hAnsi="仿宋_GB2312" w:eastAsia="仿宋_GB2312" w:cs="仿宋_GB2312"/>
          <w:b/>
          <w:bCs/>
          <w:color w:val="000000"/>
          <w:kern w:val="0"/>
          <w:sz w:val="36"/>
          <w:szCs w:val="36"/>
          <w:highlight w:val="none"/>
          <w:shd w:val="clear" w:color="auto" w:fill="FFFFFF"/>
          <w:lang w:val="zh-CN"/>
        </w:rPr>
        <w:t>存在问题。</w:t>
      </w:r>
    </w:p>
    <w:p>
      <w:pPr>
        <w:keepNext w:val="0"/>
        <w:keepLines w:val="0"/>
        <w:pageBreakBefore w:val="0"/>
        <w:kinsoku/>
        <w:wordWrap/>
        <w:overflowPunct/>
        <w:topLinePunct w:val="0"/>
        <w:autoSpaceDE/>
        <w:autoSpaceDN/>
        <w:bidi w:val="0"/>
        <w:spacing w:line="520" w:lineRule="exact"/>
        <w:ind w:firstLine="720" w:firstLineChars="20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eastAsia="zh-CN"/>
        </w:rPr>
        <w:t>一是单位工作任务重，财务人员紧缺，会计由会计公司进行代理记账。二是财务人员培训较少，财务人员的业务知识提升培训力度不够。</w:t>
      </w:r>
    </w:p>
    <w:p>
      <w:pPr>
        <w:keepNext w:val="0"/>
        <w:keepLines w:val="0"/>
        <w:pageBreakBefore w:val="0"/>
        <w:widowControl/>
        <w:numPr>
          <w:ilvl w:val="0"/>
          <w:numId w:val="5"/>
        </w:numPr>
        <w:kinsoku/>
        <w:wordWrap/>
        <w:overflowPunct/>
        <w:topLinePunct w:val="0"/>
        <w:autoSpaceDE/>
        <w:autoSpaceDN/>
        <w:bidi w:val="0"/>
        <w:adjustRightInd w:val="0"/>
        <w:snapToGrid w:val="0"/>
        <w:spacing w:line="520" w:lineRule="exact"/>
        <w:ind w:left="0" w:leftChars="0" w:firstLine="722" w:firstLineChars="200"/>
        <w:contextualSpacing/>
        <w:jc w:val="left"/>
        <w:textAlignment w:val="auto"/>
        <w:outlineLvl w:val="9"/>
        <w:rPr>
          <w:rFonts w:hint="eastAsia" w:ascii="仿宋_GB2312" w:hAnsi="仿宋_GB2312" w:eastAsia="仿宋_GB2312" w:cs="仿宋_GB2312"/>
          <w:b/>
          <w:bCs/>
          <w:color w:val="000000"/>
          <w:kern w:val="0"/>
          <w:sz w:val="36"/>
          <w:szCs w:val="36"/>
          <w:highlight w:val="none"/>
          <w:shd w:val="clear" w:color="auto" w:fill="FFFFFF"/>
          <w:lang w:val="zh-CN" w:eastAsia="zh-CN"/>
        </w:rPr>
      </w:pPr>
      <w:r>
        <w:rPr>
          <w:rFonts w:hint="eastAsia" w:ascii="仿宋_GB2312" w:hAnsi="仿宋_GB2312" w:eastAsia="仿宋_GB2312" w:cs="仿宋_GB2312"/>
          <w:b/>
          <w:bCs/>
          <w:color w:val="000000"/>
          <w:kern w:val="0"/>
          <w:sz w:val="36"/>
          <w:szCs w:val="36"/>
          <w:highlight w:val="none"/>
          <w:shd w:val="clear" w:color="auto" w:fill="FFFFFF"/>
          <w:lang w:val="zh-CN" w:eastAsia="zh-CN"/>
        </w:rPr>
        <w:t>改进建议。</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520" w:lineRule="exact"/>
        <w:ind w:firstLine="720" w:firstLineChars="200"/>
        <w:rPr>
          <w:rFonts w:hint="eastAsia" w:ascii="仿宋_GB2312" w:hAnsi="仿宋_GB2312" w:eastAsia="仿宋_GB2312" w:cs="仿宋_GB2312"/>
          <w:kern w:val="2"/>
          <w:sz w:val="36"/>
          <w:szCs w:val="36"/>
          <w:lang w:val="en-US" w:eastAsia="zh-CN" w:bidi="ar-SA"/>
        </w:rPr>
      </w:pPr>
      <w:r>
        <w:rPr>
          <w:rFonts w:hint="eastAsia" w:ascii="仿宋_GB2312" w:hAnsi="仿宋_GB2312" w:eastAsia="仿宋_GB2312" w:cs="仿宋_GB2312"/>
          <w:kern w:val="2"/>
          <w:sz w:val="36"/>
          <w:szCs w:val="36"/>
          <w:lang w:val="en-US" w:eastAsia="zh-CN" w:bidi="ar-SA"/>
        </w:rPr>
        <w:t>1.我们将进一步重视预算的编制工作，提高预算编制的精确度，提高财政资金使用效率，尽量减少预算执行调整、结转和结余注销的情形。 </w:t>
      </w:r>
    </w:p>
    <w:p>
      <w:pPr>
        <w:keepNext w:val="0"/>
        <w:keepLines w:val="0"/>
        <w:pageBreakBefore w:val="0"/>
        <w:kinsoku/>
        <w:wordWrap/>
        <w:overflowPunct/>
        <w:topLinePunct w:val="0"/>
        <w:autoSpaceDE/>
        <w:autoSpaceDN/>
        <w:bidi w:val="0"/>
        <w:spacing w:line="520" w:lineRule="exact"/>
        <w:ind w:firstLine="720" w:firstLineChars="200"/>
        <w:rPr>
          <w:rFonts w:hint="eastAsia" w:ascii="仿宋_GB2312" w:hAnsi="仿宋_GB2312" w:eastAsia="仿宋_GB2312" w:cs="仿宋_GB2312"/>
          <w:kern w:val="2"/>
          <w:sz w:val="36"/>
          <w:szCs w:val="36"/>
          <w:lang w:val="en-US" w:eastAsia="zh-CN" w:bidi="ar-SA"/>
        </w:rPr>
      </w:pPr>
      <w:r>
        <w:rPr>
          <w:rFonts w:hint="eastAsia" w:ascii="仿宋_GB2312" w:hAnsi="仿宋_GB2312" w:eastAsia="仿宋_GB2312" w:cs="仿宋_GB2312"/>
          <w:kern w:val="2"/>
          <w:sz w:val="36"/>
          <w:szCs w:val="36"/>
          <w:lang w:val="en-US" w:eastAsia="zh-CN" w:bidi="ar-SA"/>
        </w:rPr>
        <w:t>2.建立长效机制。把绩效评价作为统计系统各级各部门的日常性工作，建立绩效评价管理工作考核的长效机制。</w:t>
      </w:r>
    </w:p>
    <w:p>
      <w:pPr>
        <w:spacing w:line="580" w:lineRule="exact"/>
        <w:ind w:firstLine="720" w:firstLineChars="200"/>
        <w:rPr>
          <w:rFonts w:hint="eastAsia" w:ascii="仿宋_GB2312" w:hAnsi="仿宋_GB2312" w:eastAsia="仿宋_GB2312" w:cs="仿宋_GB2312"/>
          <w:sz w:val="36"/>
          <w:szCs w:val="36"/>
        </w:rPr>
      </w:pPr>
    </w:p>
    <w:p>
      <w:pPr>
        <w:widowControl/>
        <w:jc w:val="left"/>
        <w:rPr>
          <w:rFonts w:hint="eastAsia" w:ascii="仿宋_GB2312" w:hAnsi="仿宋_GB2312" w:eastAsia="仿宋_GB2312" w:cs="仿宋_GB2312"/>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NanumGothic">
    <w:panose1 w:val="020D0604000000000000"/>
    <w:charset w:val="81"/>
    <w:family w:val="auto"/>
    <w:pitch w:val="default"/>
    <w:sig w:usb0="900002A7" w:usb1="29D7FCFB" w:usb2="00000010" w:usb3="00000000" w:csb0="0008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DFBD7"/>
    <w:multiLevelType w:val="singleLevel"/>
    <w:tmpl w:val="905DFBD7"/>
    <w:lvl w:ilvl="0" w:tentative="0">
      <w:start w:val="2"/>
      <w:numFmt w:val="chineseCounting"/>
      <w:suff w:val="nothing"/>
      <w:lvlText w:val="（%1）"/>
      <w:lvlJc w:val="left"/>
      <w:rPr>
        <w:rFonts w:hint="eastAsia"/>
      </w:rPr>
    </w:lvl>
  </w:abstractNum>
  <w:abstractNum w:abstractNumId="1">
    <w:nsid w:val="B8A9FF71"/>
    <w:multiLevelType w:val="singleLevel"/>
    <w:tmpl w:val="B8A9FF71"/>
    <w:lvl w:ilvl="0" w:tentative="0">
      <w:start w:val="1"/>
      <w:numFmt w:val="decimal"/>
      <w:lvlText w:val="%1."/>
      <w:lvlJc w:val="left"/>
      <w:pPr>
        <w:tabs>
          <w:tab w:val="left" w:pos="312"/>
        </w:tabs>
      </w:pPr>
    </w:lvl>
  </w:abstractNum>
  <w:abstractNum w:abstractNumId="2">
    <w:nsid w:val="044C7821"/>
    <w:multiLevelType w:val="singleLevel"/>
    <w:tmpl w:val="044C7821"/>
    <w:lvl w:ilvl="0" w:tentative="0">
      <w:start w:val="1"/>
      <w:numFmt w:val="decimal"/>
      <w:lvlText w:val="%1."/>
      <w:lvlJc w:val="left"/>
      <w:pPr>
        <w:tabs>
          <w:tab w:val="left" w:pos="312"/>
        </w:tabs>
      </w:pPr>
    </w:lvl>
  </w:abstractNum>
  <w:abstractNum w:abstractNumId="3">
    <w:nsid w:val="0F7413F1"/>
    <w:multiLevelType w:val="singleLevel"/>
    <w:tmpl w:val="0F7413F1"/>
    <w:lvl w:ilvl="0" w:tentative="0">
      <w:start w:val="1"/>
      <w:numFmt w:val="decimal"/>
      <w:suff w:val="nothing"/>
      <w:lvlText w:val="（%1）"/>
      <w:lvlJc w:val="left"/>
    </w:lvl>
  </w:abstractNum>
  <w:abstractNum w:abstractNumId="4">
    <w:nsid w:val="494FDDB8"/>
    <w:multiLevelType w:val="singleLevel"/>
    <w:tmpl w:val="494FDDB8"/>
    <w:lvl w:ilvl="0" w:tentative="0">
      <w:start w:val="2"/>
      <w:numFmt w:val="chineseCounting"/>
      <w:suff w:val="nothing"/>
      <w:lvlText w:val="（%1）"/>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BiMGRjMDNmYjFlNzUzNzNjNmViZjZlNTFmMTE2YzkifQ=="/>
  </w:docVars>
  <w:rsids>
    <w:rsidRoot w:val="00491B22"/>
    <w:rsid w:val="00291808"/>
    <w:rsid w:val="00491B22"/>
    <w:rsid w:val="0052390C"/>
    <w:rsid w:val="34EB1F43"/>
    <w:rsid w:val="36435EC2"/>
    <w:rsid w:val="42C333DB"/>
    <w:rsid w:val="4DD97D2F"/>
    <w:rsid w:val="5FF6BDEB"/>
    <w:rsid w:val="60D032A5"/>
    <w:rsid w:val="6883503A"/>
    <w:rsid w:val="6EA5C310"/>
    <w:rsid w:val="767540AC"/>
    <w:rsid w:val="79DD7982"/>
    <w:rsid w:val="7C7F09B6"/>
    <w:rsid w:val="7FEF19D6"/>
    <w:rsid w:val="BFC649A3"/>
    <w:rsid w:val="FE7EC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semiHidden/>
    <w:qFormat/>
    <w:uiPriority w:val="99"/>
    <w:pPr>
      <w:spacing w:before="100" w:beforeAutospacing="1" w:after="100" w:afterAutospacing="1"/>
      <w:ind w:left="200" w:leftChars="200" w:hanging="200" w:hangingChars="200"/>
    </w:pPr>
  </w:style>
  <w:style w:type="paragraph" w:styleId="3">
    <w:name w:val="Body Text"/>
    <w:basedOn w:val="1"/>
    <w:qFormat/>
    <w:uiPriority w:val="0"/>
    <w:pPr>
      <w:spacing w:after="120"/>
    </w:p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10</Pages>
  <Words>332</Words>
  <Characters>337</Characters>
  <Lines>2</Lines>
  <Paragraphs>1</Paragraphs>
  <TotalTime>0</TotalTime>
  <ScaleCrop>false</ScaleCrop>
  <LinksUpToDate>false</LinksUpToDate>
  <CharactersWithSpaces>337</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2024-12-23T16:48:58Z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4DED5A40351546C4800A15F9ADA817D9_12</vt:lpwstr>
  </property>
</Properties>
</file>