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222" w:line="177" w:lineRule="auto"/>
        <w:jc w:val="center"/>
        <w:textAlignment w:val="baseline"/>
        <w:rPr>
          <w:rFonts w:hint="eastAsia" w:ascii="宋体" w:hAnsi="宋体" w:eastAsia="宋体" w:cs="宋体"/>
          <w:b/>
          <w:bCs/>
          <w:spacing w:val="-37"/>
          <w:w w:val="95"/>
          <w:sz w:val="41"/>
          <w:szCs w:val="41"/>
          <w:lang w:val="en-US" w:eastAsia="zh-CN"/>
        </w:rPr>
      </w:pPr>
    </w:p>
    <w:p>
      <w:pPr>
        <w:spacing w:before="222" w:line="177" w:lineRule="auto"/>
        <w:ind w:firstLine="2688" w:firstLineChars="600"/>
        <w:rPr>
          <w:rFonts w:hint="eastAsia" w:ascii="微软雅黑" w:hAnsi="微软雅黑" w:eastAsia="微软雅黑" w:cs="微软雅黑"/>
          <w:spacing w:val="9"/>
          <w:sz w:val="43"/>
          <w:szCs w:val="43"/>
          <w:lang w:val="en-US" w:eastAsia="zh-CN"/>
        </w:rPr>
      </w:pPr>
      <w:r>
        <w:rPr>
          <w:rFonts w:hint="eastAsia" w:ascii="微软雅黑" w:hAnsi="微软雅黑" w:eastAsia="微软雅黑" w:cs="微软雅黑"/>
          <w:spacing w:val="9"/>
          <w:sz w:val="43"/>
          <w:szCs w:val="43"/>
          <w:lang w:val="en-US" w:eastAsia="zh-CN"/>
        </w:rPr>
        <w:t>共青团黑水县委</w:t>
      </w:r>
    </w:p>
    <w:p>
      <w:pPr>
        <w:spacing w:before="222" w:line="177" w:lineRule="auto"/>
        <w:ind w:firstLine="896" w:firstLineChars="200"/>
        <w:rPr>
          <w:rFonts w:hint="eastAsia" w:ascii="微软雅黑" w:hAnsi="微软雅黑" w:eastAsia="微软雅黑" w:cs="微软雅黑"/>
          <w:spacing w:val="9"/>
          <w:sz w:val="43"/>
          <w:szCs w:val="43"/>
          <w:lang w:val="en-US" w:eastAsia="zh-CN"/>
        </w:rPr>
      </w:pPr>
      <w:r>
        <w:rPr>
          <w:rFonts w:hint="eastAsia" w:ascii="微软雅黑" w:hAnsi="微软雅黑" w:eastAsia="微软雅黑" w:cs="微软雅黑"/>
          <w:spacing w:val="9"/>
          <w:sz w:val="43"/>
          <w:szCs w:val="43"/>
          <w:lang w:val="en-US" w:eastAsia="zh-CN"/>
        </w:rPr>
        <w:t>西部计划志愿者管理经费专项预算</w:t>
      </w:r>
    </w:p>
    <w:p>
      <w:pPr>
        <w:spacing w:before="222" w:line="177" w:lineRule="auto"/>
        <w:ind w:firstLine="2240" w:firstLineChars="500"/>
        <w:rPr>
          <w:rFonts w:hint="eastAsia" w:ascii="微软雅黑" w:hAnsi="微软雅黑" w:eastAsia="微软雅黑" w:cs="微软雅黑"/>
          <w:spacing w:val="9"/>
          <w:sz w:val="43"/>
          <w:szCs w:val="43"/>
          <w:lang w:val="en-US" w:eastAsia="zh-CN"/>
        </w:rPr>
      </w:pPr>
      <w:r>
        <w:rPr>
          <w:rFonts w:hint="eastAsia" w:ascii="微软雅黑" w:hAnsi="微软雅黑" w:eastAsia="微软雅黑" w:cs="微软雅黑"/>
          <w:spacing w:val="9"/>
          <w:sz w:val="43"/>
          <w:szCs w:val="43"/>
          <w:lang w:val="en-US" w:eastAsia="zh-CN"/>
        </w:rPr>
        <w:t>项目绩效评价报告</w:t>
      </w:r>
    </w:p>
    <w:p>
      <w:pPr>
        <w:spacing w:before="88" w:line="221" w:lineRule="auto"/>
        <w:ind w:left="1407"/>
        <w:jc w:val="center"/>
        <w:outlineLvl w:val="3"/>
        <w:rPr>
          <w:rFonts w:ascii="SimHei" w:hAnsi="SimHei" w:eastAsia="SimHei" w:cs="SimHei"/>
          <w:b/>
          <w:bCs/>
          <w:spacing w:val="-10"/>
          <w:sz w:val="27"/>
          <w:szCs w:val="27"/>
        </w:rPr>
      </w:pPr>
    </w:p>
    <w:p>
      <w:pPr>
        <w:spacing w:before="101" w:line="226" w:lineRule="auto"/>
        <w:ind w:firstLine="648" w:firstLineChars="200"/>
        <w:outlineLvl w:val="0"/>
        <w:rPr>
          <w:rFonts w:ascii="SimHei" w:hAnsi="SimHei" w:eastAsia="SimHei" w:cs="SimHei"/>
          <w:spacing w:val="7"/>
          <w:sz w:val="31"/>
          <w:szCs w:val="31"/>
          <w:lang w:val="en-US" w:eastAsia="en-US"/>
        </w:rPr>
      </w:pPr>
      <w:r>
        <w:rPr>
          <w:rFonts w:ascii="SimHei" w:hAnsi="SimHei" w:eastAsia="SimHei" w:cs="SimHei"/>
          <w:spacing w:val="7"/>
          <w:sz w:val="31"/>
          <w:szCs w:val="31"/>
          <w:lang w:val="en-US" w:eastAsia="en-US"/>
        </w:rPr>
        <w:t>一、项目概况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901" w:firstLine="638" w:firstLineChars="200"/>
        <w:jc w:val="both"/>
        <w:textAlignment w:val="baseline"/>
        <w:rPr>
          <w:rFonts w:hint="eastAsia" w:ascii="FangSong" w:hAnsi="FangSong" w:eastAsia="FangSong" w:cs="FangSong"/>
          <w:snapToGrid w:val="0"/>
          <w:color w:val="000000"/>
          <w:spacing w:val="2"/>
          <w:kern w:val="0"/>
          <w:sz w:val="31"/>
          <w:szCs w:val="31"/>
          <w:lang w:val="en-US" w:eastAsia="zh-CN" w:bidi="ar-SA"/>
        </w:rPr>
      </w:pPr>
      <w:r>
        <w:rPr>
          <w:rFonts w:ascii="KaiTi" w:hAnsi="KaiTi" w:eastAsia="KaiTi" w:cs="KaiTi"/>
          <w:b/>
          <w:bCs/>
          <w:snapToGrid w:val="0"/>
          <w:color w:val="000000"/>
          <w:spacing w:val="4"/>
          <w:kern w:val="0"/>
          <w:sz w:val="31"/>
          <w:szCs w:val="31"/>
          <w:lang w:val="en-US" w:eastAsia="en-US" w:bidi="ar-SA"/>
        </w:rPr>
        <w:t>（一）设立背景及基本情况。</w:t>
      </w:r>
      <w:r>
        <w:rPr>
          <w:rFonts w:hint="eastAsia" w:ascii="FangSong" w:hAnsi="FangSong" w:eastAsia="FangSong" w:cs="FangSong"/>
          <w:snapToGrid w:val="0"/>
          <w:color w:val="000000"/>
          <w:spacing w:val="2"/>
          <w:kern w:val="0"/>
          <w:sz w:val="31"/>
          <w:szCs w:val="31"/>
          <w:lang w:val="en-US" w:eastAsia="zh-CN" w:bidi="ar-SA"/>
        </w:rPr>
        <w:t>西部计划志愿者管理经费 根据《2021-2022年度大学生志愿服务西部计划实施方案》（中青联发〔2021〕4号）《关于推动四川省大学生志愿服务西部计划服务乡村振兴战略的实施意见》（川青联发〔2021〕28号）《四川省大学生志愿服务西部计划服务市项目管理办   公室2021-2022年度工作评估办法》等精神，除省财政专项   经费转移支付外，市（县）级财政应为西部计划志愿者日常   管理（免费住宿、生活补贴、交通补贴）、活动开展、全年   重大节日慰问等提供专项经费，团县委作为西部计划志愿者项目办，负责做好志愿者日常管理工作。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748" w:firstLine="63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ascii="KaiTi" w:hAnsi="KaiTi" w:eastAsia="KaiTi" w:cs="KaiTi"/>
          <w:b/>
          <w:bCs/>
          <w:snapToGrid w:val="0"/>
          <w:color w:val="000000"/>
          <w:spacing w:val="4"/>
          <w:kern w:val="0"/>
          <w:sz w:val="31"/>
          <w:szCs w:val="31"/>
          <w:lang w:val="en-US" w:eastAsia="en-US" w:bidi="ar-SA"/>
        </w:rPr>
        <w:t>（二）实施目的及支持方向</w:t>
      </w:r>
      <w:r>
        <w:rPr>
          <w:rFonts w:ascii="KaiTi" w:hAnsi="KaiTi" w:eastAsia="KaiTi" w:cs="KaiTi"/>
          <w:spacing w:val="13"/>
          <w:sz w:val="25"/>
          <w:szCs w:val="25"/>
        </w:rPr>
        <w:t>。</w:t>
      </w:r>
      <w:r>
        <w:rPr>
          <w:rFonts w:hint="eastAsia" w:ascii="FangSong" w:hAnsi="FangSong" w:eastAsia="FangSong" w:cs="FangSong"/>
          <w:snapToGrid w:val="0"/>
          <w:color w:val="000000"/>
          <w:spacing w:val="2"/>
          <w:kern w:val="0"/>
          <w:sz w:val="31"/>
          <w:szCs w:val="31"/>
          <w:lang w:val="en-US" w:eastAsia="zh-CN" w:bidi="ar-SA"/>
        </w:rPr>
        <w:t>严格按照《四川省大学生  志愿服务西部计划服务市项目管理办公室2021-2022年度工 作评估办法》文件管理办法，2024年，我委积极组织全县志 愿者开展全域旅游、雷锋月、文明城市创建、民族团结进步 示范创建、森林草原防灭火、反诈宣传活动等志愿服务，作 为西部计划志愿者项目办，切实做好志愿者服务管理及关心 关爱工作，西部计划志愿者管理经费资金支持。</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748" w:rightChars="0" w:firstLine="319" w:firstLineChars="1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KaiTi" w:hAnsi="KaiTi" w:eastAsia="KaiTi" w:cs="KaiTi"/>
          <w:b/>
          <w:bCs/>
          <w:snapToGrid w:val="0"/>
          <w:color w:val="000000"/>
          <w:spacing w:val="4"/>
          <w:kern w:val="0"/>
          <w:sz w:val="31"/>
          <w:szCs w:val="31"/>
          <w:lang w:val="en-US" w:eastAsia="zh-CN" w:bidi="ar-SA"/>
        </w:rPr>
        <w:t>（三）</w:t>
      </w:r>
      <w:r>
        <w:rPr>
          <w:rFonts w:ascii="KaiTi" w:hAnsi="KaiTi" w:eastAsia="KaiTi" w:cs="KaiTi"/>
          <w:b/>
          <w:bCs/>
          <w:snapToGrid w:val="0"/>
          <w:color w:val="000000"/>
          <w:spacing w:val="4"/>
          <w:kern w:val="0"/>
          <w:sz w:val="31"/>
          <w:szCs w:val="31"/>
          <w:lang w:val="en-US" w:eastAsia="en-US" w:bidi="ar-SA"/>
        </w:rPr>
        <w:t>预算安排及分配管理。</w:t>
      </w:r>
      <w:r>
        <w:rPr>
          <w:rFonts w:hint="eastAsia" w:ascii="FangSong" w:hAnsi="FangSong" w:eastAsia="FangSong" w:cs="FangSong"/>
          <w:snapToGrid w:val="0"/>
          <w:color w:val="000000"/>
          <w:spacing w:val="2"/>
          <w:kern w:val="0"/>
          <w:sz w:val="31"/>
          <w:szCs w:val="31"/>
          <w:lang w:val="en-US" w:eastAsia="zh-CN" w:bidi="ar-SA"/>
        </w:rPr>
        <w:t>此资金用于2024年1月  13日拨付10名西部计划志愿者新春慰问8000元，800元/  人。2024年11—12月支付西部计划志愿者端午、中秋慰问以 及普法、森林草原防灭火等志愿活动经费10714元，合计1.8714万元。</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794" w:rightChars="0" w:firstLine="63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KaiTi" w:hAnsi="KaiTi" w:eastAsia="KaiTi" w:cs="KaiTi"/>
          <w:b/>
          <w:bCs/>
          <w:snapToGrid w:val="0"/>
          <w:color w:val="000000"/>
          <w:spacing w:val="4"/>
          <w:kern w:val="0"/>
          <w:sz w:val="31"/>
          <w:szCs w:val="31"/>
          <w:lang w:val="en-US" w:eastAsia="zh-CN" w:bidi="ar-SA"/>
        </w:rPr>
        <w:t>（四）</w:t>
      </w:r>
      <w:r>
        <w:rPr>
          <w:rFonts w:ascii="KaiTi" w:hAnsi="KaiTi" w:eastAsia="KaiTi" w:cs="KaiTi"/>
          <w:b/>
          <w:bCs/>
          <w:snapToGrid w:val="0"/>
          <w:color w:val="000000"/>
          <w:spacing w:val="4"/>
          <w:kern w:val="0"/>
          <w:sz w:val="31"/>
          <w:szCs w:val="31"/>
          <w:lang w:val="en-US" w:eastAsia="en-US" w:bidi="ar-SA"/>
        </w:rPr>
        <w:t>项目绩效目标设置。</w:t>
      </w:r>
      <w:r>
        <w:rPr>
          <w:rFonts w:hint="eastAsia" w:ascii="FangSong" w:hAnsi="FangSong" w:eastAsia="FangSong" w:cs="FangSong"/>
          <w:snapToGrid w:val="0"/>
          <w:color w:val="000000"/>
          <w:spacing w:val="2"/>
          <w:kern w:val="0"/>
          <w:sz w:val="31"/>
          <w:szCs w:val="31"/>
          <w:lang w:val="en-US" w:eastAsia="zh-CN" w:bidi="ar-SA"/>
        </w:rPr>
        <w:t>根据项目实际，共设置三大 类指标，分别为产出指标、效益指标、满意度指标。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1.产出指标</w:t>
      </w:r>
    </w:p>
    <w:sdt>
      <w:sdtPr>
        <w:rPr>
          <w:rFonts w:hint="eastAsia" w:ascii="FangSong" w:hAnsi="FangSong" w:eastAsia="FangSong" w:cs="FangSong"/>
          <w:snapToGrid w:val="0"/>
          <w:color w:val="000000"/>
          <w:spacing w:val="2"/>
          <w:kern w:val="0"/>
          <w:sz w:val="31"/>
          <w:szCs w:val="31"/>
          <w:lang w:val="en-US" w:eastAsia="zh-CN" w:bidi="ar-SA"/>
        </w:rPr>
        <w:id w:val="1"/>
      </w:sdtPr>
      <w:sdtEndPr>
        <w:rPr>
          <w:rFonts w:hint="eastAsia" w:ascii="FangSong" w:hAnsi="FangSong" w:eastAsia="FangSong" w:cs="FangSong"/>
          <w:snapToGrid w:val="0"/>
          <w:color w:val="000000"/>
          <w:spacing w:val="2"/>
          <w:kern w:val="0"/>
          <w:sz w:val="31"/>
          <w:szCs w:val="31"/>
          <w:lang w:val="en-US" w:eastAsia="zh-CN" w:bidi="ar-SA"/>
        </w:rPr>
      </w:sdtEndPr>
      <w:sdtContent>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fldChar w:fldCharType="begin"/>
          </w:r>
          <w:r>
            <w:rPr>
              <w:rFonts w:hint="eastAsia" w:ascii="FangSong" w:hAnsi="FangSong" w:eastAsia="FangSong" w:cs="FangSong"/>
              <w:snapToGrid w:val="0"/>
              <w:color w:val="000000"/>
              <w:spacing w:val="2"/>
              <w:kern w:val="0"/>
              <w:sz w:val="31"/>
              <w:szCs w:val="31"/>
              <w:lang w:val="en-US" w:eastAsia="zh-CN" w:bidi="ar-SA"/>
            </w:rPr>
            <w:instrText xml:space="preserve"> HYPERLINK \l "bookmark1" </w:instrText>
          </w:r>
          <w:r>
            <w:rPr>
              <w:rFonts w:hint="eastAsia" w:ascii="FangSong" w:hAnsi="FangSong" w:eastAsia="FangSong" w:cs="FangSong"/>
              <w:snapToGrid w:val="0"/>
              <w:color w:val="000000"/>
              <w:spacing w:val="2"/>
              <w:kern w:val="0"/>
              <w:sz w:val="31"/>
              <w:szCs w:val="31"/>
              <w:lang w:val="en-US" w:eastAsia="zh-CN" w:bidi="ar-SA"/>
            </w:rPr>
            <w:fldChar w:fldCharType="separate"/>
          </w:r>
          <w:r>
            <w:rPr>
              <w:rFonts w:hint="eastAsia" w:ascii="FangSong" w:hAnsi="FangSong" w:eastAsia="FangSong" w:cs="FangSong"/>
              <w:snapToGrid w:val="0"/>
              <w:color w:val="000000"/>
              <w:spacing w:val="2"/>
              <w:kern w:val="0"/>
              <w:sz w:val="31"/>
              <w:szCs w:val="31"/>
              <w:lang w:val="en-US" w:eastAsia="zh-CN" w:bidi="ar-SA"/>
            </w:rPr>
            <w:t>（1）数量指标发放志愿者人数         2</w:t>
          </w:r>
          <w:r>
            <w:rPr>
              <w:rFonts w:hint="eastAsia" w:ascii="FangSong" w:hAnsi="FangSong" w:eastAsia="FangSong" w:cs="FangSong"/>
              <w:snapToGrid w:val="0"/>
              <w:color w:val="000000"/>
              <w:spacing w:val="2"/>
              <w:kern w:val="0"/>
              <w:sz w:val="31"/>
              <w:szCs w:val="31"/>
              <w:lang w:val="en-US" w:eastAsia="zh-CN" w:bidi="ar-SA"/>
            </w:rPr>
            <w:fldChar w:fldCharType="end"/>
          </w:r>
          <w:r>
            <w:rPr>
              <w:rFonts w:hint="eastAsia" w:ascii="FangSong" w:hAnsi="FangSong" w:eastAsia="FangSong" w:cs="FangSong"/>
              <w:snapToGrid w:val="0"/>
              <w:color w:val="000000"/>
              <w:spacing w:val="2"/>
              <w:kern w:val="0"/>
              <w:sz w:val="31"/>
              <w:szCs w:val="31"/>
              <w:lang w:val="en-US" w:eastAsia="zh-CN" w:bidi="ar-SA"/>
            </w:rPr>
            <w:t>5</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fldChar w:fldCharType="begin"/>
          </w:r>
          <w:r>
            <w:rPr>
              <w:rFonts w:hint="eastAsia" w:ascii="FangSong" w:hAnsi="FangSong" w:eastAsia="FangSong" w:cs="FangSong"/>
              <w:snapToGrid w:val="0"/>
              <w:color w:val="000000"/>
              <w:spacing w:val="2"/>
              <w:kern w:val="0"/>
              <w:sz w:val="31"/>
              <w:szCs w:val="31"/>
              <w:lang w:val="en-US" w:eastAsia="zh-CN" w:bidi="ar-SA"/>
            </w:rPr>
            <w:instrText xml:space="preserve"> HYPERLINK \l "bookmark2" </w:instrText>
          </w:r>
          <w:r>
            <w:rPr>
              <w:rFonts w:hint="eastAsia" w:ascii="FangSong" w:hAnsi="FangSong" w:eastAsia="FangSong" w:cs="FangSong"/>
              <w:snapToGrid w:val="0"/>
              <w:color w:val="000000"/>
              <w:spacing w:val="2"/>
              <w:kern w:val="0"/>
              <w:sz w:val="31"/>
              <w:szCs w:val="31"/>
              <w:lang w:val="en-US" w:eastAsia="zh-CN" w:bidi="ar-SA"/>
            </w:rPr>
            <w:fldChar w:fldCharType="separate"/>
          </w:r>
          <w:r>
            <w:rPr>
              <w:rFonts w:hint="eastAsia" w:ascii="FangSong" w:hAnsi="FangSong" w:eastAsia="FangSong" w:cs="FangSong"/>
              <w:snapToGrid w:val="0"/>
              <w:color w:val="000000"/>
              <w:spacing w:val="2"/>
              <w:kern w:val="0"/>
              <w:sz w:val="31"/>
              <w:szCs w:val="31"/>
              <w:lang w:val="en-US" w:eastAsia="zh-CN" w:bidi="ar-SA"/>
            </w:rPr>
            <w:t>数量指标 每名志愿者发放金额   5</w:t>
          </w:r>
          <w:r>
            <w:rPr>
              <w:rFonts w:hint="eastAsia" w:ascii="FangSong" w:hAnsi="FangSong" w:eastAsia="FangSong" w:cs="FangSong"/>
              <w:snapToGrid w:val="0"/>
              <w:color w:val="000000"/>
              <w:spacing w:val="2"/>
              <w:kern w:val="0"/>
              <w:sz w:val="31"/>
              <w:szCs w:val="31"/>
              <w:lang w:val="en-US" w:eastAsia="zh-CN" w:bidi="ar-SA"/>
            </w:rPr>
            <w:fldChar w:fldCharType="end"/>
          </w:r>
          <w:r>
            <w:rPr>
              <w:rFonts w:hint="eastAsia" w:ascii="FangSong" w:hAnsi="FangSong" w:eastAsia="FangSong" w:cs="FangSong"/>
              <w:snapToGrid w:val="0"/>
              <w:color w:val="000000"/>
              <w:spacing w:val="2"/>
              <w:kern w:val="0"/>
              <w:sz w:val="31"/>
              <w:szCs w:val="31"/>
              <w:lang w:val="en-US" w:eastAsia="zh-CN" w:bidi="ar-SA"/>
            </w:rPr>
            <w:t>00</w:t>
          </w:r>
        </w:p>
      </w:sdtContent>
    </w:sdt>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（2）效益指标提升志愿者生活水平   其 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（3）时效指标项目支付完成率      ≥ 95</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2.效益指标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效益指标     提升志愿者生活水平     是</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3.满意度指标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志愿者关心关爱工作，提高志愿者生活水平。同时，做好县委、县政府以及团州委安排的志愿服务工作。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（二）预设问题及评价重点。按照绩效评价指标体系，对资金支出使用全过程及其实施效果进行综合评价和判断。是否严格按照资金管理办法进行资金支出使用，是否按进度  推进项目，是否取得目标效果，是否规范管理档案资料等进  行综合评价和判断，重点评价资金管理情况及项目实施效果。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（三）评价选点。 黑水县芦花镇</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（四）评价方法。根据项目情况和评价重点，采用单位 自评法进行评价。</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（五）评价组织。 评价组人员由团县委项目办工作人员 及财务组成，财务分管领导牵头。以资料分析整理、会议研 究讨论等形式，对项目绩效进行评价、总结。</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outlineLvl w:val="0"/>
        <w:rPr>
          <w:rFonts w:ascii="SimHei" w:hAnsi="SimHei" w:eastAsia="SimHei" w:cs="SimHei"/>
          <w:spacing w:val="7"/>
          <w:sz w:val="31"/>
          <w:szCs w:val="31"/>
          <w:lang w:val="en-US" w:eastAsia="en-US"/>
        </w:rPr>
      </w:pPr>
      <w:r>
        <w:rPr>
          <w:rFonts w:ascii="SimHei" w:hAnsi="SimHei" w:eastAsia="SimHei" w:cs="SimHei"/>
          <w:spacing w:val="7"/>
          <w:sz w:val="31"/>
          <w:szCs w:val="31"/>
          <w:lang w:val="en-US" w:eastAsia="en-US"/>
        </w:rPr>
        <w:t>三、绩效分析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根据项目预算绩效评价指标体系“通用指标”“专用指标” “个性指标”涉及二、三级指标进行逐项绩效分析并评分。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1332" w:firstLine="638" w:firstLineChars="200"/>
        <w:textAlignment w:val="baseline"/>
        <w:rPr>
          <w:rFonts w:ascii="KaiTi" w:hAnsi="KaiTi" w:eastAsia="KaiTi" w:cs="KaiTi"/>
          <w:b/>
          <w:bCs/>
          <w:snapToGrid w:val="0"/>
          <w:color w:val="000000"/>
          <w:spacing w:val="4"/>
          <w:kern w:val="0"/>
          <w:sz w:val="31"/>
          <w:szCs w:val="31"/>
          <w:lang w:val="en-US" w:eastAsia="en-US" w:bidi="ar-SA"/>
        </w:rPr>
      </w:pPr>
      <w:r>
        <w:rPr>
          <w:rFonts w:ascii="KaiTi" w:hAnsi="KaiTi" w:eastAsia="KaiTi" w:cs="KaiTi"/>
          <w:b/>
          <w:bCs/>
          <w:snapToGrid w:val="0"/>
          <w:color w:val="000000"/>
          <w:spacing w:val="4"/>
          <w:kern w:val="0"/>
          <w:sz w:val="31"/>
          <w:szCs w:val="31"/>
          <w:lang w:val="en-US" w:eastAsia="en-US" w:bidi="ar-SA"/>
        </w:rPr>
        <w:t>（一）通用指标绩效分析。（满分54分，自52 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1.项目决策（满分18分，自评得分18分）。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（1）决策程序。（满分6分，自评得分6分）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一是项目设立上，根据项目下达任务指标以及我县志愿 者实际情况，科学编制项目实施方案，并对项目实施方案进 行专门研究，科学分析，根据《四川省大学生志愿服务西部计划服务市项目管理办公室2022—2023年度工作评估办法》文件要求开展项目实施。二是项目实施上严格按照资金用途 使用，符合资金管理基本规范和决策程序要求。</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148"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（2）规划论证。（满分6分，自评得分6分）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一是项目实施前期，按照相关程序进行项目规划论证， 符合省县要求。</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二是项目绩效目标设置方面，共设置一级指标3项：产 出指标、效益指标和满意度指标；二级指标6项：数量指标、质量指标、时效指标、成本指标、可持续影响指标、服务对  象满意度指标；三级指标6项：志愿者人数、新春慰问经费  标准、资金支付完成率（%）、持续发挥社会效益（是/否）、 志愿者满意度（%），该项目绩效目标设置科学合理。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（3）资金投向。（满分6分，自评得分6分）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严格按照西部计划管理办法文件要求，在把握资金投向、 明确项目任务基础上，科学分配资金，严格管理，坚持专项使用 。</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2.项目管理。（满分18分，自评得分17分）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（1）制度办法（满分2分，自评得分1分）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严格按照四川省西部计划志愿者资金专项资金管理办 法要求实施推进，不存在管理制度缺失、管理办法过期情况。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（2）分配管理（满分10分，自评得分10分）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在分配管理上，按照专项资金管理办法以及志愿者人数、</w:t>
      </w:r>
      <w:bookmarkStart w:id="0" w:name="_GoBack"/>
      <w:bookmarkEnd w:id="0"/>
      <w:r>
        <w:rPr>
          <w:rFonts w:hint="eastAsia" w:ascii="FangSong" w:hAnsi="FangSong" w:eastAsia="FangSong" w:cs="FangSong"/>
          <w:snapToGrid w:val="0"/>
          <w:color w:val="000000"/>
          <w:spacing w:val="2"/>
          <w:kern w:val="0"/>
          <w:sz w:val="31"/>
          <w:szCs w:val="31"/>
          <w:lang w:val="en-US" w:eastAsia="zh-CN" w:bidi="ar-SA"/>
        </w:rPr>
        <w:t>活动实际情况进行资金分配及管理，项目总投资为1.8714万元（包括志愿者关心关爱、节假日慰问、志愿活动等）。决策程序符合管理要求，及时高效。</w:t>
      </w:r>
    </w:p>
    <w:p>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绩效监管</w:t>
      </w:r>
      <w:r>
        <w:rPr>
          <w:rFonts w:hint="eastAsia" w:cs="FangSong"/>
          <w:snapToGrid w:val="0"/>
          <w:color w:val="000000"/>
          <w:spacing w:val="2"/>
          <w:kern w:val="0"/>
          <w:sz w:val="31"/>
          <w:szCs w:val="31"/>
          <w:lang w:val="en-US" w:eastAsia="zh-CN" w:bidi="ar-SA"/>
        </w:rPr>
        <w:t>（满分6分，自评得分6分）。</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西部计划志愿者管理项目及时按</w:t>
      </w:r>
      <w:r>
        <w:rPr>
          <w:rFonts w:hint="eastAsia" w:cs="FangSong"/>
          <w:snapToGrid w:val="0"/>
          <w:color w:val="000000"/>
          <w:spacing w:val="2"/>
          <w:kern w:val="0"/>
          <w:sz w:val="31"/>
          <w:szCs w:val="31"/>
          <w:lang w:val="en-US" w:eastAsia="zh-CN" w:bidi="ar-SA"/>
        </w:rPr>
        <w:t>中央、省委</w:t>
      </w:r>
      <w:r>
        <w:rPr>
          <w:rFonts w:hint="eastAsia" w:ascii="FangSong" w:hAnsi="FangSong" w:eastAsia="FangSong" w:cs="FangSong"/>
          <w:snapToGrid w:val="0"/>
          <w:color w:val="000000"/>
          <w:spacing w:val="2"/>
          <w:kern w:val="0"/>
          <w:sz w:val="31"/>
          <w:szCs w:val="31"/>
          <w:lang w:val="en-US" w:eastAsia="zh-CN" w:bidi="ar-SA"/>
        </w:rPr>
        <w:t>要求全面完成绩效目标（含事前评估）、绩效评价、以前年度问题整改等预算绩效管理工作，省州部门对我县该项目预算绩效管理要求及时开展了评价、监督、指导等工作。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3.项目实施（满分9分，自评得分8分）。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447"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（1）在预算执行上，黑水县西部计划志愿者管理项目年初 预算安排2万元，资金到位100%。在资金使用上，严格按照资金管理程序进行资金支付， 目前已完成资金支付1.8714万元。</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4.项目结果（满分9分，自评得分9分）。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（1）目标完成。黑水县西部计划志愿者管理项目有序 推进，现已完成年度目标。</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314" w:firstLineChars="1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（2）完成时效。目前该项目正进行管护。围绕决策程序、规划论证、资金投向进行绩效分析。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314" w:firstLineChars="1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（二）专用指标绩效分析。（满分30分，自评得分30 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492"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根据黑水县西部计划志愿者管理项目资金支持对民生保障指标进行绩效分析。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1.区域均衡性（满分10分，自评得分10分）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1491"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该项目实施后，区域均衡情况得到改善、区域间差距缩 小。</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2.对象精准性（满分10分，自评得分10分）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314" w:firstLineChars="1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资金实际支持对象为西部计划志愿者符合管理要求，符合支持对象范围。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3.标准合理性（满分5分，自评得分5分）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严格执行行业标准，同时按照项目实际需要有序实施， 资金实际补贴标准符合资金管理办法规定的补助标准。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4.志愿者满意度（满分5分，自评得分5分）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在项目实施过程中，西部计划志愿者发放暖冬慰问金，及开展重大节假日慰问工作。积极引导西部计划志愿者服务社会、反馈社会，满意度大幅提升。</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3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KaiTi" w:hAnsi="KaiTi" w:eastAsia="KaiTi" w:cs="KaiTi"/>
          <w:b/>
          <w:bCs/>
          <w:snapToGrid w:val="0"/>
          <w:color w:val="000000"/>
          <w:spacing w:val="4"/>
          <w:kern w:val="0"/>
          <w:sz w:val="31"/>
          <w:szCs w:val="31"/>
          <w:lang w:val="en-US" w:eastAsia="zh-CN" w:bidi="ar-SA"/>
        </w:rPr>
        <w:t>（三）个性指标绩效分析。（满分16分，自评得分16 分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1.数量达标（满分16分，自评得分16分）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该项目已完成对10名西部计划志愿者慰问工作，以及  重大节假日16名西部计划志愿者中秋、端午等慰问工作。</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四、评价结论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8" w:firstLineChars="200"/>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黑水县西部计划志愿者管理经费项目已完成。该项目整 体管理程序合理，落实专人负责，实现有序推进。项目自评 得分98分。</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KaiTi" w:hAnsi="KaiTi" w:eastAsia="KaiTi" w:cs="KaiTi"/>
          <w:b/>
          <w:bCs/>
          <w:snapToGrid w:val="0"/>
          <w:color w:val="000000"/>
          <w:spacing w:val="4"/>
          <w:kern w:val="0"/>
          <w:sz w:val="31"/>
          <w:szCs w:val="31"/>
          <w:lang w:val="en-US" w:eastAsia="zh-CN" w:bidi="ar-SA"/>
        </w:rPr>
      </w:pPr>
      <w:r>
        <w:rPr>
          <w:rFonts w:hint="eastAsia" w:ascii="KaiTi" w:hAnsi="KaiTi" w:eastAsia="KaiTi" w:cs="KaiTi"/>
          <w:b/>
          <w:bCs/>
          <w:snapToGrid w:val="0"/>
          <w:color w:val="000000"/>
          <w:spacing w:val="4"/>
          <w:kern w:val="0"/>
          <w:sz w:val="31"/>
          <w:szCs w:val="31"/>
          <w:lang w:val="en-US" w:eastAsia="zh-CN" w:bidi="ar-SA"/>
        </w:rPr>
        <w:t>五、存在主要问题</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无。</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KaiTi" w:hAnsi="KaiTi" w:eastAsia="KaiTi" w:cs="KaiTi"/>
          <w:b/>
          <w:bCs/>
          <w:snapToGrid w:val="0"/>
          <w:color w:val="000000"/>
          <w:spacing w:val="4"/>
          <w:kern w:val="0"/>
          <w:sz w:val="31"/>
          <w:szCs w:val="31"/>
          <w:lang w:val="en-US" w:eastAsia="zh-CN" w:bidi="ar-SA"/>
        </w:rPr>
      </w:pPr>
      <w:r>
        <w:rPr>
          <w:rFonts w:hint="eastAsia" w:ascii="KaiTi" w:hAnsi="KaiTi" w:eastAsia="KaiTi" w:cs="KaiTi"/>
          <w:b/>
          <w:bCs/>
          <w:snapToGrid w:val="0"/>
          <w:color w:val="000000"/>
          <w:spacing w:val="4"/>
          <w:kern w:val="0"/>
          <w:sz w:val="31"/>
          <w:szCs w:val="31"/>
          <w:lang w:val="en-US" w:eastAsia="zh-CN" w:bidi="ar-SA"/>
        </w:rPr>
        <w:t>六、改进建议</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无</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1256" w:firstLineChars="400"/>
        <w:jc w:val="left"/>
        <w:textAlignment w:val="baseline"/>
        <w:rPr>
          <w:rFonts w:hint="eastAsia" w:ascii="FangSong" w:hAnsi="FangSong" w:eastAsia="FangSong" w:cs="FangSong"/>
          <w:snapToGrid w:val="0"/>
          <w:color w:val="000000"/>
          <w:spacing w:val="2"/>
          <w:kern w:val="0"/>
          <w:sz w:val="31"/>
          <w:szCs w:val="31"/>
          <w:lang w:val="en-US" w:eastAsia="zh-CN" w:bidi="ar-SA"/>
        </w:rPr>
      </w:pPr>
      <w:r>
        <w:rPr>
          <w:rFonts w:hint="eastAsia" w:ascii="FangSong" w:hAnsi="FangSong" w:eastAsia="FangSong" w:cs="FangSong"/>
          <w:snapToGrid w:val="0"/>
          <w:color w:val="000000"/>
          <w:spacing w:val="2"/>
          <w:kern w:val="0"/>
          <w:sz w:val="31"/>
          <w:szCs w:val="31"/>
          <w:lang w:val="en-US" w:eastAsia="zh-CN" w:bidi="ar-SA"/>
        </w:rPr>
        <w:t>附表：1.项目资金分配涉及所有点位自评得分情况表</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2198" w:firstLineChars="700"/>
        <w:jc w:val="left"/>
        <w:textAlignment w:val="baseline"/>
        <w:rPr>
          <w:sz w:val="25"/>
          <w:szCs w:val="25"/>
        </w:rPr>
        <w:sectPr>
          <w:footerReference r:id="rId5" w:type="default"/>
          <w:pgSz w:w="12240" w:h="15840"/>
          <w:pgMar w:top="510" w:right="1836" w:bottom="1714" w:left="1836" w:header="0" w:footer="1390" w:gutter="0"/>
          <w:cols w:space="720" w:num="1"/>
        </w:sectPr>
      </w:pPr>
      <w:r>
        <w:rPr>
          <w:rFonts w:hint="eastAsia" w:ascii="FangSong" w:hAnsi="FangSong" w:eastAsia="FangSong" w:cs="FangSong"/>
          <w:snapToGrid w:val="0"/>
          <w:color w:val="000000"/>
          <w:spacing w:val="2"/>
          <w:kern w:val="0"/>
          <w:sz w:val="31"/>
          <w:szCs w:val="31"/>
          <w:lang w:val="en-US" w:eastAsia="zh-CN" w:bidi="ar-SA"/>
        </w:rPr>
        <w:t>2.专项预算项目绩效目标完成情况自评</w:t>
      </w:r>
    </w:p>
    <w:p>
      <w:pPr>
        <w:spacing w:before="78" w:line="223" w:lineRule="auto"/>
        <w:ind w:firstLine="533" w:firstLineChars="200"/>
        <w:rPr>
          <w:rFonts w:ascii="SimHei" w:hAnsi="SimHei" w:eastAsia="SimHei" w:cs="SimHei"/>
          <w:b/>
          <w:bCs/>
          <w:spacing w:val="13"/>
          <w:sz w:val="24"/>
          <w:szCs w:val="24"/>
        </w:rPr>
      </w:pPr>
      <w:r>
        <w:rPr>
          <w:rFonts w:ascii="SimHei" w:hAnsi="SimHei" w:eastAsia="SimHei" w:cs="SimHei"/>
          <w:b/>
          <w:bCs/>
          <w:spacing w:val="13"/>
          <w:sz w:val="24"/>
          <w:szCs w:val="24"/>
        </w:rPr>
        <w:t>附表1</w:t>
      </w:r>
    </w:p>
    <w:p>
      <w:pPr>
        <w:spacing w:before="84" w:line="206" w:lineRule="auto"/>
        <w:ind w:left="977" w:firstLine="883" w:firstLineChars="400"/>
        <w:rPr>
          <w:rFonts w:ascii="SimHei" w:hAnsi="SimHei" w:eastAsia="SimHei" w:cs="SimHei"/>
          <w:b/>
          <w:bCs/>
          <w:spacing w:val="5"/>
          <w:sz w:val="21"/>
          <w:szCs w:val="21"/>
        </w:rPr>
      </w:pPr>
      <w:r>
        <w:rPr>
          <w:rFonts w:ascii="SimHei" w:hAnsi="SimHei" w:eastAsia="SimHei" w:cs="SimHei"/>
          <w:b/>
          <w:bCs/>
          <w:spacing w:val="5"/>
          <w:sz w:val="21"/>
          <w:szCs w:val="21"/>
        </w:rPr>
        <w:t>项目资金分配涉及所有点位自评得分情况表</w:t>
      </w:r>
    </w:p>
    <w:tbl>
      <w:tblPr>
        <w:tblStyle w:val="6"/>
        <w:tblW w:w="6790" w:type="dxa"/>
        <w:tblInd w:w="6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2945"/>
        <w:gridCol w:w="2207"/>
        <w:gridCol w:w="7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序号</w:t>
            </w:r>
          </w:p>
        </w:tc>
        <w:tc>
          <w:tcPr>
            <w:tcW w:w="2945" w:type="dxa"/>
            <w:vAlign w:val="top"/>
          </w:tcPr>
          <w:p>
            <w:pPr>
              <w:spacing w:before="71" w:line="219" w:lineRule="auto"/>
              <w:rPr>
                <w:rFonts w:ascii="宋体" w:hAnsi="宋体" w:eastAsia="宋体" w:cs="宋体"/>
                <w:spacing w:val="-12"/>
                <w:sz w:val="21"/>
                <w:szCs w:val="21"/>
              </w:rPr>
            </w:pPr>
            <w:r>
              <w:rPr>
                <w:rFonts w:ascii="宋体" w:hAnsi="宋体" w:eastAsia="宋体" w:cs="宋体"/>
                <w:spacing w:val="-12"/>
                <w:sz w:val="21"/>
                <w:szCs w:val="21"/>
              </w:rPr>
              <w:t>项目资金末端分配点位</w:t>
            </w:r>
          </w:p>
        </w:tc>
        <w:tc>
          <w:tcPr>
            <w:tcW w:w="2207" w:type="dxa"/>
            <w:vAlign w:val="top"/>
          </w:tcPr>
          <w:p>
            <w:pPr>
              <w:spacing w:before="71" w:line="219" w:lineRule="auto"/>
              <w:rPr>
                <w:rFonts w:ascii="宋体" w:hAnsi="宋体" w:eastAsia="宋体" w:cs="宋体"/>
                <w:spacing w:val="-12"/>
                <w:sz w:val="21"/>
                <w:szCs w:val="21"/>
              </w:rPr>
            </w:pPr>
            <w:r>
              <w:rPr>
                <w:rFonts w:ascii="宋体" w:hAnsi="宋体" w:eastAsia="宋体" w:cs="宋体"/>
                <w:spacing w:val="-12"/>
                <w:sz w:val="21"/>
                <w:szCs w:val="21"/>
              </w:rPr>
              <w:t>自评得分（百分制）</w:t>
            </w:r>
          </w:p>
        </w:tc>
        <w:tc>
          <w:tcPr>
            <w:tcW w:w="77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1</w:t>
            </w:r>
          </w:p>
        </w:tc>
        <w:tc>
          <w:tcPr>
            <w:tcW w:w="2945" w:type="dxa"/>
            <w:vAlign w:val="top"/>
          </w:tcPr>
          <w:p>
            <w:pPr>
              <w:spacing w:before="71" w:line="219" w:lineRule="auto"/>
              <w:ind w:firstLine="372" w:firstLineChars="200"/>
              <w:rPr>
                <w:rFonts w:ascii="宋体" w:hAnsi="宋体" w:eastAsia="宋体" w:cs="宋体"/>
                <w:spacing w:val="-12"/>
                <w:sz w:val="21"/>
                <w:szCs w:val="21"/>
              </w:rPr>
            </w:pPr>
            <w:r>
              <w:rPr>
                <w:rFonts w:ascii="宋体" w:hAnsi="宋体" w:eastAsia="宋体" w:cs="宋体"/>
                <w:spacing w:val="-12"/>
                <w:sz w:val="21"/>
                <w:szCs w:val="21"/>
              </w:rPr>
              <w:t>黑水县</w:t>
            </w:r>
          </w:p>
        </w:tc>
        <w:tc>
          <w:tcPr>
            <w:tcW w:w="2207" w:type="dxa"/>
            <w:vAlign w:val="top"/>
          </w:tcPr>
          <w:p>
            <w:pPr>
              <w:spacing w:before="71" w:line="219" w:lineRule="auto"/>
              <w:ind w:firstLine="372" w:firstLineChars="200"/>
              <w:rPr>
                <w:rFonts w:ascii="宋体" w:hAnsi="宋体" w:eastAsia="宋体" w:cs="宋体"/>
                <w:spacing w:val="-12"/>
                <w:sz w:val="21"/>
                <w:szCs w:val="21"/>
              </w:rPr>
            </w:pPr>
            <w:r>
              <w:rPr>
                <w:rFonts w:ascii="宋体" w:hAnsi="宋体" w:eastAsia="宋体" w:cs="宋体"/>
                <w:spacing w:val="-12"/>
                <w:sz w:val="21"/>
                <w:szCs w:val="21"/>
              </w:rPr>
              <w:t>98分</w:t>
            </w: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2</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3</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4</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5</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6</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7</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8</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864" w:type="dxa"/>
            <w:vAlign w:val="top"/>
          </w:tcPr>
          <w:p>
            <w:pPr>
              <w:spacing w:before="84" w:line="206" w:lineRule="auto"/>
              <w:ind w:left="977"/>
              <w:rPr>
                <w:rFonts w:ascii="SimHei" w:hAnsi="SimHei" w:eastAsia="SimHei" w:cs="SimHei"/>
                <w:b/>
                <w:bCs/>
                <w:spacing w:val="5"/>
                <w:sz w:val="21"/>
                <w:szCs w:val="21"/>
              </w:rPr>
            </w:pPr>
            <w:r>
              <w:rPr>
                <w:rFonts w:ascii="SimHei" w:hAnsi="SimHei" w:eastAsia="SimHei" w:cs="SimHei"/>
                <w:b/>
                <w:bCs/>
                <w:spacing w:val="5"/>
                <w:sz w:val="21"/>
                <w:szCs w:val="21"/>
              </w:rPr>
              <w:t>……</w:t>
            </w:r>
          </w:p>
        </w:tc>
        <w:tc>
          <w:tcPr>
            <w:tcW w:w="2945" w:type="dxa"/>
            <w:vAlign w:val="top"/>
          </w:tcPr>
          <w:p>
            <w:pPr>
              <w:spacing w:before="84" w:line="206" w:lineRule="auto"/>
              <w:ind w:left="977"/>
              <w:rPr>
                <w:rFonts w:ascii="SimHei" w:hAnsi="SimHei" w:eastAsia="SimHei" w:cs="SimHei"/>
                <w:b/>
                <w:bCs/>
                <w:spacing w:val="5"/>
                <w:sz w:val="21"/>
                <w:szCs w:val="21"/>
              </w:rPr>
            </w:pPr>
          </w:p>
        </w:tc>
        <w:tc>
          <w:tcPr>
            <w:tcW w:w="2207" w:type="dxa"/>
            <w:vAlign w:val="top"/>
          </w:tcPr>
          <w:p>
            <w:pPr>
              <w:spacing w:before="84" w:line="206" w:lineRule="auto"/>
              <w:ind w:left="977"/>
              <w:rPr>
                <w:rFonts w:ascii="SimHei" w:hAnsi="SimHei" w:eastAsia="SimHei" w:cs="SimHei"/>
                <w:b/>
                <w:bCs/>
                <w:spacing w:val="5"/>
                <w:sz w:val="21"/>
                <w:szCs w:val="21"/>
              </w:rPr>
            </w:pPr>
          </w:p>
        </w:tc>
        <w:tc>
          <w:tcPr>
            <w:tcW w:w="774" w:type="dxa"/>
            <w:vAlign w:val="top"/>
          </w:tcPr>
          <w:p>
            <w:pPr>
              <w:spacing w:before="84" w:line="206" w:lineRule="auto"/>
              <w:ind w:left="977"/>
              <w:rPr>
                <w:rFonts w:ascii="SimHei" w:hAnsi="SimHei" w:eastAsia="SimHei" w:cs="SimHei"/>
                <w:b/>
                <w:bCs/>
                <w:spacing w:val="5"/>
                <w:sz w:val="21"/>
                <w:szCs w:val="21"/>
              </w:rPr>
            </w:pPr>
          </w:p>
        </w:tc>
      </w:tr>
    </w:tbl>
    <w:p>
      <w:pPr>
        <w:spacing w:before="71" w:line="219" w:lineRule="auto"/>
        <w:ind w:firstLine="372" w:firstLineChars="200"/>
        <w:rPr>
          <w:rFonts w:ascii="宋体" w:hAnsi="宋体" w:eastAsia="宋体" w:cs="宋体"/>
          <w:spacing w:val="-12"/>
          <w:sz w:val="21"/>
          <w:szCs w:val="21"/>
        </w:rPr>
      </w:pPr>
      <w:r>
        <w:rPr>
          <w:rFonts w:ascii="宋体" w:hAnsi="宋体" w:eastAsia="宋体" w:cs="宋体"/>
          <w:spacing w:val="-12"/>
          <w:sz w:val="21"/>
          <w:szCs w:val="21"/>
        </w:rPr>
        <w:t>备注：1.项目资金末端分配点位包括州本级、县（市）、州级部门下属单位及一次性单位等。</w:t>
      </w:r>
    </w:p>
    <w:p>
      <w:pPr>
        <w:spacing w:before="84" w:line="206" w:lineRule="auto"/>
        <w:ind w:firstLine="441" w:firstLineChars="200"/>
        <w:rPr>
          <w:rFonts w:hint="eastAsia" w:ascii="FangSong" w:hAnsi="FangSong" w:eastAsia="FangSong" w:cs="FangSong"/>
          <w:snapToGrid w:val="0"/>
          <w:color w:val="000000"/>
          <w:spacing w:val="2"/>
          <w:kern w:val="0"/>
          <w:sz w:val="22"/>
          <w:szCs w:val="22"/>
          <w:lang w:val="en-US" w:eastAsia="zh-CN" w:bidi="ar-SA"/>
        </w:rPr>
      </w:pPr>
      <w:r>
        <w:rPr>
          <w:rFonts w:ascii="SimHei" w:hAnsi="SimHei" w:eastAsia="SimHei" w:cs="SimHei"/>
          <w:b/>
          <w:bCs/>
          <w:spacing w:val="5"/>
          <w:sz w:val="21"/>
          <w:szCs w:val="21"/>
        </w:rPr>
        <w:t>2</w:t>
      </w:r>
      <w:r>
        <w:rPr>
          <w:rFonts w:hint="eastAsia" w:ascii="FangSong" w:hAnsi="FangSong" w:eastAsia="FangSong" w:cs="FangSong"/>
          <w:snapToGrid w:val="0"/>
          <w:color w:val="000000"/>
          <w:spacing w:val="2"/>
          <w:kern w:val="0"/>
          <w:sz w:val="22"/>
          <w:szCs w:val="22"/>
          <w:lang w:val="en-US" w:eastAsia="zh-CN" w:bidi="ar-SA"/>
        </w:rPr>
        <w:t>.自评得分（百分制）从高到低划分为优、良、中、差四个档次，各个档次数量占比 分别为20%、20%、55%、5%，且不同档次间得分分值应体现差异化，同档次得分分值相同的  比例不超过该档次总数量的10%。</w:t>
      </w:r>
    </w:p>
    <w:p>
      <w:pPr>
        <w:spacing w:line="445" w:lineRule="auto"/>
        <w:rPr>
          <w:rFonts w:ascii="宋体" w:hAnsi="宋体" w:eastAsia="宋体" w:cs="宋体"/>
          <w:sz w:val="15"/>
          <w:szCs w:val="15"/>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ind w:left="1387"/>
        <w:rPr>
          <w:rFonts w:ascii="SimHei" w:hAnsi="SimHei" w:eastAsia="SimHei" w:cs="SimHei"/>
          <w:b/>
          <w:bCs/>
          <w:spacing w:val="13"/>
          <w:sz w:val="24"/>
          <w:szCs w:val="24"/>
        </w:rPr>
      </w:pPr>
    </w:p>
    <w:p>
      <w:pPr>
        <w:spacing w:before="78" w:line="223" w:lineRule="auto"/>
        <w:rPr>
          <w:rFonts w:ascii="SimHei" w:hAnsi="SimHei" w:eastAsia="SimHei" w:cs="SimHei"/>
          <w:b/>
          <w:bCs/>
          <w:spacing w:val="13"/>
          <w:sz w:val="24"/>
          <w:szCs w:val="24"/>
        </w:rPr>
      </w:pPr>
    </w:p>
    <w:p>
      <w:pPr>
        <w:spacing w:before="78" w:line="223" w:lineRule="auto"/>
        <w:rPr>
          <w:rFonts w:ascii="SimHei" w:hAnsi="SimHei" w:eastAsia="SimHei" w:cs="SimHei"/>
          <w:b/>
          <w:bCs/>
          <w:spacing w:val="13"/>
          <w:sz w:val="24"/>
          <w:szCs w:val="24"/>
        </w:rPr>
      </w:pPr>
    </w:p>
    <w:p>
      <w:pPr>
        <w:spacing w:before="78" w:line="223" w:lineRule="auto"/>
        <w:rPr>
          <w:rFonts w:ascii="SimHei" w:hAnsi="SimHei" w:eastAsia="SimHei" w:cs="SimHei"/>
          <w:b/>
          <w:bCs/>
          <w:spacing w:val="13"/>
          <w:sz w:val="24"/>
          <w:szCs w:val="24"/>
        </w:rPr>
      </w:pPr>
    </w:p>
    <w:p>
      <w:pPr>
        <w:spacing w:before="78" w:line="223" w:lineRule="auto"/>
        <w:rPr>
          <w:rFonts w:ascii="SimHei" w:hAnsi="SimHei" w:eastAsia="SimHei" w:cs="SimHei"/>
          <w:b/>
          <w:bCs/>
          <w:spacing w:val="13"/>
          <w:sz w:val="24"/>
          <w:szCs w:val="24"/>
        </w:rPr>
      </w:pPr>
    </w:p>
    <w:p>
      <w:pPr>
        <w:spacing w:before="78" w:line="223" w:lineRule="auto"/>
        <w:rPr>
          <w:rFonts w:ascii="SimHei" w:hAnsi="SimHei" w:eastAsia="SimHei" w:cs="SimHei"/>
          <w:b/>
          <w:bCs/>
          <w:spacing w:val="13"/>
          <w:sz w:val="24"/>
          <w:szCs w:val="24"/>
        </w:rPr>
      </w:pPr>
    </w:p>
    <w:p>
      <w:pPr>
        <w:spacing w:before="78" w:line="223" w:lineRule="auto"/>
        <w:ind w:firstLine="533" w:firstLineChars="200"/>
        <w:rPr>
          <w:rFonts w:ascii="SimHei" w:hAnsi="SimHei" w:eastAsia="SimHei" w:cs="SimHei"/>
          <w:sz w:val="24"/>
          <w:szCs w:val="24"/>
        </w:rPr>
      </w:pPr>
      <w:r>
        <w:rPr>
          <w:rFonts w:ascii="SimHei" w:hAnsi="SimHei" w:eastAsia="SimHei" w:cs="SimHei"/>
          <w:b/>
          <w:bCs/>
          <w:spacing w:val="13"/>
          <w:sz w:val="24"/>
          <w:szCs w:val="24"/>
        </w:rPr>
        <w:t>附表2</w:t>
      </w:r>
    </w:p>
    <w:p>
      <w:pPr>
        <w:spacing w:before="21" w:line="219" w:lineRule="auto"/>
        <w:ind w:left="1958"/>
        <w:rPr>
          <w:rFonts w:ascii="宋体" w:hAnsi="宋体" w:eastAsia="宋体" w:cs="宋体"/>
          <w:sz w:val="33"/>
          <w:szCs w:val="33"/>
        </w:rPr>
      </w:pPr>
      <w:r>
        <w:rPr>
          <w:rFonts w:ascii="宋体" w:hAnsi="宋体" w:eastAsia="宋体" w:cs="宋体"/>
          <w:b/>
          <w:bCs/>
          <w:spacing w:val="-4"/>
          <w:sz w:val="33"/>
          <w:szCs w:val="33"/>
        </w:rPr>
        <w:t>专项预算项目绩效目标完成情况自评表</w:t>
      </w:r>
    </w:p>
    <w:p>
      <w:pPr>
        <w:spacing w:line="134" w:lineRule="exact"/>
      </w:pPr>
    </w:p>
    <w:tbl>
      <w:tblPr>
        <w:tblStyle w:val="6"/>
        <w:tblW w:w="8039" w:type="dxa"/>
        <w:tblInd w:w="5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849"/>
        <w:gridCol w:w="968"/>
        <w:gridCol w:w="1019"/>
        <w:gridCol w:w="879"/>
        <w:gridCol w:w="769"/>
        <w:gridCol w:w="869"/>
        <w:gridCol w:w="779"/>
        <w:gridCol w:w="14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340" w:type="dxa"/>
            <w:gridSpan w:val="4"/>
            <w:vAlign w:val="top"/>
          </w:tcPr>
          <w:p>
            <w:pPr>
              <w:spacing w:before="53" w:line="215" w:lineRule="auto"/>
              <w:ind w:left="15"/>
              <w:rPr>
                <w:rFonts w:ascii="宋体" w:hAnsi="宋体" w:eastAsia="宋体" w:cs="宋体"/>
                <w:sz w:val="19"/>
                <w:szCs w:val="19"/>
              </w:rPr>
            </w:pPr>
            <w:r>
              <w:rPr>
                <w:rFonts w:ascii="宋体" w:hAnsi="宋体" w:eastAsia="宋体" w:cs="宋体"/>
                <w:spacing w:val="2"/>
                <w:sz w:val="19"/>
                <w:szCs w:val="19"/>
              </w:rPr>
              <w:t>项目名称</w:t>
            </w:r>
          </w:p>
        </w:tc>
        <w:tc>
          <w:tcPr>
            <w:tcW w:w="4699" w:type="dxa"/>
            <w:gridSpan w:val="5"/>
            <w:vAlign w:val="top"/>
          </w:tcPr>
          <w:p>
            <w:pPr>
              <w:spacing w:before="52" w:line="216" w:lineRule="auto"/>
              <w:ind w:left="15"/>
              <w:rPr>
                <w:rFonts w:ascii="宋体" w:hAnsi="宋体" w:eastAsia="宋体" w:cs="宋体"/>
                <w:sz w:val="19"/>
                <w:szCs w:val="19"/>
              </w:rPr>
            </w:pPr>
            <w:r>
              <w:rPr>
                <w:rFonts w:ascii="宋体" w:hAnsi="宋体" w:eastAsia="宋体" w:cs="宋体"/>
                <w:sz w:val="19"/>
                <w:szCs w:val="19"/>
              </w:rPr>
              <w:t>51322822T000007336786－西部计划志愿者管理经费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340" w:type="dxa"/>
            <w:gridSpan w:val="4"/>
            <w:vAlign w:val="top"/>
          </w:tcPr>
          <w:p>
            <w:pPr>
              <w:spacing w:before="47" w:line="216" w:lineRule="auto"/>
              <w:ind w:left="15"/>
              <w:rPr>
                <w:rFonts w:ascii="宋体" w:hAnsi="宋体" w:eastAsia="宋体" w:cs="宋体"/>
                <w:sz w:val="19"/>
                <w:szCs w:val="19"/>
              </w:rPr>
            </w:pPr>
            <w:r>
              <w:rPr>
                <w:rFonts w:ascii="宋体" w:hAnsi="宋体" w:eastAsia="宋体" w:cs="宋体"/>
                <w:spacing w:val="-2"/>
                <w:sz w:val="19"/>
                <w:szCs w:val="19"/>
              </w:rPr>
              <w:t>预算单位</w:t>
            </w:r>
          </w:p>
        </w:tc>
        <w:tc>
          <w:tcPr>
            <w:tcW w:w="4699" w:type="dxa"/>
            <w:gridSpan w:val="5"/>
            <w:vAlign w:val="top"/>
          </w:tcPr>
          <w:p>
            <w:pPr>
              <w:spacing w:before="48" w:line="215" w:lineRule="auto"/>
              <w:ind w:left="15"/>
              <w:rPr>
                <w:rFonts w:ascii="宋体" w:hAnsi="宋体" w:eastAsia="宋体" w:cs="宋体"/>
                <w:sz w:val="19"/>
                <w:szCs w:val="19"/>
              </w:rPr>
            </w:pPr>
            <w:r>
              <w:rPr>
                <w:rFonts w:ascii="宋体" w:hAnsi="宋体" w:eastAsia="宋体" w:cs="宋体"/>
                <w:spacing w:val="2"/>
                <w:sz w:val="19"/>
                <w:szCs w:val="19"/>
              </w:rPr>
              <w:t>团县委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340" w:type="dxa"/>
            <w:gridSpan w:val="4"/>
            <w:vAlign w:val="top"/>
          </w:tcPr>
          <w:p>
            <w:pPr>
              <w:spacing w:before="47" w:line="216" w:lineRule="auto"/>
              <w:ind w:left="15"/>
              <w:rPr>
                <w:rFonts w:ascii="宋体" w:hAnsi="宋体" w:eastAsia="宋体" w:cs="宋体"/>
                <w:sz w:val="19"/>
                <w:szCs w:val="19"/>
              </w:rPr>
            </w:pPr>
            <w:r>
              <w:rPr>
                <w:rFonts w:ascii="宋体" w:hAnsi="宋体" w:eastAsia="宋体" w:cs="宋体"/>
                <w:spacing w:val="3"/>
                <w:sz w:val="19"/>
                <w:szCs w:val="19"/>
              </w:rPr>
              <w:t>项目类型</w:t>
            </w:r>
          </w:p>
        </w:tc>
        <w:tc>
          <w:tcPr>
            <w:tcW w:w="4699" w:type="dxa"/>
            <w:gridSpan w:val="5"/>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504" w:type="dxa"/>
            <w:vMerge w:val="restart"/>
            <w:tcBorders>
              <w:bottom w:val="nil"/>
            </w:tcBorders>
            <w:vAlign w:val="top"/>
          </w:tcPr>
          <w:p>
            <w:pPr>
              <w:pStyle w:val="7"/>
              <w:spacing w:line="267" w:lineRule="auto"/>
              <w:rPr>
                <w:sz w:val="21"/>
              </w:rPr>
            </w:pPr>
          </w:p>
          <w:p>
            <w:pPr>
              <w:pStyle w:val="7"/>
              <w:spacing w:line="267" w:lineRule="auto"/>
              <w:rPr>
                <w:sz w:val="21"/>
              </w:rPr>
            </w:pPr>
          </w:p>
          <w:p>
            <w:pPr>
              <w:pStyle w:val="7"/>
              <w:spacing w:line="268" w:lineRule="auto"/>
              <w:rPr>
                <w:sz w:val="21"/>
              </w:rPr>
            </w:pPr>
          </w:p>
          <w:p>
            <w:pPr>
              <w:pStyle w:val="7"/>
              <w:spacing w:line="268" w:lineRule="auto"/>
              <w:rPr>
                <w:sz w:val="21"/>
              </w:rPr>
            </w:pPr>
          </w:p>
          <w:p>
            <w:pPr>
              <w:pStyle w:val="7"/>
              <w:spacing w:line="268" w:lineRule="auto"/>
              <w:rPr>
                <w:sz w:val="21"/>
              </w:rPr>
            </w:pPr>
          </w:p>
          <w:p>
            <w:pPr>
              <w:pStyle w:val="7"/>
              <w:spacing w:line="268" w:lineRule="auto"/>
              <w:rPr>
                <w:sz w:val="21"/>
              </w:rPr>
            </w:pPr>
          </w:p>
          <w:p>
            <w:pPr>
              <w:pStyle w:val="7"/>
              <w:spacing w:line="268" w:lineRule="auto"/>
              <w:rPr>
                <w:sz w:val="21"/>
              </w:rPr>
            </w:pPr>
          </w:p>
          <w:p>
            <w:pPr>
              <w:spacing w:before="62" w:line="254" w:lineRule="auto"/>
              <w:ind w:left="54" w:right="22"/>
              <w:rPr>
                <w:rFonts w:ascii="宋体" w:hAnsi="宋体" w:eastAsia="宋体" w:cs="宋体"/>
                <w:sz w:val="19"/>
                <w:szCs w:val="19"/>
              </w:rPr>
            </w:pPr>
            <w:r>
              <w:rPr>
                <w:rFonts w:ascii="宋体" w:hAnsi="宋体" w:eastAsia="宋体" w:cs="宋体"/>
                <w:spacing w:val="-28"/>
                <w:sz w:val="19"/>
                <w:szCs w:val="19"/>
              </w:rPr>
              <w:t>项</w:t>
            </w:r>
            <w:r>
              <w:rPr>
                <w:rFonts w:ascii="宋体" w:hAnsi="宋体" w:eastAsia="宋体" w:cs="宋体"/>
                <w:spacing w:val="-4"/>
                <w:sz w:val="19"/>
                <w:szCs w:val="19"/>
              </w:rPr>
              <w:t xml:space="preserve"> </w:t>
            </w:r>
            <w:r>
              <w:rPr>
                <w:rFonts w:ascii="宋体" w:hAnsi="宋体" w:eastAsia="宋体" w:cs="宋体"/>
                <w:spacing w:val="-28"/>
                <w:sz w:val="19"/>
                <w:szCs w:val="19"/>
              </w:rPr>
              <w:t>目</w:t>
            </w:r>
            <w:r>
              <w:rPr>
                <w:rFonts w:ascii="宋体" w:hAnsi="宋体" w:eastAsia="宋体" w:cs="宋体"/>
                <w:sz w:val="19"/>
                <w:szCs w:val="19"/>
              </w:rPr>
              <w:t xml:space="preserve"> </w:t>
            </w:r>
            <w:r>
              <w:rPr>
                <w:rFonts w:ascii="宋体" w:hAnsi="宋体" w:eastAsia="宋体" w:cs="宋体"/>
                <w:spacing w:val="-2"/>
                <w:sz w:val="19"/>
                <w:szCs w:val="19"/>
              </w:rPr>
              <w:t>概况</w:t>
            </w:r>
          </w:p>
        </w:tc>
        <w:tc>
          <w:tcPr>
            <w:tcW w:w="2836" w:type="dxa"/>
            <w:gridSpan w:val="3"/>
            <w:vAlign w:val="top"/>
          </w:tcPr>
          <w:p>
            <w:pPr>
              <w:spacing w:before="298" w:line="244" w:lineRule="auto"/>
              <w:ind w:left="1" w:right="242"/>
              <w:rPr>
                <w:rFonts w:ascii="宋体" w:hAnsi="宋体" w:eastAsia="宋体" w:cs="宋体"/>
                <w:sz w:val="19"/>
                <w:szCs w:val="19"/>
              </w:rPr>
            </w:pPr>
            <w:r>
              <w:rPr>
                <w:rFonts w:ascii="宋体" w:hAnsi="宋体" w:eastAsia="宋体" w:cs="宋体"/>
                <w:spacing w:val="1"/>
                <w:sz w:val="19"/>
                <w:szCs w:val="19"/>
              </w:rPr>
              <w:t>中长期规划（名称、文号，仅指</w:t>
            </w:r>
            <w:r>
              <w:rPr>
                <w:rFonts w:ascii="宋体" w:hAnsi="宋体" w:eastAsia="宋体" w:cs="宋体"/>
                <w:spacing w:val="2"/>
                <w:sz w:val="19"/>
                <w:szCs w:val="19"/>
              </w:rPr>
              <w:t xml:space="preserve"> </w:t>
            </w:r>
            <w:r>
              <w:rPr>
                <w:rFonts w:ascii="宋体" w:hAnsi="宋体" w:eastAsia="宋体" w:cs="宋体"/>
                <w:spacing w:val="9"/>
                <w:sz w:val="19"/>
                <w:szCs w:val="19"/>
              </w:rPr>
              <w:t>常年项目）</w:t>
            </w:r>
          </w:p>
        </w:tc>
        <w:tc>
          <w:tcPr>
            <w:tcW w:w="4699" w:type="dxa"/>
            <w:gridSpan w:val="5"/>
            <w:vAlign w:val="top"/>
          </w:tcPr>
          <w:p>
            <w:pPr>
              <w:spacing w:before="17" w:line="219" w:lineRule="auto"/>
              <w:ind w:left="20"/>
              <w:rPr>
                <w:rFonts w:ascii="宋体" w:hAnsi="宋体" w:eastAsia="宋体" w:cs="宋体"/>
                <w:sz w:val="19"/>
                <w:szCs w:val="19"/>
              </w:rPr>
            </w:pPr>
            <w:r>
              <w:rPr>
                <w:rFonts w:ascii="宋体" w:hAnsi="宋体" w:eastAsia="宋体" w:cs="宋体"/>
                <w:spacing w:val="-1"/>
                <w:sz w:val="19"/>
                <w:szCs w:val="19"/>
              </w:rPr>
              <w:t>《2021-2022年度大学生志愿服务西部计划实施方案》</w:t>
            </w:r>
          </w:p>
          <w:p>
            <w:pPr>
              <w:spacing w:before="54"/>
              <w:ind w:left="9" w:right="26" w:firstLine="55"/>
              <w:rPr>
                <w:rFonts w:ascii="宋体" w:hAnsi="宋体" w:eastAsia="宋体" w:cs="宋体"/>
                <w:sz w:val="19"/>
                <w:szCs w:val="19"/>
              </w:rPr>
            </w:pPr>
            <w:r>
              <w:rPr>
                <w:rFonts w:ascii="宋体" w:hAnsi="宋体" w:eastAsia="宋体" w:cs="宋体"/>
                <w:sz w:val="19"/>
                <w:szCs w:val="19"/>
              </w:rPr>
              <w:t>（中青联发〔2021〕4号）《关于推动四川省大学生志愿</w:t>
            </w:r>
            <w:r>
              <w:rPr>
                <w:rFonts w:ascii="宋体" w:hAnsi="宋体" w:eastAsia="宋体" w:cs="宋体"/>
                <w:spacing w:val="2"/>
                <w:sz w:val="19"/>
                <w:szCs w:val="19"/>
              </w:rPr>
              <w:t xml:space="preserve">  </w:t>
            </w:r>
            <w:r>
              <w:rPr>
                <w:rFonts w:ascii="宋体" w:hAnsi="宋体" w:eastAsia="宋体" w:cs="宋体"/>
                <w:sz w:val="19"/>
                <w:szCs w:val="19"/>
              </w:rPr>
              <w:t>服务西部计划服务乡村振兴战略的实施意见》</w:t>
            </w:r>
            <w:r>
              <w:rPr>
                <w:rFonts w:ascii="宋体" w:hAnsi="宋体" w:eastAsia="宋体" w:cs="宋体"/>
                <w:spacing w:val="-1"/>
                <w:sz w:val="19"/>
                <w:szCs w:val="19"/>
              </w:rPr>
              <w:t>川青联发</w:t>
            </w:r>
            <w:r>
              <w:rPr>
                <w:rFonts w:ascii="宋体" w:hAnsi="宋体" w:eastAsia="宋体" w:cs="宋体"/>
                <w:sz w:val="19"/>
                <w:szCs w:val="19"/>
              </w:rPr>
              <w:t xml:space="preserve"> </w:t>
            </w:r>
            <w:r>
              <w:rPr>
                <w:rFonts w:ascii="宋体" w:hAnsi="宋体" w:eastAsia="宋体" w:cs="宋体"/>
                <w:spacing w:val="18"/>
                <w:sz w:val="19"/>
                <w:szCs w:val="19"/>
              </w:rPr>
              <w:t>〔2021〕28号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04" w:type="dxa"/>
            <w:vMerge w:val="continue"/>
            <w:tcBorders>
              <w:top w:val="nil"/>
              <w:bottom w:val="nil"/>
            </w:tcBorders>
            <w:vAlign w:val="top"/>
          </w:tcPr>
          <w:p>
            <w:pPr>
              <w:pStyle w:val="7"/>
              <w:rPr>
                <w:sz w:val="21"/>
              </w:rPr>
            </w:pPr>
          </w:p>
        </w:tc>
        <w:tc>
          <w:tcPr>
            <w:tcW w:w="2836" w:type="dxa"/>
            <w:gridSpan w:val="3"/>
            <w:vAlign w:val="top"/>
          </w:tcPr>
          <w:p>
            <w:pPr>
              <w:spacing w:before="48" w:line="215" w:lineRule="auto"/>
              <w:ind w:left="1"/>
              <w:rPr>
                <w:rFonts w:ascii="宋体" w:hAnsi="宋体" w:eastAsia="宋体" w:cs="宋体"/>
                <w:sz w:val="19"/>
                <w:szCs w:val="19"/>
              </w:rPr>
            </w:pPr>
            <w:r>
              <w:rPr>
                <w:rFonts w:ascii="宋体" w:hAnsi="宋体" w:eastAsia="宋体" w:cs="宋体"/>
                <w:spacing w:val="3"/>
                <w:sz w:val="19"/>
                <w:szCs w:val="19"/>
              </w:rPr>
              <w:t>资金管理办法（名称、文号）</w:t>
            </w:r>
          </w:p>
        </w:tc>
        <w:tc>
          <w:tcPr>
            <w:tcW w:w="4699" w:type="dxa"/>
            <w:gridSpan w:val="5"/>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04" w:type="dxa"/>
            <w:vMerge w:val="continue"/>
            <w:tcBorders>
              <w:top w:val="nil"/>
              <w:bottom w:val="nil"/>
            </w:tcBorders>
            <w:vAlign w:val="top"/>
          </w:tcPr>
          <w:p>
            <w:pPr>
              <w:pStyle w:val="7"/>
              <w:rPr>
                <w:sz w:val="21"/>
              </w:rPr>
            </w:pPr>
          </w:p>
        </w:tc>
        <w:tc>
          <w:tcPr>
            <w:tcW w:w="2836" w:type="dxa"/>
            <w:gridSpan w:val="3"/>
            <w:vAlign w:val="top"/>
          </w:tcPr>
          <w:p>
            <w:pPr>
              <w:spacing w:before="179" w:line="220" w:lineRule="auto"/>
              <w:ind w:left="1"/>
              <w:rPr>
                <w:rFonts w:ascii="宋体" w:hAnsi="宋体" w:eastAsia="宋体" w:cs="宋体"/>
                <w:sz w:val="19"/>
                <w:szCs w:val="19"/>
              </w:rPr>
            </w:pPr>
            <w:r>
              <w:rPr>
                <w:rFonts w:ascii="宋体" w:hAnsi="宋体" w:eastAsia="宋体" w:cs="宋体"/>
                <w:spacing w:val="-2"/>
                <w:sz w:val="19"/>
                <w:szCs w:val="19"/>
              </w:rPr>
              <w:t>绩效分配方式</w:t>
            </w:r>
          </w:p>
        </w:tc>
        <w:tc>
          <w:tcPr>
            <w:tcW w:w="879" w:type="dxa"/>
            <w:vAlign w:val="top"/>
          </w:tcPr>
          <w:p>
            <w:pPr>
              <w:spacing w:before="178" w:line="219" w:lineRule="auto"/>
              <w:ind w:left="55"/>
              <w:rPr>
                <w:rFonts w:ascii="宋体" w:hAnsi="宋体" w:eastAsia="宋体" w:cs="宋体"/>
                <w:sz w:val="19"/>
                <w:szCs w:val="19"/>
              </w:rPr>
            </w:pPr>
            <w:r>
              <w:rPr>
                <w:rFonts w:ascii="宋体" w:hAnsi="宋体" w:eastAsia="宋体" w:cs="宋体"/>
                <w:spacing w:val="1"/>
                <w:sz w:val="19"/>
                <w:szCs w:val="19"/>
              </w:rPr>
              <w:t>□因素法</w:t>
            </w:r>
          </w:p>
        </w:tc>
        <w:tc>
          <w:tcPr>
            <w:tcW w:w="1638" w:type="dxa"/>
            <w:gridSpan w:val="2"/>
            <w:vAlign w:val="top"/>
          </w:tcPr>
          <w:p>
            <w:pPr>
              <w:spacing w:before="179" w:line="220" w:lineRule="auto"/>
              <w:ind w:left="436"/>
              <w:rPr>
                <w:rFonts w:ascii="宋体" w:hAnsi="宋体" w:eastAsia="宋体" w:cs="宋体"/>
                <w:sz w:val="19"/>
                <w:szCs w:val="19"/>
              </w:rPr>
            </w:pPr>
            <w:r>
              <w:rPr>
                <w:rFonts w:ascii="宋体" w:hAnsi="宋体" w:eastAsia="宋体" w:cs="宋体"/>
                <w:spacing w:val="1"/>
                <w:sz w:val="19"/>
                <w:szCs w:val="19"/>
              </w:rPr>
              <w:t>□项目法</w:t>
            </w:r>
          </w:p>
        </w:tc>
        <w:tc>
          <w:tcPr>
            <w:tcW w:w="779" w:type="dxa"/>
            <w:vAlign w:val="top"/>
          </w:tcPr>
          <w:p>
            <w:pPr>
              <w:spacing w:before="8" w:line="253" w:lineRule="auto"/>
              <w:ind w:left="168" w:right="103" w:hanging="70"/>
              <w:rPr>
                <w:rFonts w:ascii="宋体" w:hAnsi="宋体" w:eastAsia="宋体" w:cs="宋体"/>
                <w:sz w:val="19"/>
                <w:szCs w:val="19"/>
              </w:rPr>
            </w:pPr>
            <w:r>
              <w:rPr>
                <w:rFonts w:ascii="MS Gothic" w:hAnsi="MS Gothic" w:eastAsia="MS Gothic" w:cs="MS Gothic"/>
                <w:spacing w:val="-1"/>
                <w:sz w:val="19"/>
                <w:szCs w:val="19"/>
              </w:rPr>
              <w:t>☑</w:t>
            </w:r>
            <w:r>
              <w:rPr>
                <w:rFonts w:ascii="宋体" w:hAnsi="宋体" w:eastAsia="宋体" w:cs="宋体"/>
                <w:spacing w:val="-1"/>
                <w:sz w:val="19"/>
                <w:szCs w:val="19"/>
              </w:rPr>
              <w:t>据实</w:t>
            </w:r>
            <w:r>
              <w:rPr>
                <w:rFonts w:ascii="宋体" w:hAnsi="宋体" w:eastAsia="宋体" w:cs="宋体"/>
                <w:sz w:val="19"/>
                <w:szCs w:val="19"/>
              </w:rPr>
              <w:t xml:space="preserve"> </w:t>
            </w:r>
            <w:r>
              <w:rPr>
                <w:rFonts w:ascii="宋体" w:hAnsi="宋体" w:eastAsia="宋体" w:cs="宋体"/>
                <w:spacing w:val="-2"/>
                <w:sz w:val="19"/>
                <w:szCs w:val="19"/>
              </w:rPr>
              <w:t>据效</w:t>
            </w:r>
          </w:p>
        </w:tc>
        <w:tc>
          <w:tcPr>
            <w:tcW w:w="1403" w:type="dxa"/>
            <w:vAlign w:val="top"/>
          </w:tcPr>
          <w:p>
            <w:pPr>
              <w:spacing w:before="18" w:line="248" w:lineRule="auto"/>
              <w:ind w:left="318" w:hanging="289"/>
              <w:rPr>
                <w:rFonts w:ascii="宋体" w:hAnsi="宋体" w:eastAsia="宋体" w:cs="宋体"/>
                <w:sz w:val="19"/>
                <w:szCs w:val="19"/>
              </w:rPr>
            </w:pPr>
            <w:r>
              <w:rPr>
                <w:rFonts w:ascii="宋体" w:hAnsi="宋体" w:eastAsia="宋体" w:cs="宋体"/>
                <w:spacing w:val="4"/>
                <w:sz w:val="19"/>
                <w:szCs w:val="19"/>
              </w:rPr>
              <w:t xml:space="preserve">因素法与项目 </w:t>
            </w:r>
            <w:r>
              <w:rPr>
                <w:rFonts w:ascii="宋体" w:hAnsi="宋体" w:eastAsia="宋体" w:cs="宋体"/>
                <w:spacing w:val="-2"/>
                <w:sz w:val="19"/>
                <w:szCs w:val="19"/>
              </w:rPr>
              <w:t>法相结合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504" w:type="dxa"/>
            <w:vMerge w:val="continue"/>
            <w:tcBorders>
              <w:top w:val="nil"/>
              <w:bottom w:val="nil"/>
            </w:tcBorders>
            <w:vAlign w:val="top"/>
          </w:tcPr>
          <w:p>
            <w:pPr>
              <w:pStyle w:val="7"/>
              <w:rPr>
                <w:sz w:val="21"/>
              </w:rPr>
            </w:pPr>
          </w:p>
        </w:tc>
        <w:tc>
          <w:tcPr>
            <w:tcW w:w="2836" w:type="dxa"/>
            <w:gridSpan w:val="3"/>
            <w:vAlign w:val="top"/>
          </w:tcPr>
          <w:p>
            <w:pPr>
              <w:pStyle w:val="7"/>
              <w:spacing w:line="306" w:lineRule="auto"/>
              <w:rPr>
                <w:sz w:val="21"/>
              </w:rPr>
            </w:pPr>
          </w:p>
          <w:p>
            <w:pPr>
              <w:pStyle w:val="7"/>
              <w:spacing w:line="307" w:lineRule="auto"/>
              <w:rPr>
                <w:sz w:val="21"/>
              </w:rPr>
            </w:pPr>
          </w:p>
          <w:p>
            <w:pPr>
              <w:spacing w:before="61" w:line="219" w:lineRule="auto"/>
              <w:ind w:left="1"/>
              <w:rPr>
                <w:rFonts w:ascii="宋体" w:hAnsi="宋体" w:eastAsia="宋体" w:cs="宋体"/>
                <w:sz w:val="19"/>
                <w:szCs w:val="19"/>
              </w:rPr>
            </w:pPr>
            <w:r>
              <w:rPr>
                <w:rFonts w:ascii="宋体" w:hAnsi="宋体" w:eastAsia="宋体" w:cs="宋体"/>
                <w:spacing w:val="-2"/>
                <w:sz w:val="19"/>
                <w:szCs w:val="19"/>
              </w:rPr>
              <w:t>立项依据</w:t>
            </w:r>
          </w:p>
        </w:tc>
        <w:tc>
          <w:tcPr>
            <w:tcW w:w="4699" w:type="dxa"/>
            <w:gridSpan w:val="5"/>
            <w:vAlign w:val="top"/>
          </w:tcPr>
          <w:p>
            <w:pPr>
              <w:spacing w:before="29" w:line="219" w:lineRule="auto"/>
              <w:rPr>
                <w:rFonts w:ascii="宋体" w:hAnsi="宋体" w:eastAsia="宋体" w:cs="宋体"/>
                <w:sz w:val="19"/>
                <w:szCs w:val="19"/>
              </w:rPr>
            </w:pPr>
            <w:r>
              <w:rPr>
                <w:rFonts w:ascii="宋体" w:hAnsi="宋体" w:eastAsia="宋体" w:cs="宋体"/>
                <w:spacing w:val="-1"/>
                <w:sz w:val="19"/>
                <w:szCs w:val="19"/>
              </w:rPr>
              <w:t>《2021-2022年度大学生志愿服务西部计划实施方案》</w:t>
            </w:r>
          </w:p>
          <w:p>
            <w:pPr>
              <w:spacing w:before="33" w:line="219" w:lineRule="auto"/>
              <w:ind w:left="15"/>
              <w:rPr>
                <w:rFonts w:ascii="宋体" w:hAnsi="宋体" w:eastAsia="宋体" w:cs="宋体"/>
                <w:sz w:val="19"/>
                <w:szCs w:val="19"/>
              </w:rPr>
            </w:pPr>
            <w:r>
              <w:rPr>
                <w:rFonts w:ascii="宋体" w:hAnsi="宋体" w:eastAsia="宋体" w:cs="宋体"/>
                <w:sz w:val="19"/>
                <w:szCs w:val="19"/>
              </w:rPr>
              <w:t>〔中青联发〔2021〕4号〕《关于推动四川省大学生志愿</w:t>
            </w:r>
          </w:p>
          <w:p>
            <w:pPr>
              <w:spacing w:before="25" w:line="248" w:lineRule="auto"/>
              <w:ind w:right="26" w:firstLine="73"/>
              <w:rPr>
                <w:rFonts w:ascii="宋体" w:hAnsi="宋体" w:eastAsia="宋体" w:cs="宋体"/>
                <w:sz w:val="19"/>
                <w:szCs w:val="19"/>
              </w:rPr>
            </w:pPr>
            <w:r>
              <w:rPr>
                <w:rFonts w:ascii="宋体" w:hAnsi="宋体" w:eastAsia="宋体" w:cs="宋体"/>
                <w:spacing w:val="-3"/>
                <w:sz w:val="19"/>
                <w:szCs w:val="19"/>
              </w:rPr>
              <w:t>服务西部计划服务乡村振兴战略的实施意见》（川青联发</w:t>
            </w:r>
            <w:r>
              <w:rPr>
                <w:rFonts w:ascii="宋体" w:hAnsi="宋体" w:eastAsia="宋体" w:cs="宋体"/>
                <w:spacing w:val="7"/>
                <w:sz w:val="19"/>
                <w:szCs w:val="19"/>
              </w:rPr>
              <w:t xml:space="preserve"> </w:t>
            </w:r>
            <w:r>
              <w:rPr>
                <w:rFonts w:ascii="宋体" w:hAnsi="宋体" w:eastAsia="宋体" w:cs="宋体"/>
                <w:spacing w:val="1"/>
                <w:sz w:val="19"/>
                <w:szCs w:val="19"/>
              </w:rPr>
              <w:t>〔2021〕28号）黑青〔202</w:t>
            </w:r>
            <w:r>
              <w:rPr>
                <w:rFonts w:hint="eastAsia" w:ascii="宋体" w:hAnsi="宋体" w:eastAsia="宋体" w:cs="宋体"/>
                <w:spacing w:val="1"/>
                <w:sz w:val="19"/>
                <w:szCs w:val="19"/>
                <w:lang w:val="en-US" w:eastAsia="zh-CN"/>
              </w:rPr>
              <w:t>4</w:t>
            </w:r>
            <w:r>
              <w:rPr>
                <w:rFonts w:ascii="宋体" w:hAnsi="宋体" w:eastAsia="宋体" w:cs="宋体"/>
                <w:spacing w:val="1"/>
                <w:sz w:val="19"/>
                <w:szCs w:val="19"/>
              </w:rPr>
              <w:t>〕7号《共青团黑水县委</w:t>
            </w:r>
          </w:p>
          <w:p>
            <w:pPr>
              <w:spacing w:line="219" w:lineRule="auto"/>
              <w:ind w:left="15"/>
              <w:rPr>
                <w:rFonts w:ascii="宋体" w:hAnsi="宋体" w:eastAsia="宋体" w:cs="宋体"/>
                <w:sz w:val="19"/>
                <w:szCs w:val="19"/>
              </w:rPr>
            </w:pPr>
            <w:r>
              <w:rPr>
                <w:rFonts w:ascii="宋体" w:hAnsi="宋体" w:eastAsia="宋体" w:cs="宋体"/>
                <w:spacing w:val="-1"/>
                <w:sz w:val="19"/>
                <w:szCs w:val="19"/>
              </w:rPr>
              <w:t>关于解决2023年西部计划志愿者管理经费的请示》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04" w:type="dxa"/>
            <w:vMerge w:val="continue"/>
            <w:tcBorders>
              <w:top w:val="nil"/>
              <w:bottom w:val="nil"/>
            </w:tcBorders>
            <w:vAlign w:val="top"/>
          </w:tcPr>
          <w:p>
            <w:pPr>
              <w:pStyle w:val="7"/>
              <w:rPr>
                <w:sz w:val="21"/>
              </w:rPr>
            </w:pPr>
          </w:p>
        </w:tc>
        <w:tc>
          <w:tcPr>
            <w:tcW w:w="2836" w:type="dxa"/>
            <w:gridSpan w:val="3"/>
            <w:vAlign w:val="top"/>
          </w:tcPr>
          <w:p>
            <w:pPr>
              <w:spacing w:before="40" w:line="213" w:lineRule="auto"/>
              <w:ind w:left="1"/>
              <w:rPr>
                <w:rFonts w:ascii="宋体" w:hAnsi="宋体" w:eastAsia="宋体" w:cs="宋体"/>
                <w:sz w:val="19"/>
                <w:szCs w:val="19"/>
              </w:rPr>
            </w:pPr>
            <w:r>
              <w:rPr>
                <w:rFonts w:ascii="宋体" w:hAnsi="宋体" w:eastAsia="宋体" w:cs="宋体"/>
                <w:spacing w:val="4"/>
                <w:sz w:val="19"/>
                <w:szCs w:val="19"/>
              </w:rPr>
              <w:t>适用范围</w:t>
            </w:r>
          </w:p>
        </w:tc>
        <w:tc>
          <w:tcPr>
            <w:tcW w:w="4699" w:type="dxa"/>
            <w:gridSpan w:val="5"/>
            <w:vAlign w:val="top"/>
          </w:tcPr>
          <w:p>
            <w:pPr>
              <w:spacing w:before="39" w:line="214" w:lineRule="auto"/>
              <w:ind w:left="15"/>
              <w:rPr>
                <w:rFonts w:ascii="宋体" w:hAnsi="宋体" w:eastAsia="宋体" w:cs="宋体"/>
                <w:sz w:val="19"/>
                <w:szCs w:val="19"/>
              </w:rPr>
            </w:pPr>
            <w:r>
              <w:rPr>
                <w:rFonts w:ascii="宋体" w:hAnsi="宋体" w:eastAsia="宋体" w:cs="宋体"/>
                <w:sz w:val="19"/>
                <w:szCs w:val="19"/>
              </w:rPr>
              <w:t>志愿者新春慰问金及志愿活动、重大节假日慰问支出等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504" w:type="dxa"/>
            <w:vMerge w:val="continue"/>
            <w:tcBorders>
              <w:top w:val="nil"/>
              <w:bottom w:val="nil"/>
            </w:tcBorders>
            <w:vAlign w:val="top"/>
          </w:tcPr>
          <w:p>
            <w:pPr>
              <w:pStyle w:val="7"/>
              <w:rPr>
                <w:sz w:val="21"/>
              </w:rPr>
            </w:pPr>
          </w:p>
        </w:tc>
        <w:tc>
          <w:tcPr>
            <w:tcW w:w="2836" w:type="dxa"/>
            <w:gridSpan w:val="3"/>
            <w:vAlign w:val="top"/>
          </w:tcPr>
          <w:p>
            <w:pPr>
              <w:spacing w:before="50" w:line="212" w:lineRule="auto"/>
              <w:ind w:left="1"/>
              <w:rPr>
                <w:rFonts w:ascii="宋体" w:hAnsi="宋体" w:eastAsia="宋体" w:cs="宋体"/>
                <w:sz w:val="19"/>
                <w:szCs w:val="19"/>
              </w:rPr>
            </w:pPr>
            <w:r>
              <w:rPr>
                <w:rFonts w:ascii="宋体" w:hAnsi="宋体" w:eastAsia="宋体" w:cs="宋体"/>
                <w:spacing w:val="1"/>
                <w:sz w:val="19"/>
                <w:szCs w:val="19"/>
              </w:rPr>
              <w:t>申报（补助）条件</w:t>
            </w:r>
          </w:p>
        </w:tc>
        <w:tc>
          <w:tcPr>
            <w:tcW w:w="4699" w:type="dxa"/>
            <w:gridSpan w:val="5"/>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04" w:type="dxa"/>
            <w:vMerge w:val="continue"/>
            <w:tcBorders>
              <w:top w:val="nil"/>
            </w:tcBorders>
            <w:vAlign w:val="top"/>
          </w:tcPr>
          <w:p>
            <w:pPr>
              <w:pStyle w:val="7"/>
              <w:rPr>
                <w:sz w:val="21"/>
              </w:rPr>
            </w:pPr>
          </w:p>
        </w:tc>
        <w:tc>
          <w:tcPr>
            <w:tcW w:w="2836" w:type="dxa"/>
            <w:gridSpan w:val="3"/>
            <w:vAlign w:val="top"/>
          </w:tcPr>
          <w:p>
            <w:pPr>
              <w:spacing w:before="52" w:line="219" w:lineRule="auto"/>
              <w:ind w:left="1"/>
              <w:rPr>
                <w:rFonts w:ascii="宋体" w:hAnsi="宋体" w:eastAsia="宋体" w:cs="宋体"/>
                <w:sz w:val="19"/>
                <w:szCs w:val="19"/>
              </w:rPr>
            </w:pPr>
            <w:r>
              <w:rPr>
                <w:rFonts w:ascii="宋体" w:hAnsi="宋体" w:eastAsia="宋体" w:cs="宋体"/>
                <w:spacing w:val="1"/>
                <w:sz w:val="19"/>
                <w:szCs w:val="19"/>
              </w:rPr>
              <w:t>项目起止年限</w:t>
            </w:r>
          </w:p>
        </w:tc>
        <w:tc>
          <w:tcPr>
            <w:tcW w:w="4699" w:type="dxa"/>
            <w:gridSpan w:val="5"/>
            <w:vAlign w:val="top"/>
          </w:tcPr>
          <w:p>
            <w:pPr>
              <w:spacing w:before="52" w:line="220" w:lineRule="auto"/>
              <w:ind w:left="15"/>
              <w:rPr>
                <w:rFonts w:ascii="宋体" w:hAnsi="宋体" w:eastAsia="宋体" w:cs="宋体"/>
                <w:sz w:val="19"/>
                <w:szCs w:val="19"/>
              </w:rPr>
            </w:pPr>
            <w:r>
              <w:rPr>
                <w:rFonts w:ascii="宋体" w:hAnsi="宋体" w:eastAsia="宋体" w:cs="宋体"/>
                <w:spacing w:val="7"/>
                <w:sz w:val="19"/>
                <w:szCs w:val="19"/>
              </w:rPr>
              <w:t>经常性项目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353" w:type="dxa"/>
            <w:gridSpan w:val="2"/>
            <w:vMerge w:val="restart"/>
            <w:tcBorders>
              <w:bottom w:val="nil"/>
            </w:tcBorders>
            <w:vAlign w:val="top"/>
          </w:tcPr>
          <w:p>
            <w:pPr>
              <w:spacing w:before="182" w:line="220" w:lineRule="auto"/>
              <w:ind w:left="284"/>
              <w:rPr>
                <w:rFonts w:ascii="宋体" w:hAnsi="宋体" w:eastAsia="宋体" w:cs="宋体"/>
                <w:sz w:val="19"/>
                <w:szCs w:val="19"/>
              </w:rPr>
            </w:pPr>
            <w:r>
              <w:rPr>
                <w:rFonts w:ascii="宋体" w:hAnsi="宋体" w:eastAsia="宋体" w:cs="宋体"/>
                <w:spacing w:val="-2"/>
                <w:sz w:val="19"/>
                <w:szCs w:val="19"/>
              </w:rPr>
              <w:t>项目资金</w:t>
            </w:r>
          </w:p>
          <w:p>
            <w:pPr>
              <w:spacing w:before="43" w:line="220" w:lineRule="auto"/>
              <w:ind w:left="384"/>
              <w:rPr>
                <w:rFonts w:ascii="宋体" w:hAnsi="宋体" w:eastAsia="宋体" w:cs="宋体"/>
                <w:sz w:val="19"/>
                <w:szCs w:val="19"/>
              </w:rPr>
            </w:pPr>
            <w:r>
              <w:rPr>
                <w:rFonts w:ascii="宋体" w:hAnsi="宋体" w:eastAsia="宋体" w:cs="宋体"/>
                <w:spacing w:val="10"/>
                <w:sz w:val="19"/>
                <w:szCs w:val="19"/>
              </w:rPr>
              <w:t>（万元）</w:t>
            </w:r>
          </w:p>
        </w:tc>
        <w:tc>
          <w:tcPr>
            <w:tcW w:w="1987" w:type="dxa"/>
            <w:gridSpan w:val="2"/>
            <w:vAlign w:val="top"/>
          </w:tcPr>
          <w:p>
            <w:pPr>
              <w:spacing w:before="41" w:line="203" w:lineRule="auto"/>
              <w:ind w:left="192"/>
              <w:rPr>
                <w:rFonts w:ascii="宋体" w:hAnsi="宋体" w:eastAsia="宋体" w:cs="宋体"/>
                <w:sz w:val="19"/>
                <w:szCs w:val="19"/>
              </w:rPr>
            </w:pPr>
            <w:r>
              <w:rPr>
                <w:rFonts w:ascii="宋体" w:hAnsi="宋体" w:eastAsia="宋体" w:cs="宋体"/>
                <w:spacing w:val="-1"/>
                <w:sz w:val="19"/>
                <w:szCs w:val="19"/>
              </w:rPr>
              <w:t>年度资金总额：</w:t>
            </w:r>
          </w:p>
        </w:tc>
        <w:tc>
          <w:tcPr>
            <w:tcW w:w="4699" w:type="dxa"/>
            <w:gridSpan w:val="5"/>
            <w:vAlign w:val="top"/>
          </w:tcPr>
          <w:p>
            <w:pPr>
              <w:spacing w:before="42" w:line="202" w:lineRule="auto"/>
              <w:ind w:left="3845"/>
              <w:rPr>
                <w:rFonts w:ascii="宋体" w:hAnsi="宋体" w:eastAsia="宋体" w:cs="宋体"/>
                <w:sz w:val="19"/>
                <w:szCs w:val="19"/>
              </w:rPr>
            </w:pPr>
            <w:r>
              <w:rPr>
                <w:rFonts w:hint="eastAsia" w:ascii="宋体" w:hAnsi="宋体" w:eastAsia="宋体" w:cs="宋体"/>
                <w:spacing w:val="1"/>
                <w:sz w:val="19"/>
                <w:szCs w:val="19"/>
                <w:lang w:val="en-US" w:eastAsia="zh-CN"/>
              </w:rPr>
              <w:t>7.35</w:t>
            </w:r>
            <w:r>
              <w:rPr>
                <w:rFonts w:ascii="宋体" w:hAnsi="宋体" w:eastAsia="宋体" w:cs="宋体"/>
                <w:spacing w:val="1"/>
                <w:sz w:val="19"/>
                <w:szCs w:val="19"/>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353" w:type="dxa"/>
            <w:gridSpan w:val="2"/>
            <w:vMerge w:val="continue"/>
            <w:tcBorders>
              <w:top w:val="nil"/>
              <w:bottom w:val="nil"/>
            </w:tcBorders>
            <w:vAlign w:val="top"/>
          </w:tcPr>
          <w:p>
            <w:pPr>
              <w:pStyle w:val="7"/>
              <w:rPr>
                <w:sz w:val="21"/>
              </w:rPr>
            </w:pPr>
          </w:p>
        </w:tc>
        <w:tc>
          <w:tcPr>
            <w:tcW w:w="1987" w:type="dxa"/>
            <w:gridSpan w:val="2"/>
            <w:vAlign w:val="top"/>
          </w:tcPr>
          <w:p>
            <w:pPr>
              <w:spacing w:before="51" w:line="219" w:lineRule="auto"/>
              <w:ind w:left="572"/>
              <w:rPr>
                <w:rFonts w:ascii="宋体" w:hAnsi="宋体" w:eastAsia="宋体" w:cs="宋体"/>
                <w:sz w:val="19"/>
                <w:szCs w:val="19"/>
              </w:rPr>
            </w:pPr>
            <w:r>
              <w:rPr>
                <w:rFonts w:ascii="宋体" w:hAnsi="宋体" w:eastAsia="宋体" w:cs="宋体"/>
                <w:spacing w:val="-2"/>
                <w:sz w:val="19"/>
                <w:szCs w:val="19"/>
              </w:rPr>
              <w:t>其中：财政拨款</w:t>
            </w:r>
          </w:p>
        </w:tc>
        <w:tc>
          <w:tcPr>
            <w:tcW w:w="4699" w:type="dxa"/>
            <w:gridSpan w:val="5"/>
            <w:vAlign w:val="top"/>
          </w:tcPr>
          <w:p>
            <w:pPr>
              <w:spacing w:before="52" w:line="220" w:lineRule="auto"/>
              <w:ind w:left="3845"/>
              <w:rPr>
                <w:rFonts w:ascii="宋体" w:hAnsi="宋体" w:eastAsia="宋体" w:cs="宋体"/>
                <w:sz w:val="19"/>
                <w:szCs w:val="19"/>
              </w:rPr>
            </w:pPr>
            <w:r>
              <w:rPr>
                <w:rFonts w:hint="eastAsia" w:ascii="宋体" w:hAnsi="宋体" w:eastAsia="宋体" w:cs="宋体"/>
                <w:spacing w:val="1"/>
                <w:sz w:val="19"/>
                <w:szCs w:val="19"/>
                <w:lang w:val="en-US" w:eastAsia="zh-CN"/>
              </w:rPr>
              <w:t>7.35</w:t>
            </w:r>
            <w:r>
              <w:rPr>
                <w:rFonts w:ascii="宋体" w:hAnsi="宋体" w:eastAsia="宋体" w:cs="宋体"/>
                <w:spacing w:val="1"/>
                <w:sz w:val="19"/>
                <w:szCs w:val="19"/>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353" w:type="dxa"/>
            <w:gridSpan w:val="2"/>
            <w:vMerge w:val="continue"/>
            <w:tcBorders>
              <w:top w:val="nil"/>
            </w:tcBorders>
            <w:vAlign w:val="top"/>
          </w:tcPr>
          <w:p>
            <w:pPr>
              <w:pStyle w:val="7"/>
              <w:rPr>
                <w:sz w:val="21"/>
              </w:rPr>
            </w:pPr>
          </w:p>
        </w:tc>
        <w:tc>
          <w:tcPr>
            <w:tcW w:w="1987" w:type="dxa"/>
            <w:gridSpan w:val="2"/>
            <w:vAlign w:val="top"/>
          </w:tcPr>
          <w:p>
            <w:pPr>
              <w:spacing w:before="42" w:line="211" w:lineRule="auto"/>
              <w:ind w:left="1142"/>
              <w:rPr>
                <w:rFonts w:ascii="宋体" w:hAnsi="宋体" w:eastAsia="宋体" w:cs="宋体"/>
                <w:sz w:val="19"/>
                <w:szCs w:val="19"/>
              </w:rPr>
            </w:pPr>
            <w:r>
              <w:rPr>
                <w:rFonts w:ascii="宋体" w:hAnsi="宋体" w:eastAsia="宋体" w:cs="宋体"/>
                <w:spacing w:val="-2"/>
                <w:sz w:val="19"/>
                <w:szCs w:val="19"/>
              </w:rPr>
              <w:t>其他资金</w:t>
            </w:r>
          </w:p>
        </w:tc>
        <w:tc>
          <w:tcPr>
            <w:tcW w:w="4699" w:type="dxa"/>
            <w:gridSpan w:val="5"/>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504" w:type="dxa"/>
            <w:vMerge w:val="restart"/>
            <w:tcBorders>
              <w:bottom w:val="nil"/>
            </w:tcBorders>
            <w:vAlign w:val="top"/>
          </w:tcPr>
          <w:p>
            <w:pPr>
              <w:spacing w:before="52" w:line="221" w:lineRule="auto"/>
              <w:ind w:left="54"/>
              <w:rPr>
                <w:rFonts w:ascii="宋体" w:hAnsi="宋体" w:eastAsia="宋体" w:cs="宋体"/>
                <w:sz w:val="19"/>
                <w:szCs w:val="19"/>
              </w:rPr>
            </w:pPr>
            <w:r>
              <w:rPr>
                <w:rFonts w:ascii="宋体" w:hAnsi="宋体" w:eastAsia="宋体" w:cs="宋体"/>
                <w:spacing w:val="4"/>
                <w:sz w:val="19"/>
                <w:szCs w:val="19"/>
              </w:rPr>
              <w:t>总体</w:t>
            </w:r>
          </w:p>
          <w:p>
            <w:pPr>
              <w:spacing w:before="51" w:line="220" w:lineRule="auto"/>
              <w:ind w:left="54"/>
              <w:rPr>
                <w:rFonts w:ascii="宋体" w:hAnsi="宋体" w:eastAsia="宋体" w:cs="宋体"/>
                <w:sz w:val="19"/>
                <w:szCs w:val="19"/>
              </w:rPr>
            </w:pPr>
            <w:r>
              <w:rPr>
                <w:rFonts w:ascii="宋体" w:hAnsi="宋体" w:eastAsia="宋体" w:cs="宋体"/>
                <w:spacing w:val="7"/>
                <w:sz w:val="19"/>
                <w:szCs w:val="19"/>
              </w:rPr>
              <w:t>目标</w:t>
            </w:r>
          </w:p>
        </w:tc>
        <w:tc>
          <w:tcPr>
            <w:tcW w:w="7535" w:type="dxa"/>
            <w:gridSpan w:val="8"/>
            <w:vAlign w:val="top"/>
          </w:tcPr>
          <w:p>
            <w:pPr>
              <w:spacing w:before="51" w:line="211" w:lineRule="auto"/>
              <w:ind w:left="3340"/>
              <w:rPr>
                <w:rFonts w:ascii="宋体" w:hAnsi="宋体" w:eastAsia="宋体" w:cs="宋体"/>
                <w:sz w:val="19"/>
                <w:szCs w:val="19"/>
              </w:rPr>
            </w:pPr>
            <w:r>
              <w:rPr>
                <w:rFonts w:ascii="宋体" w:hAnsi="宋体" w:eastAsia="宋体" w:cs="宋体"/>
                <w:spacing w:val="-2"/>
                <w:sz w:val="19"/>
                <w:szCs w:val="19"/>
              </w:rPr>
              <w:t>年度目标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04" w:type="dxa"/>
            <w:vMerge w:val="continue"/>
            <w:tcBorders>
              <w:top w:val="nil"/>
            </w:tcBorders>
            <w:vAlign w:val="top"/>
          </w:tcPr>
          <w:p>
            <w:pPr>
              <w:pStyle w:val="7"/>
              <w:rPr>
                <w:sz w:val="21"/>
              </w:rPr>
            </w:pPr>
          </w:p>
        </w:tc>
        <w:tc>
          <w:tcPr>
            <w:tcW w:w="7535" w:type="dxa"/>
            <w:gridSpan w:val="8"/>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04" w:type="dxa"/>
            <w:vMerge w:val="restart"/>
            <w:tcBorders>
              <w:bottom w:val="nil"/>
            </w:tcBorders>
            <w:vAlign w:val="top"/>
          </w:tcPr>
          <w:p>
            <w:pPr>
              <w:pStyle w:val="7"/>
              <w:spacing w:line="255" w:lineRule="auto"/>
              <w:rPr>
                <w:sz w:val="21"/>
              </w:rPr>
            </w:pPr>
          </w:p>
          <w:p>
            <w:pPr>
              <w:pStyle w:val="7"/>
              <w:spacing w:line="255" w:lineRule="auto"/>
              <w:rPr>
                <w:sz w:val="21"/>
              </w:rPr>
            </w:pPr>
          </w:p>
          <w:p>
            <w:pPr>
              <w:pStyle w:val="7"/>
              <w:spacing w:line="256" w:lineRule="auto"/>
              <w:rPr>
                <w:sz w:val="21"/>
              </w:rPr>
            </w:pPr>
          </w:p>
          <w:p>
            <w:pPr>
              <w:pStyle w:val="7"/>
              <w:spacing w:line="256" w:lineRule="auto"/>
              <w:rPr>
                <w:sz w:val="21"/>
              </w:rPr>
            </w:pPr>
          </w:p>
          <w:p>
            <w:pPr>
              <w:pStyle w:val="7"/>
              <w:spacing w:line="256" w:lineRule="auto"/>
              <w:rPr>
                <w:sz w:val="21"/>
              </w:rPr>
            </w:pPr>
          </w:p>
          <w:p>
            <w:pPr>
              <w:pStyle w:val="7"/>
              <w:spacing w:line="256" w:lineRule="auto"/>
              <w:rPr>
                <w:sz w:val="21"/>
              </w:rPr>
            </w:pPr>
          </w:p>
          <w:p>
            <w:pPr>
              <w:pStyle w:val="7"/>
              <w:spacing w:line="256" w:lineRule="auto"/>
              <w:rPr>
                <w:sz w:val="21"/>
              </w:rPr>
            </w:pPr>
          </w:p>
          <w:p>
            <w:pPr>
              <w:spacing w:before="62" w:line="220" w:lineRule="auto"/>
              <w:ind w:left="54"/>
              <w:rPr>
                <w:rFonts w:ascii="宋体" w:hAnsi="宋体" w:eastAsia="宋体" w:cs="宋体"/>
                <w:sz w:val="19"/>
                <w:szCs w:val="19"/>
              </w:rPr>
            </w:pPr>
            <w:r>
              <w:rPr>
                <w:rFonts w:ascii="宋体" w:hAnsi="宋体" w:eastAsia="宋体" w:cs="宋体"/>
                <w:spacing w:val="-3"/>
                <w:sz w:val="19"/>
                <w:szCs w:val="19"/>
              </w:rPr>
              <w:t>绩效</w:t>
            </w:r>
          </w:p>
          <w:p>
            <w:pPr>
              <w:spacing w:before="23" w:line="220" w:lineRule="auto"/>
              <w:ind w:left="54"/>
              <w:rPr>
                <w:rFonts w:ascii="宋体" w:hAnsi="宋体" w:eastAsia="宋体" w:cs="宋体"/>
                <w:sz w:val="19"/>
                <w:szCs w:val="19"/>
              </w:rPr>
            </w:pPr>
            <w:r>
              <w:rPr>
                <w:rFonts w:ascii="宋体" w:hAnsi="宋体" w:eastAsia="宋体" w:cs="宋体"/>
                <w:spacing w:val="-3"/>
                <w:sz w:val="19"/>
                <w:szCs w:val="19"/>
              </w:rPr>
              <w:t>指标</w:t>
            </w:r>
          </w:p>
        </w:tc>
        <w:tc>
          <w:tcPr>
            <w:tcW w:w="849" w:type="dxa"/>
            <w:vAlign w:val="top"/>
          </w:tcPr>
          <w:p>
            <w:pPr>
              <w:spacing w:before="42" w:line="211" w:lineRule="auto"/>
              <w:ind w:left="31"/>
              <w:rPr>
                <w:rFonts w:ascii="宋体" w:hAnsi="宋体" w:eastAsia="宋体" w:cs="宋体"/>
                <w:sz w:val="19"/>
                <w:szCs w:val="19"/>
              </w:rPr>
            </w:pPr>
            <w:r>
              <w:rPr>
                <w:rFonts w:ascii="宋体" w:hAnsi="宋体" w:eastAsia="宋体" w:cs="宋体"/>
                <w:spacing w:val="-3"/>
                <w:sz w:val="19"/>
                <w:szCs w:val="19"/>
              </w:rPr>
              <w:t>一级指标</w:t>
            </w:r>
          </w:p>
        </w:tc>
        <w:tc>
          <w:tcPr>
            <w:tcW w:w="968" w:type="dxa"/>
            <w:vAlign w:val="top"/>
          </w:tcPr>
          <w:p>
            <w:pPr>
              <w:spacing w:before="42" w:line="211" w:lineRule="auto"/>
              <w:ind w:left="92"/>
              <w:rPr>
                <w:rFonts w:ascii="宋体" w:hAnsi="宋体" w:eastAsia="宋体" w:cs="宋体"/>
                <w:sz w:val="19"/>
                <w:szCs w:val="19"/>
              </w:rPr>
            </w:pPr>
            <w:r>
              <w:rPr>
                <w:rFonts w:ascii="宋体" w:hAnsi="宋体" w:eastAsia="宋体" w:cs="宋体"/>
                <w:spacing w:val="-2"/>
                <w:sz w:val="19"/>
                <w:szCs w:val="19"/>
              </w:rPr>
              <w:t>二级指标</w:t>
            </w:r>
          </w:p>
        </w:tc>
        <w:tc>
          <w:tcPr>
            <w:tcW w:w="1019" w:type="dxa"/>
            <w:vAlign w:val="top"/>
          </w:tcPr>
          <w:p>
            <w:pPr>
              <w:spacing w:before="42" w:line="211" w:lineRule="auto"/>
              <w:ind w:left="133"/>
              <w:rPr>
                <w:rFonts w:ascii="宋体" w:hAnsi="宋体" w:eastAsia="宋体" w:cs="宋体"/>
                <w:sz w:val="19"/>
                <w:szCs w:val="19"/>
              </w:rPr>
            </w:pPr>
            <w:r>
              <w:rPr>
                <w:rFonts w:ascii="宋体" w:hAnsi="宋体" w:eastAsia="宋体" w:cs="宋体"/>
                <w:spacing w:val="-2"/>
                <w:sz w:val="19"/>
                <w:szCs w:val="19"/>
              </w:rPr>
              <w:t>三级指标</w:t>
            </w:r>
          </w:p>
        </w:tc>
        <w:tc>
          <w:tcPr>
            <w:tcW w:w="879" w:type="dxa"/>
            <w:vAlign w:val="top"/>
          </w:tcPr>
          <w:p>
            <w:pPr>
              <w:spacing w:before="42" w:line="211" w:lineRule="auto"/>
              <w:ind w:left="55"/>
              <w:rPr>
                <w:rFonts w:ascii="宋体" w:hAnsi="宋体" w:eastAsia="宋体" w:cs="宋体"/>
                <w:sz w:val="19"/>
                <w:szCs w:val="19"/>
              </w:rPr>
            </w:pPr>
            <w:r>
              <w:rPr>
                <w:rFonts w:ascii="宋体" w:hAnsi="宋体" w:eastAsia="宋体" w:cs="宋体"/>
                <w:spacing w:val="5"/>
                <w:sz w:val="19"/>
                <w:szCs w:val="19"/>
              </w:rPr>
              <w:t>指标性质</w:t>
            </w:r>
          </w:p>
        </w:tc>
        <w:tc>
          <w:tcPr>
            <w:tcW w:w="769" w:type="dxa"/>
            <w:vAlign w:val="top"/>
          </w:tcPr>
          <w:p>
            <w:pPr>
              <w:spacing w:before="42" w:line="211" w:lineRule="auto"/>
              <w:ind w:left="95"/>
              <w:rPr>
                <w:rFonts w:ascii="宋体" w:hAnsi="宋体" w:eastAsia="宋体" w:cs="宋体"/>
                <w:sz w:val="19"/>
                <w:szCs w:val="19"/>
              </w:rPr>
            </w:pPr>
            <w:r>
              <w:rPr>
                <w:rFonts w:ascii="宋体" w:hAnsi="宋体" w:eastAsia="宋体" w:cs="宋体"/>
                <w:spacing w:val="-3"/>
                <w:sz w:val="19"/>
                <w:szCs w:val="19"/>
              </w:rPr>
              <w:t>指标值</w:t>
            </w:r>
          </w:p>
        </w:tc>
        <w:tc>
          <w:tcPr>
            <w:tcW w:w="869" w:type="dxa"/>
            <w:vAlign w:val="top"/>
          </w:tcPr>
          <w:p>
            <w:pPr>
              <w:spacing w:before="42" w:line="211" w:lineRule="auto"/>
              <w:ind w:left="47"/>
              <w:rPr>
                <w:rFonts w:ascii="宋体" w:hAnsi="宋体" w:eastAsia="宋体" w:cs="宋体"/>
                <w:sz w:val="19"/>
                <w:szCs w:val="19"/>
              </w:rPr>
            </w:pPr>
            <w:r>
              <w:rPr>
                <w:rFonts w:ascii="宋体" w:hAnsi="宋体" w:eastAsia="宋体" w:cs="宋体"/>
                <w:spacing w:val="-2"/>
                <w:sz w:val="19"/>
                <w:szCs w:val="19"/>
              </w:rPr>
              <w:t>度量单位</w:t>
            </w:r>
          </w:p>
        </w:tc>
        <w:tc>
          <w:tcPr>
            <w:tcW w:w="779" w:type="dxa"/>
            <w:vAlign w:val="top"/>
          </w:tcPr>
          <w:p>
            <w:pPr>
              <w:spacing w:before="42" w:line="211" w:lineRule="auto"/>
              <w:ind w:left="198"/>
              <w:rPr>
                <w:rFonts w:ascii="宋体" w:hAnsi="宋体" w:eastAsia="宋体" w:cs="宋体"/>
                <w:sz w:val="19"/>
                <w:szCs w:val="19"/>
              </w:rPr>
            </w:pPr>
            <w:r>
              <w:rPr>
                <w:rFonts w:ascii="宋体" w:hAnsi="宋体" w:eastAsia="宋体" w:cs="宋体"/>
                <w:spacing w:val="-2"/>
                <w:sz w:val="19"/>
                <w:szCs w:val="19"/>
              </w:rPr>
              <w:t>权重</w:t>
            </w:r>
          </w:p>
        </w:tc>
        <w:tc>
          <w:tcPr>
            <w:tcW w:w="1403" w:type="dxa"/>
            <w:vAlign w:val="top"/>
          </w:tcPr>
          <w:p>
            <w:pPr>
              <w:spacing w:before="42" w:line="211" w:lineRule="auto"/>
              <w:ind w:left="29"/>
              <w:rPr>
                <w:rFonts w:ascii="宋体" w:hAnsi="宋体" w:eastAsia="宋体" w:cs="宋体"/>
                <w:sz w:val="19"/>
                <w:szCs w:val="19"/>
              </w:rPr>
            </w:pPr>
            <w:r>
              <w:rPr>
                <w:rFonts w:ascii="宋体" w:hAnsi="宋体" w:eastAsia="宋体" w:cs="宋体"/>
                <w:spacing w:val="-2"/>
                <w:sz w:val="19"/>
                <w:szCs w:val="19"/>
              </w:rPr>
              <w:t>实际完成指标值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504" w:type="dxa"/>
            <w:vMerge w:val="continue"/>
            <w:tcBorders>
              <w:top w:val="nil"/>
              <w:bottom w:val="nil"/>
            </w:tcBorders>
            <w:vAlign w:val="top"/>
          </w:tcPr>
          <w:p>
            <w:pPr>
              <w:pStyle w:val="7"/>
              <w:rPr>
                <w:sz w:val="21"/>
              </w:rPr>
            </w:pPr>
          </w:p>
        </w:tc>
        <w:tc>
          <w:tcPr>
            <w:tcW w:w="849" w:type="dxa"/>
            <w:vMerge w:val="restart"/>
            <w:tcBorders>
              <w:bottom w:val="nil"/>
            </w:tcBorders>
            <w:vAlign w:val="top"/>
          </w:tcPr>
          <w:p>
            <w:pPr>
              <w:pStyle w:val="7"/>
              <w:spacing w:line="244" w:lineRule="auto"/>
              <w:rPr>
                <w:sz w:val="21"/>
              </w:rPr>
            </w:pPr>
          </w:p>
          <w:p>
            <w:pPr>
              <w:pStyle w:val="7"/>
              <w:spacing w:line="244" w:lineRule="auto"/>
              <w:rPr>
                <w:sz w:val="21"/>
              </w:rPr>
            </w:pPr>
          </w:p>
          <w:p>
            <w:pPr>
              <w:pStyle w:val="7"/>
              <w:spacing w:line="245" w:lineRule="auto"/>
              <w:rPr>
                <w:sz w:val="21"/>
              </w:rPr>
            </w:pPr>
          </w:p>
          <w:p>
            <w:pPr>
              <w:pStyle w:val="7"/>
              <w:spacing w:line="245" w:lineRule="auto"/>
              <w:rPr>
                <w:sz w:val="21"/>
              </w:rPr>
            </w:pPr>
          </w:p>
          <w:p>
            <w:pPr>
              <w:pStyle w:val="7"/>
              <w:spacing w:line="245" w:lineRule="auto"/>
              <w:rPr>
                <w:sz w:val="21"/>
              </w:rPr>
            </w:pPr>
          </w:p>
          <w:p>
            <w:pPr>
              <w:spacing w:before="62" w:line="219" w:lineRule="auto"/>
              <w:ind w:left="31"/>
              <w:rPr>
                <w:rFonts w:ascii="宋体" w:hAnsi="宋体" w:eastAsia="宋体" w:cs="宋体"/>
                <w:sz w:val="19"/>
                <w:szCs w:val="19"/>
              </w:rPr>
            </w:pPr>
            <w:r>
              <w:rPr>
                <w:rFonts w:ascii="宋体" w:hAnsi="宋体" w:eastAsia="宋体" w:cs="宋体"/>
                <w:spacing w:val="-2"/>
                <w:sz w:val="19"/>
                <w:szCs w:val="19"/>
              </w:rPr>
              <w:t>产出指标</w:t>
            </w:r>
          </w:p>
        </w:tc>
        <w:tc>
          <w:tcPr>
            <w:tcW w:w="968" w:type="dxa"/>
            <w:vMerge w:val="restart"/>
            <w:tcBorders>
              <w:bottom w:val="nil"/>
            </w:tcBorders>
            <w:vAlign w:val="top"/>
          </w:tcPr>
          <w:p>
            <w:pPr>
              <w:pStyle w:val="7"/>
              <w:spacing w:line="378" w:lineRule="auto"/>
              <w:rPr>
                <w:sz w:val="21"/>
              </w:rPr>
            </w:pPr>
          </w:p>
          <w:p>
            <w:pPr>
              <w:spacing w:before="62" w:line="219" w:lineRule="auto"/>
              <w:ind w:left="92"/>
              <w:rPr>
                <w:rFonts w:ascii="宋体" w:hAnsi="宋体" w:eastAsia="宋体" w:cs="宋体"/>
                <w:sz w:val="19"/>
                <w:szCs w:val="19"/>
              </w:rPr>
            </w:pPr>
            <w:r>
              <w:rPr>
                <w:rFonts w:ascii="宋体" w:hAnsi="宋体" w:eastAsia="宋体" w:cs="宋体"/>
                <w:spacing w:val="-2"/>
                <w:sz w:val="19"/>
                <w:szCs w:val="19"/>
              </w:rPr>
              <w:t>数量指标</w:t>
            </w:r>
          </w:p>
        </w:tc>
        <w:tc>
          <w:tcPr>
            <w:tcW w:w="1019" w:type="dxa"/>
            <w:vAlign w:val="top"/>
          </w:tcPr>
          <w:p>
            <w:pPr>
              <w:spacing w:before="64" w:line="221" w:lineRule="auto"/>
              <w:ind w:left="14" w:right="55"/>
              <w:rPr>
                <w:rFonts w:ascii="宋体" w:hAnsi="宋体" w:eastAsia="宋体" w:cs="宋体"/>
                <w:sz w:val="19"/>
                <w:szCs w:val="19"/>
              </w:rPr>
            </w:pPr>
            <w:r>
              <w:rPr>
                <w:rFonts w:ascii="宋体" w:hAnsi="宋体" w:eastAsia="宋体" w:cs="宋体"/>
                <w:spacing w:val="-3"/>
                <w:sz w:val="19"/>
                <w:szCs w:val="19"/>
              </w:rPr>
              <w:t>发放志愿者</w:t>
            </w:r>
            <w:r>
              <w:rPr>
                <w:rFonts w:ascii="宋体" w:hAnsi="宋体" w:eastAsia="宋体" w:cs="宋体"/>
                <w:spacing w:val="3"/>
                <w:sz w:val="19"/>
                <w:szCs w:val="19"/>
              </w:rPr>
              <w:t xml:space="preserve"> </w:t>
            </w:r>
            <w:r>
              <w:rPr>
                <w:rFonts w:ascii="宋体" w:hAnsi="宋体" w:eastAsia="宋体" w:cs="宋体"/>
                <w:spacing w:val="-3"/>
                <w:sz w:val="19"/>
                <w:szCs w:val="19"/>
              </w:rPr>
              <w:t>人数</w:t>
            </w:r>
          </w:p>
        </w:tc>
        <w:tc>
          <w:tcPr>
            <w:tcW w:w="879" w:type="dxa"/>
            <w:vAlign w:val="top"/>
          </w:tcPr>
          <w:p>
            <w:pPr>
              <w:spacing w:before="263" w:line="147" w:lineRule="exact"/>
              <w:ind w:left="385"/>
              <w:rPr>
                <w:rFonts w:ascii="宋体" w:hAnsi="宋体" w:eastAsia="宋体" w:cs="宋体"/>
                <w:sz w:val="19"/>
                <w:szCs w:val="19"/>
              </w:rPr>
            </w:pPr>
            <w:r>
              <w:rPr>
                <w:rFonts w:ascii="宋体" w:hAnsi="宋体" w:eastAsia="宋体" w:cs="宋体"/>
                <w:position w:val="-2"/>
                <w:sz w:val="19"/>
                <w:szCs w:val="19"/>
              </w:rPr>
              <w:t>=</w:t>
            </w:r>
          </w:p>
        </w:tc>
        <w:tc>
          <w:tcPr>
            <w:tcW w:w="769" w:type="dxa"/>
            <w:vAlign w:val="top"/>
          </w:tcPr>
          <w:p>
            <w:pPr>
              <w:spacing w:before="191"/>
              <w:ind w:left="286"/>
              <w:rPr>
                <w:rFonts w:hint="default" w:ascii="宋体" w:hAnsi="宋体" w:eastAsia="宋体" w:cs="宋体"/>
                <w:sz w:val="19"/>
                <w:szCs w:val="19"/>
                <w:lang w:val="en-US" w:eastAsia="zh-CN"/>
              </w:rPr>
            </w:pPr>
            <w:r>
              <w:rPr>
                <w:rFonts w:hint="eastAsia" w:ascii="宋体" w:hAnsi="宋体" w:eastAsia="宋体" w:cs="宋体"/>
                <w:sz w:val="19"/>
                <w:szCs w:val="19"/>
                <w:lang w:val="en-US" w:eastAsia="zh-CN"/>
              </w:rPr>
              <w:t>25</w:t>
            </w:r>
          </w:p>
        </w:tc>
        <w:tc>
          <w:tcPr>
            <w:tcW w:w="869" w:type="dxa"/>
            <w:vAlign w:val="top"/>
          </w:tcPr>
          <w:p>
            <w:pPr>
              <w:spacing w:before="176" w:line="223" w:lineRule="auto"/>
              <w:ind w:left="337"/>
              <w:rPr>
                <w:rFonts w:ascii="宋体" w:hAnsi="宋体" w:eastAsia="宋体" w:cs="宋体"/>
                <w:sz w:val="19"/>
                <w:szCs w:val="19"/>
              </w:rPr>
            </w:pPr>
            <w:r>
              <w:rPr>
                <w:rFonts w:ascii="宋体" w:hAnsi="宋体" w:eastAsia="宋体" w:cs="宋体"/>
                <w:sz w:val="19"/>
                <w:szCs w:val="19"/>
              </w:rPr>
              <w:t>名</w:t>
            </w:r>
          </w:p>
        </w:tc>
        <w:tc>
          <w:tcPr>
            <w:tcW w:w="779" w:type="dxa"/>
            <w:vAlign w:val="top"/>
          </w:tcPr>
          <w:p>
            <w:pPr>
              <w:spacing w:before="191"/>
              <w:ind w:left="287"/>
              <w:rPr>
                <w:rFonts w:ascii="宋体" w:hAnsi="宋体" w:eastAsia="宋体" w:cs="宋体"/>
                <w:sz w:val="19"/>
                <w:szCs w:val="19"/>
              </w:rPr>
            </w:pPr>
            <w:r>
              <w:rPr>
                <w:rFonts w:ascii="宋体" w:hAnsi="宋体" w:eastAsia="宋体" w:cs="宋体"/>
                <w:spacing w:val="-2"/>
                <w:sz w:val="19"/>
                <w:szCs w:val="19"/>
              </w:rPr>
              <w:t>40</w:t>
            </w:r>
          </w:p>
        </w:tc>
        <w:tc>
          <w:tcPr>
            <w:tcW w:w="1403" w:type="dxa"/>
            <w:vAlign w:val="top"/>
          </w:tcPr>
          <w:p>
            <w:pPr>
              <w:spacing w:before="191"/>
              <w:ind w:left="598"/>
              <w:rPr>
                <w:rFonts w:hint="default" w:ascii="宋体" w:hAnsi="宋体" w:eastAsia="宋体" w:cs="宋体"/>
                <w:sz w:val="19"/>
                <w:szCs w:val="19"/>
                <w:lang w:val="en-US" w:eastAsia="zh-CN"/>
              </w:rPr>
            </w:pPr>
            <w:r>
              <w:rPr>
                <w:rFonts w:hint="eastAsia" w:ascii="宋体" w:hAnsi="宋体" w:eastAsia="宋体" w:cs="宋体"/>
                <w:spacing w:val="-2"/>
                <w:sz w:val="19"/>
                <w:szCs w:val="19"/>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continue"/>
            <w:tcBorders>
              <w:top w:val="nil"/>
            </w:tcBorders>
            <w:vAlign w:val="top"/>
          </w:tcPr>
          <w:p>
            <w:pPr>
              <w:pStyle w:val="7"/>
              <w:rPr>
                <w:sz w:val="21"/>
              </w:rPr>
            </w:pPr>
          </w:p>
        </w:tc>
        <w:tc>
          <w:tcPr>
            <w:tcW w:w="1019" w:type="dxa"/>
            <w:vAlign w:val="top"/>
          </w:tcPr>
          <w:p>
            <w:pPr>
              <w:spacing w:before="53" w:line="226" w:lineRule="auto"/>
              <w:ind w:left="4" w:right="62"/>
              <w:rPr>
                <w:rFonts w:ascii="宋体" w:hAnsi="宋体" w:eastAsia="宋体" w:cs="宋体"/>
                <w:sz w:val="19"/>
                <w:szCs w:val="19"/>
              </w:rPr>
            </w:pPr>
            <w:r>
              <w:rPr>
                <w:rFonts w:ascii="宋体" w:hAnsi="宋体" w:eastAsia="宋体" w:cs="宋体"/>
                <w:spacing w:val="-2"/>
                <w:sz w:val="19"/>
                <w:szCs w:val="19"/>
              </w:rPr>
              <w:t>每名志愿者</w:t>
            </w:r>
            <w:r>
              <w:rPr>
                <w:rFonts w:ascii="宋体" w:hAnsi="宋体" w:eastAsia="宋体" w:cs="宋体"/>
                <w:spacing w:val="1"/>
                <w:sz w:val="19"/>
                <w:szCs w:val="19"/>
              </w:rPr>
              <w:t xml:space="preserve"> </w:t>
            </w:r>
            <w:r>
              <w:rPr>
                <w:rFonts w:ascii="宋体" w:hAnsi="宋体" w:eastAsia="宋体" w:cs="宋体"/>
                <w:spacing w:val="-2"/>
                <w:sz w:val="19"/>
                <w:szCs w:val="19"/>
              </w:rPr>
              <w:t>发放金额</w:t>
            </w:r>
          </w:p>
        </w:tc>
        <w:tc>
          <w:tcPr>
            <w:tcW w:w="879" w:type="dxa"/>
            <w:vAlign w:val="top"/>
          </w:tcPr>
          <w:p>
            <w:pPr>
              <w:spacing w:before="264" w:line="147" w:lineRule="exact"/>
              <w:ind w:left="385"/>
              <w:rPr>
                <w:rFonts w:ascii="宋体" w:hAnsi="宋体" w:eastAsia="宋体" w:cs="宋体"/>
                <w:sz w:val="19"/>
                <w:szCs w:val="19"/>
              </w:rPr>
            </w:pPr>
            <w:r>
              <w:rPr>
                <w:rFonts w:ascii="宋体" w:hAnsi="宋体" w:eastAsia="宋体" w:cs="宋体"/>
                <w:position w:val="-2"/>
                <w:sz w:val="19"/>
                <w:szCs w:val="19"/>
              </w:rPr>
              <w:t>=</w:t>
            </w:r>
          </w:p>
        </w:tc>
        <w:tc>
          <w:tcPr>
            <w:tcW w:w="769" w:type="dxa"/>
            <w:vAlign w:val="top"/>
          </w:tcPr>
          <w:p>
            <w:pPr>
              <w:spacing w:before="192"/>
              <w:ind w:left="236"/>
              <w:rPr>
                <w:rFonts w:hint="default" w:ascii="宋体" w:hAnsi="宋体" w:eastAsia="宋体" w:cs="宋体"/>
                <w:sz w:val="19"/>
                <w:szCs w:val="19"/>
                <w:lang w:val="en-US" w:eastAsia="zh-CN"/>
              </w:rPr>
            </w:pPr>
            <w:r>
              <w:rPr>
                <w:rFonts w:hint="eastAsia" w:ascii="宋体" w:hAnsi="宋体" w:eastAsia="宋体" w:cs="宋体"/>
                <w:spacing w:val="-2"/>
                <w:sz w:val="19"/>
                <w:szCs w:val="19"/>
                <w:lang w:val="en-US" w:eastAsia="zh-CN"/>
              </w:rPr>
              <w:t>500</w:t>
            </w:r>
          </w:p>
        </w:tc>
        <w:tc>
          <w:tcPr>
            <w:tcW w:w="869" w:type="dxa"/>
            <w:vAlign w:val="top"/>
          </w:tcPr>
          <w:p>
            <w:pPr>
              <w:spacing w:before="174" w:line="219" w:lineRule="auto"/>
              <w:ind w:left="97"/>
              <w:rPr>
                <w:rFonts w:ascii="宋体" w:hAnsi="宋体" w:eastAsia="宋体" w:cs="宋体"/>
                <w:sz w:val="19"/>
                <w:szCs w:val="19"/>
              </w:rPr>
            </w:pPr>
            <w:r>
              <w:rPr>
                <w:rFonts w:ascii="宋体" w:hAnsi="宋体" w:eastAsia="宋体" w:cs="宋体"/>
                <w:spacing w:val="-2"/>
                <w:sz w:val="19"/>
                <w:szCs w:val="19"/>
              </w:rPr>
              <w:t>元/人年</w:t>
            </w:r>
          </w:p>
        </w:tc>
        <w:tc>
          <w:tcPr>
            <w:tcW w:w="779" w:type="dxa"/>
            <w:vAlign w:val="top"/>
          </w:tcPr>
          <w:p>
            <w:pPr>
              <w:spacing w:before="192"/>
              <w:ind w:left="287"/>
              <w:rPr>
                <w:rFonts w:ascii="宋体" w:hAnsi="宋体" w:eastAsia="宋体" w:cs="宋体"/>
                <w:sz w:val="19"/>
                <w:szCs w:val="19"/>
              </w:rPr>
            </w:pPr>
            <w:r>
              <w:rPr>
                <w:rFonts w:ascii="宋体" w:hAnsi="宋体" w:eastAsia="宋体" w:cs="宋体"/>
                <w:spacing w:val="-3"/>
                <w:sz w:val="19"/>
                <w:szCs w:val="19"/>
              </w:rPr>
              <w:t>20</w:t>
            </w:r>
          </w:p>
        </w:tc>
        <w:tc>
          <w:tcPr>
            <w:tcW w:w="1403" w:type="dxa"/>
            <w:vAlign w:val="top"/>
          </w:tcPr>
          <w:p>
            <w:pPr>
              <w:spacing w:before="192"/>
              <w:ind w:left="598"/>
              <w:rPr>
                <w:rFonts w:hint="default" w:ascii="宋体" w:hAnsi="宋体" w:eastAsia="宋体" w:cs="宋体"/>
                <w:sz w:val="19"/>
                <w:szCs w:val="19"/>
                <w:lang w:val="en-US" w:eastAsia="zh-CN"/>
              </w:rPr>
            </w:pPr>
            <w:r>
              <w:rPr>
                <w:rFonts w:hint="eastAsia" w:ascii="宋体" w:hAnsi="宋体" w:eastAsia="宋体" w:cs="宋体"/>
                <w:spacing w:val="-3"/>
                <w:sz w:val="19"/>
                <w:szCs w:val="19"/>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restart"/>
            <w:tcBorders>
              <w:bottom w:val="nil"/>
            </w:tcBorders>
            <w:vAlign w:val="top"/>
          </w:tcPr>
          <w:p>
            <w:pPr>
              <w:spacing w:before="195" w:line="220" w:lineRule="auto"/>
              <w:ind w:left="92"/>
              <w:rPr>
                <w:rFonts w:ascii="宋体" w:hAnsi="宋体" w:eastAsia="宋体" w:cs="宋体"/>
                <w:sz w:val="19"/>
                <w:szCs w:val="19"/>
              </w:rPr>
            </w:pPr>
            <w:r>
              <w:rPr>
                <w:rFonts w:ascii="宋体" w:hAnsi="宋体" w:eastAsia="宋体" w:cs="宋体"/>
                <w:spacing w:val="-2"/>
                <w:sz w:val="19"/>
                <w:szCs w:val="19"/>
              </w:rPr>
              <w:t>质量指标</w:t>
            </w: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continue"/>
            <w:tcBorders>
              <w:top w:val="nil"/>
            </w:tcBorders>
            <w:vAlign w:val="top"/>
          </w:tcPr>
          <w:p>
            <w:pPr>
              <w:pStyle w:val="7"/>
              <w:rPr>
                <w:sz w:val="21"/>
              </w:rPr>
            </w:pP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restart"/>
            <w:tcBorders>
              <w:bottom w:val="nil"/>
            </w:tcBorders>
            <w:vAlign w:val="top"/>
          </w:tcPr>
          <w:p>
            <w:pPr>
              <w:pStyle w:val="7"/>
              <w:spacing w:line="263" w:lineRule="auto"/>
              <w:rPr>
                <w:sz w:val="21"/>
              </w:rPr>
            </w:pPr>
          </w:p>
          <w:p>
            <w:pPr>
              <w:spacing w:before="61" w:line="220" w:lineRule="auto"/>
              <w:ind w:left="92"/>
              <w:rPr>
                <w:rFonts w:ascii="宋体" w:hAnsi="宋体" w:eastAsia="宋体" w:cs="宋体"/>
                <w:sz w:val="19"/>
                <w:szCs w:val="19"/>
              </w:rPr>
            </w:pPr>
            <w:r>
              <w:rPr>
                <w:rFonts w:ascii="宋体" w:hAnsi="宋体" w:eastAsia="宋体" w:cs="宋体"/>
                <w:spacing w:val="1"/>
                <w:sz w:val="19"/>
                <w:szCs w:val="19"/>
              </w:rPr>
              <w:t>时效指标</w:t>
            </w:r>
          </w:p>
        </w:tc>
        <w:tc>
          <w:tcPr>
            <w:tcW w:w="1019" w:type="dxa"/>
            <w:vAlign w:val="top"/>
          </w:tcPr>
          <w:p>
            <w:pPr>
              <w:spacing w:before="45" w:line="235" w:lineRule="auto"/>
              <w:ind w:left="4" w:right="37" w:firstLine="10"/>
              <w:rPr>
                <w:rFonts w:ascii="宋体" w:hAnsi="宋体" w:eastAsia="宋体" w:cs="宋体"/>
                <w:sz w:val="19"/>
                <w:szCs w:val="19"/>
              </w:rPr>
            </w:pPr>
            <w:r>
              <w:rPr>
                <w:rFonts w:ascii="宋体" w:hAnsi="宋体" w:eastAsia="宋体" w:cs="宋体"/>
                <w:spacing w:val="1"/>
                <w:sz w:val="19"/>
                <w:szCs w:val="19"/>
              </w:rPr>
              <w:t xml:space="preserve">资金拨付进 </w:t>
            </w:r>
            <w:r>
              <w:rPr>
                <w:rFonts w:ascii="宋体" w:hAnsi="宋体" w:eastAsia="宋体" w:cs="宋体"/>
                <w:sz w:val="19"/>
                <w:szCs w:val="19"/>
              </w:rPr>
              <w:t>度</w:t>
            </w:r>
          </w:p>
        </w:tc>
        <w:tc>
          <w:tcPr>
            <w:tcW w:w="879" w:type="dxa"/>
            <w:vAlign w:val="top"/>
          </w:tcPr>
          <w:p>
            <w:pPr>
              <w:spacing w:before="205"/>
              <w:ind w:left="385"/>
              <w:rPr>
                <w:rFonts w:ascii="宋体" w:hAnsi="宋体" w:eastAsia="宋体" w:cs="宋体"/>
                <w:sz w:val="19"/>
                <w:szCs w:val="19"/>
              </w:rPr>
            </w:pPr>
            <w:r>
              <w:rPr>
                <w:rFonts w:ascii="宋体" w:hAnsi="宋体" w:eastAsia="宋体" w:cs="宋体"/>
                <w:sz w:val="19"/>
                <w:szCs w:val="19"/>
              </w:rPr>
              <w:t>&lt;</w:t>
            </w:r>
          </w:p>
        </w:tc>
        <w:tc>
          <w:tcPr>
            <w:tcW w:w="769" w:type="dxa"/>
            <w:vAlign w:val="top"/>
          </w:tcPr>
          <w:p>
            <w:pPr>
              <w:spacing w:before="204" w:line="241" w:lineRule="auto"/>
              <w:ind w:left="286"/>
              <w:rPr>
                <w:rFonts w:ascii="宋体" w:hAnsi="宋体" w:eastAsia="宋体" w:cs="宋体"/>
                <w:sz w:val="19"/>
                <w:szCs w:val="19"/>
              </w:rPr>
            </w:pPr>
            <w:r>
              <w:rPr>
                <w:rFonts w:ascii="宋体" w:hAnsi="宋体" w:eastAsia="宋体" w:cs="宋体"/>
                <w:spacing w:val="-6"/>
                <w:sz w:val="19"/>
                <w:szCs w:val="19"/>
              </w:rPr>
              <w:t>12</w:t>
            </w:r>
          </w:p>
        </w:tc>
        <w:tc>
          <w:tcPr>
            <w:tcW w:w="869" w:type="dxa"/>
            <w:vAlign w:val="top"/>
          </w:tcPr>
          <w:p>
            <w:pPr>
              <w:spacing w:before="185" w:line="219" w:lineRule="auto"/>
              <w:ind w:left="337"/>
              <w:rPr>
                <w:rFonts w:ascii="宋体" w:hAnsi="宋体" w:eastAsia="宋体" w:cs="宋体"/>
                <w:sz w:val="19"/>
                <w:szCs w:val="19"/>
              </w:rPr>
            </w:pPr>
            <w:r>
              <w:rPr>
                <w:rFonts w:ascii="宋体" w:hAnsi="宋体" w:eastAsia="宋体" w:cs="宋体"/>
                <w:sz w:val="19"/>
                <w:szCs w:val="19"/>
              </w:rPr>
              <w:t>月</w:t>
            </w:r>
          </w:p>
        </w:tc>
        <w:tc>
          <w:tcPr>
            <w:tcW w:w="779" w:type="dxa"/>
            <w:vAlign w:val="top"/>
          </w:tcPr>
          <w:p>
            <w:pPr>
              <w:spacing w:before="204"/>
              <w:ind w:left="287"/>
              <w:rPr>
                <w:rFonts w:ascii="宋体" w:hAnsi="宋体" w:eastAsia="宋体" w:cs="宋体"/>
                <w:sz w:val="19"/>
                <w:szCs w:val="19"/>
              </w:rPr>
            </w:pPr>
            <w:r>
              <w:rPr>
                <w:rFonts w:ascii="宋体" w:hAnsi="宋体" w:eastAsia="宋体" w:cs="宋体"/>
                <w:spacing w:val="-6"/>
                <w:sz w:val="19"/>
                <w:szCs w:val="19"/>
              </w:rPr>
              <w:t>10</w:t>
            </w:r>
          </w:p>
        </w:tc>
        <w:tc>
          <w:tcPr>
            <w:tcW w:w="1403" w:type="dxa"/>
            <w:vAlign w:val="top"/>
          </w:tcPr>
          <w:p>
            <w:pPr>
              <w:spacing w:before="204"/>
              <w:ind w:left="598"/>
              <w:rPr>
                <w:rFonts w:hint="default" w:ascii="宋体" w:hAnsi="宋体" w:eastAsia="宋体" w:cs="宋体"/>
                <w:sz w:val="19"/>
                <w:szCs w:val="19"/>
                <w:lang w:val="en-US" w:eastAsia="zh-CN"/>
              </w:rPr>
            </w:pPr>
            <w:r>
              <w:rPr>
                <w:rFonts w:hint="eastAsia" w:ascii="宋体" w:hAnsi="宋体" w:eastAsia="宋体" w:cs="宋体"/>
                <w:sz w:val="19"/>
                <w:szCs w:val="19"/>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continue"/>
            <w:tcBorders>
              <w:top w:val="nil"/>
            </w:tcBorders>
            <w:vAlign w:val="top"/>
          </w:tcPr>
          <w:p>
            <w:pPr>
              <w:pStyle w:val="7"/>
              <w:rPr>
                <w:sz w:val="21"/>
              </w:rPr>
            </w:pP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504" w:type="dxa"/>
            <w:vMerge w:val="continue"/>
            <w:tcBorders>
              <w:top w:val="nil"/>
              <w:bottom w:val="nil"/>
            </w:tcBorders>
            <w:vAlign w:val="top"/>
          </w:tcPr>
          <w:p>
            <w:pPr>
              <w:pStyle w:val="7"/>
              <w:rPr>
                <w:sz w:val="21"/>
              </w:rPr>
            </w:pPr>
          </w:p>
        </w:tc>
        <w:tc>
          <w:tcPr>
            <w:tcW w:w="849" w:type="dxa"/>
            <w:vMerge w:val="continue"/>
            <w:tcBorders>
              <w:top w:val="nil"/>
            </w:tcBorders>
            <w:vAlign w:val="top"/>
          </w:tcPr>
          <w:p>
            <w:pPr>
              <w:pStyle w:val="7"/>
              <w:rPr>
                <w:sz w:val="21"/>
              </w:rPr>
            </w:pPr>
          </w:p>
        </w:tc>
        <w:tc>
          <w:tcPr>
            <w:tcW w:w="968" w:type="dxa"/>
            <w:vAlign w:val="top"/>
          </w:tcPr>
          <w:p>
            <w:pPr>
              <w:spacing w:before="96" w:line="168" w:lineRule="auto"/>
              <w:ind w:left="282"/>
              <w:rPr>
                <w:rFonts w:ascii="宋体" w:hAnsi="宋体" w:eastAsia="宋体" w:cs="宋体"/>
                <w:sz w:val="19"/>
                <w:szCs w:val="19"/>
              </w:rPr>
            </w:pPr>
            <w:r>
              <w:rPr>
                <w:rFonts w:ascii="宋体" w:hAnsi="宋体" w:eastAsia="宋体" w:cs="宋体"/>
                <w:spacing w:val="-5"/>
                <w:sz w:val="19"/>
                <w:szCs w:val="19"/>
              </w:rPr>
              <w:t>……</w:t>
            </w: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04" w:type="dxa"/>
            <w:vMerge w:val="continue"/>
            <w:tcBorders>
              <w:top w:val="nil"/>
              <w:bottom w:val="nil"/>
            </w:tcBorders>
            <w:vAlign w:val="top"/>
          </w:tcPr>
          <w:p>
            <w:pPr>
              <w:pStyle w:val="7"/>
              <w:rPr>
                <w:sz w:val="21"/>
              </w:rPr>
            </w:pPr>
          </w:p>
        </w:tc>
        <w:tc>
          <w:tcPr>
            <w:tcW w:w="849" w:type="dxa"/>
            <w:vMerge w:val="restart"/>
            <w:tcBorders>
              <w:bottom w:val="nil"/>
            </w:tcBorders>
            <w:vAlign w:val="top"/>
          </w:tcPr>
          <w:p>
            <w:pPr>
              <w:pStyle w:val="7"/>
              <w:spacing w:line="414" w:lineRule="auto"/>
              <w:rPr>
                <w:sz w:val="21"/>
              </w:rPr>
            </w:pPr>
          </w:p>
          <w:p>
            <w:pPr>
              <w:spacing w:before="61" w:line="220" w:lineRule="auto"/>
              <w:ind w:left="31"/>
              <w:rPr>
                <w:rFonts w:ascii="宋体" w:hAnsi="宋体" w:eastAsia="宋体" w:cs="宋体"/>
                <w:sz w:val="19"/>
                <w:szCs w:val="19"/>
              </w:rPr>
            </w:pPr>
            <w:r>
              <w:rPr>
                <w:rFonts w:ascii="宋体" w:hAnsi="宋体" w:eastAsia="宋体" w:cs="宋体"/>
                <w:spacing w:val="-3"/>
                <w:sz w:val="19"/>
                <w:szCs w:val="19"/>
              </w:rPr>
              <w:t>效益指标</w:t>
            </w:r>
          </w:p>
        </w:tc>
        <w:tc>
          <w:tcPr>
            <w:tcW w:w="968" w:type="dxa"/>
            <w:vMerge w:val="restart"/>
            <w:tcBorders>
              <w:bottom w:val="nil"/>
            </w:tcBorders>
            <w:vAlign w:val="top"/>
          </w:tcPr>
          <w:p>
            <w:pPr>
              <w:spacing w:before="68" w:line="220" w:lineRule="auto"/>
              <w:ind w:left="92"/>
              <w:rPr>
                <w:rFonts w:ascii="宋体" w:hAnsi="宋体" w:eastAsia="宋体" w:cs="宋体"/>
                <w:sz w:val="19"/>
                <w:szCs w:val="19"/>
              </w:rPr>
            </w:pPr>
            <w:r>
              <w:rPr>
                <w:rFonts w:ascii="宋体" w:hAnsi="宋体" w:eastAsia="宋体" w:cs="宋体"/>
                <w:spacing w:val="-2"/>
                <w:sz w:val="19"/>
                <w:szCs w:val="19"/>
              </w:rPr>
              <w:t>经济效益</w:t>
            </w:r>
          </w:p>
          <w:p>
            <w:pPr>
              <w:spacing w:before="23" w:line="220" w:lineRule="auto"/>
              <w:ind w:left="282"/>
              <w:rPr>
                <w:rFonts w:ascii="宋体" w:hAnsi="宋体" w:eastAsia="宋体" w:cs="宋体"/>
                <w:sz w:val="19"/>
                <w:szCs w:val="19"/>
              </w:rPr>
            </w:pPr>
            <w:r>
              <w:rPr>
                <w:rFonts w:ascii="宋体" w:hAnsi="宋体" w:eastAsia="宋体" w:cs="宋体"/>
                <w:spacing w:val="-3"/>
                <w:sz w:val="19"/>
                <w:szCs w:val="19"/>
              </w:rPr>
              <w:t>指标</w:t>
            </w: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04" w:type="dxa"/>
            <w:vMerge w:val="continue"/>
            <w:tcBorders>
              <w:top w:val="nil"/>
              <w:bottom w:val="nil"/>
            </w:tcBorders>
            <w:vAlign w:val="top"/>
          </w:tcPr>
          <w:p>
            <w:pPr>
              <w:pStyle w:val="7"/>
              <w:rPr>
                <w:sz w:val="21"/>
              </w:rPr>
            </w:pPr>
          </w:p>
        </w:tc>
        <w:tc>
          <w:tcPr>
            <w:tcW w:w="849" w:type="dxa"/>
            <w:vMerge w:val="continue"/>
            <w:tcBorders>
              <w:top w:val="nil"/>
              <w:bottom w:val="nil"/>
            </w:tcBorders>
            <w:vAlign w:val="top"/>
          </w:tcPr>
          <w:p>
            <w:pPr>
              <w:pStyle w:val="7"/>
              <w:rPr>
                <w:sz w:val="21"/>
              </w:rPr>
            </w:pPr>
          </w:p>
        </w:tc>
        <w:tc>
          <w:tcPr>
            <w:tcW w:w="968" w:type="dxa"/>
            <w:vMerge w:val="continue"/>
            <w:tcBorders>
              <w:top w:val="nil"/>
            </w:tcBorders>
            <w:vAlign w:val="top"/>
          </w:tcPr>
          <w:p>
            <w:pPr>
              <w:pStyle w:val="7"/>
              <w:rPr>
                <w:sz w:val="21"/>
              </w:rPr>
            </w:pPr>
          </w:p>
        </w:tc>
        <w:tc>
          <w:tcPr>
            <w:tcW w:w="1019" w:type="dxa"/>
            <w:vAlign w:val="top"/>
          </w:tcPr>
          <w:p>
            <w:pPr>
              <w:pStyle w:val="7"/>
              <w:rPr>
                <w:sz w:val="21"/>
              </w:rPr>
            </w:pPr>
          </w:p>
        </w:tc>
        <w:tc>
          <w:tcPr>
            <w:tcW w:w="879" w:type="dxa"/>
            <w:vAlign w:val="top"/>
          </w:tcPr>
          <w:p>
            <w:pPr>
              <w:pStyle w:val="7"/>
              <w:rPr>
                <w:sz w:val="21"/>
              </w:rPr>
            </w:pPr>
          </w:p>
        </w:tc>
        <w:tc>
          <w:tcPr>
            <w:tcW w:w="769" w:type="dxa"/>
            <w:vAlign w:val="top"/>
          </w:tcPr>
          <w:p>
            <w:pPr>
              <w:pStyle w:val="7"/>
              <w:rPr>
                <w:sz w:val="21"/>
              </w:rPr>
            </w:pPr>
          </w:p>
        </w:tc>
        <w:tc>
          <w:tcPr>
            <w:tcW w:w="869" w:type="dxa"/>
            <w:vAlign w:val="top"/>
          </w:tcPr>
          <w:p>
            <w:pPr>
              <w:pStyle w:val="7"/>
              <w:rPr>
                <w:sz w:val="21"/>
              </w:rPr>
            </w:pPr>
          </w:p>
        </w:tc>
        <w:tc>
          <w:tcPr>
            <w:tcW w:w="779" w:type="dxa"/>
            <w:vAlign w:val="top"/>
          </w:tcPr>
          <w:p>
            <w:pPr>
              <w:pStyle w:val="7"/>
              <w:rPr>
                <w:sz w:val="21"/>
              </w:rPr>
            </w:pPr>
          </w:p>
        </w:tc>
        <w:tc>
          <w:tcPr>
            <w:tcW w:w="140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504" w:type="dxa"/>
            <w:vMerge w:val="continue"/>
            <w:tcBorders>
              <w:top w:val="nil"/>
            </w:tcBorders>
            <w:vAlign w:val="top"/>
          </w:tcPr>
          <w:p>
            <w:pPr>
              <w:pStyle w:val="7"/>
              <w:rPr>
                <w:sz w:val="21"/>
              </w:rPr>
            </w:pPr>
          </w:p>
        </w:tc>
        <w:tc>
          <w:tcPr>
            <w:tcW w:w="849" w:type="dxa"/>
            <w:vMerge w:val="continue"/>
            <w:tcBorders>
              <w:top w:val="nil"/>
            </w:tcBorders>
            <w:vAlign w:val="top"/>
          </w:tcPr>
          <w:p>
            <w:pPr>
              <w:pStyle w:val="7"/>
              <w:rPr>
                <w:sz w:val="21"/>
              </w:rPr>
            </w:pPr>
          </w:p>
        </w:tc>
        <w:tc>
          <w:tcPr>
            <w:tcW w:w="968" w:type="dxa"/>
            <w:vAlign w:val="top"/>
          </w:tcPr>
          <w:p>
            <w:pPr>
              <w:spacing w:before="36" w:line="219" w:lineRule="auto"/>
              <w:ind w:left="92"/>
              <w:rPr>
                <w:rFonts w:ascii="宋体" w:hAnsi="宋体" w:eastAsia="宋体" w:cs="宋体"/>
                <w:sz w:val="19"/>
                <w:szCs w:val="19"/>
              </w:rPr>
            </w:pPr>
            <w:r>
              <w:rPr>
                <w:rFonts w:ascii="宋体" w:hAnsi="宋体" w:eastAsia="宋体" w:cs="宋体"/>
                <w:spacing w:val="-2"/>
                <w:sz w:val="19"/>
                <w:szCs w:val="19"/>
              </w:rPr>
              <w:t>社会效益</w:t>
            </w:r>
          </w:p>
          <w:p>
            <w:pPr>
              <w:spacing w:before="16" w:line="220" w:lineRule="auto"/>
              <w:ind w:left="292"/>
              <w:rPr>
                <w:rFonts w:ascii="宋体" w:hAnsi="宋体" w:eastAsia="宋体" w:cs="宋体"/>
                <w:sz w:val="19"/>
                <w:szCs w:val="19"/>
              </w:rPr>
            </w:pPr>
            <w:r>
              <w:rPr>
                <w:rFonts w:ascii="宋体" w:hAnsi="宋体" w:eastAsia="宋体" w:cs="宋体"/>
                <w:spacing w:val="-3"/>
                <w:sz w:val="19"/>
                <w:szCs w:val="19"/>
              </w:rPr>
              <w:t>指标</w:t>
            </w:r>
          </w:p>
        </w:tc>
        <w:tc>
          <w:tcPr>
            <w:tcW w:w="1019" w:type="dxa"/>
            <w:vAlign w:val="top"/>
          </w:tcPr>
          <w:p>
            <w:pPr>
              <w:spacing w:before="58" w:line="216" w:lineRule="auto"/>
              <w:ind w:left="14" w:right="53"/>
              <w:rPr>
                <w:rFonts w:ascii="宋体" w:hAnsi="宋体" w:eastAsia="宋体" w:cs="宋体"/>
                <w:sz w:val="19"/>
                <w:szCs w:val="19"/>
              </w:rPr>
            </w:pPr>
            <w:r>
              <w:rPr>
                <w:rFonts w:ascii="宋体" w:hAnsi="宋体" w:eastAsia="宋体" w:cs="宋体"/>
                <w:spacing w:val="-2"/>
                <w:sz w:val="19"/>
                <w:szCs w:val="19"/>
              </w:rPr>
              <w:t>提升志愿者</w:t>
            </w:r>
            <w:r>
              <w:rPr>
                <w:rFonts w:ascii="宋体" w:hAnsi="宋体" w:eastAsia="宋体" w:cs="宋体"/>
                <w:sz w:val="19"/>
                <w:szCs w:val="19"/>
              </w:rPr>
              <w:t xml:space="preserve"> </w:t>
            </w:r>
            <w:r>
              <w:rPr>
                <w:rFonts w:ascii="宋体" w:hAnsi="宋体" w:eastAsia="宋体" w:cs="宋体"/>
                <w:spacing w:val="-2"/>
                <w:sz w:val="19"/>
                <w:szCs w:val="19"/>
              </w:rPr>
              <w:t>生活水平</w:t>
            </w:r>
          </w:p>
        </w:tc>
        <w:tc>
          <w:tcPr>
            <w:tcW w:w="879" w:type="dxa"/>
            <w:vAlign w:val="top"/>
          </w:tcPr>
          <w:p>
            <w:pPr>
              <w:spacing w:before="178" w:line="220" w:lineRule="auto"/>
              <w:ind w:left="244"/>
              <w:rPr>
                <w:rFonts w:ascii="宋体" w:hAnsi="宋体" w:eastAsia="宋体" w:cs="宋体"/>
                <w:sz w:val="19"/>
                <w:szCs w:val="19"/>
              </w:rPr>
            </w:pPr>
            <w:r>
              <w:rPr>
                <w:rFonts w:ascii="宋体" w:hAnsi="宋体" w:eastAsia="宋体" w:cs="宋体"/>
                <w:spacing w:val="-3"/>
                <w:sz w:val="19"/>
                <w:szCs w:val="19"/>
              </w:rPr>
              <w:t>定性</w:t>
            </w:r>
          </w:p>
        </w:tc>
        <w:tc>
          <w:tcPr>
            <w:tcW w:w="769" w:type="dxa"/>
            <w:vAlign w:val="top"/>
          </w:tcPr>
          <w:p>
            <w:pPr>
              <w:spacing w:before="180" w:line="222" w:lineRule="auto"/>
              <w:ind w:left="286"/>
              <w:rPr>
                <w:rFonts w:hint="eastAsia" w:ascii="宋体" w:hAnsi="宋体" w:eastAsia="宋体" w:cs="宋体"/>
                <w:sz w:val="19"/>
                <w:szCs w:val="19"/>
                <w:lang w:eastAsia="zh-CN"/>
              </w:rPr>
            </w:pPr>
            <w:r>
              <w:rPr>
                <w:rFonts w:hint="eastAsia" w:ascii="宋体" w:hAnsi="宋体" w:eastAsia="宋体" w:cs="宋体"/>
                <w:sz w:val="19"/>
                <w:szCs w:val="19"/>
                <w:lang w:eastAsia="zh-CN"/>
              </w:rPr>
              <w:t>其他</w:t>
            </w:r>
          </w:p>
        </w:tc>
        <w:tc>
          <w:tcPr>
            <w:tcW w:w="869" w:type="dxa"/>
            <w:vAlign w:val="top"/>
          </w:tcPr>
          <w:p>
            <w:pPr>
              <w:spacing w:before="178" w:line="220" w:lineRule="auto"/>
              <w:ind w:left="237"/>
              <w:rPr>
                <w:rFonts w:ascii="宋体" w:hAnsi="宋体" w:eastAsia="宋体" w:cs="宋体"/>
                <w:sz w:val="19"/>
                <w:szCs w:val="19"/>
              </w:rPr>
            </w:pPr>
            <w:r>
              <w:rPr>
                <w:rFonts w:ascii="宋体" w:hAnsi="宋体" w:eastAsia="宋体" w:cs="宋体"/>
                <w:spacing w:val="-3"/>
                <w:sz w:val="19"/>
                <w:szCs w:val="19"/>
              </w:rPr>
              <w:t>其他</w:t>
            </w:r>
          </w:p>
        </w:tc>
        <w:tc>
          <w:tcPr>
            <w:tcW w:w="779" w:type="dxa"/>
            <w:vAlign w:val="top"/>
          </w:tcPr>
          <w:p>
            <w:pPr>
              <w:spacing w:before="196"/>
              <w:ind w:left="287"/>
              <w:rPr>
                <w:rFonts w:ascii="宋体" w:hAnsi="宋体" w:eastAsia="宋体" w:cs="宋体"/>
                <w:sz w:val="19"/>
                <w:szCs w:val="19"/>
              </w:rPr>
            </w:pPr>
            <w:r>
              <w:rPr>
                <w:rFonts w:ascii="宋体" w:hAnsi="宋体" w:eastAsia="宋体" w:cs="宋体"/>
                <w:spacing w:val="-3"/>
                <w:sz w:val="19"/>
                <w:szCs w:val="19"/>
              </w:rPr>
              <w:t>20</w:t>
            </w:r>
          </w:p>
        </w:tc>
        <w:tc>
          <w:tcPr>
            <w:tcW w:w="1403" w:type="dxa"/>
            <w:vAlign w:val="top"/>
          </w:tcPr>
          <w:p>
            <w:pPr>
              <w:spacing w:before="196"/>
              <w:ind w:left="598"/>
              <w:rPr>
                <w:rFonts w:ascii="宋体" w:hAnsi="宋体" w:eastAsia="宋体" w:cs="宋体"/>
                <w:sz w:val="19"/>
                <w:szCs w:val="19"/>
              </w:rPr>
            </w:pPr>
            <w:r>
              <w:rPr>
                <w:rFonts w:ascii="宋体" w:hAnsi="宋体" w:eastAsia="宋体" w:cs="宋体"/>
                <w:spacing w:val="-3"/>
                <w:sz w:val="19"/>
                <w:szCs w:val="19"/>
              </w:rPr>
              <w:t>20</w:t>
            </w:r>
          </w:p>
        </w:tc>
      </w:tr>
    </w:tbl>
    <w:p>
      <w:pPr>
        <w:spacing w:line="229" w:lineRule="exact"/>
        <w:rPr>
          <w:rFonts w:ascii="Arial" w:hAnsi="Arial" w:eastAsia="Arial" w:cs="Arial"/>
          <w:sz w:val="19"/>
          <w:szCs w:val="19"/>
        </w:rPr>
        <w:sectPr>
          <w:footerReference r:id="rId6" w:type="default"/>
          <w:pgSz w:w="12240" w:h="15840"/>
          <w:pgMar w:top="1346" w:right="1805" w:bottom="1876" w:left="1836" w:header="0" w:footer="1564" w:gutter="0"/>
          <w:cols w:space="720" w:num="1"/>
        </w:sectPr>
      </w:pPr>
    </w:p>
    <w:p>
      <w:pPr>
        <w:spacing w:before="167"/>
      </w:pPr>
    </w:p>
    <w:tbl>
      <w:tblPr>
        <w:tblStyle w:val="6"/>
        <w:tblW w:w="79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
        <w:gridCol w:w="819"/>
        <w:gridCol w:w="989"/>
        <w:gridCol w:w="1029"/>
        <w:gridCol w:w="869"/>
        <w:gridCol w:w="749"/>
        <w:gridCol w:w="809"/>
        <w:gridCol w:w="729"/>
        <w:gridCol w:w="14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494" w:type="dxa"/>
            <w:vMerge w:val="restart"/>
            <w:tcBorders>
              <w:bottom w:val="nil"/>
            </w:tcBorders>
            <w:vAlign w:val="top"/>
          </w:tcPr>
          <w:p>
            <w:pPr>
              <w:pStyle w:val="7"/>
              <w:rPr>
                <w:sz w:val="21"/>
              </w:rPr>
            </w:pPr>
          </w:p>
        </w:tc>
        <w:tc>
          <w:tcPr>
            <w:tcW w:w="819" w:type="dxa"/>
            <w:vMerge w:val="restart"/>
            <w:tcBorders>
              <w:bottom w:val="nil"/>
            </w:tcBorders>
            <w:vAlign w:val="top"/>
          </w:tcPr>
          <w:p>
            <w:pPr>
              <w:pStyle w:val="7"/>
              <w:rPr>
                <w:sz w:val="21"/>
              </w:rPr>
            </w:pPr>
          </w:p>
        </w:tc>
        <w:tc>
          <w:tcPr>
            <w:tcW w:w="989" w:type="dxa"/>
            <w:vAlign w:val="top"/>
          </w:tcPr>
          <w:p>
            <w:pPr>
              <w:pStyle w:val="7"/>
              <w:rPr>
                <w:sz w:val="21"/>
              </w:rPr>
            </w:pPr>
          </w:p>
        </w:tc>
        <w:tc>
          <w:tcPr>
            <w:tcW w:w="1029" w:type="dxa"/>
            <w:vAlign w:val="top"/>
          </w:tcPr>
          <w:p>
            <w:pPr>
              <w:pStyle w:val="7"/>
              <w:rPr>
                <w:sz w:val="21"/>
              </w:rPr>
            </w:pPr>
          </w:p>
        </w:tc>
        <w:tc>
          <w:tcPr>
            <w:tcW w:w="869" w:type="dxa"/>
            <w:vAlign w:val="top"/>
          </w:tcPr>
          <w:p>
            <w:pPr>
              <w:pStyle w:val="7"/>
              <w:rPr>
                <w:sz w:val="21"/>
              </w:rPr>
            </w:pPr>
          </w:p>
        </w:tc>
        <w:tc>
          <w:tcPr>
            <w:tcW w:w="749" w:type="dxa"/>
            <w:vAlign w:val="top"/>
          </w:tcPr>
          <w:p>
            <w:pPr>
              <w:pStyle w:val="7"/>
              <w:rPr>
                <w:sz w:val="21"/>
              </w:rPr>
            </w:pPr>
          </w:p>
        </w:tc>
        <w:tc>
          <w:tcPr>
            <w:tcW w:w="809" w:type="dxa"/>
            <w:vAlign w:val="top"/>
          </w:tcPr>
          <w:p>
            <w:pPr>
              <w:pStyle w:val="7"/>
              <w:rPr>
                <w:sz w:val="21"/>
              </w:rPr>
            </w:pPr>
          </w:p>
        </w:tc>
        <w:tc>
          <w:tcPr>
            <w:tcW w:w="729" w:type="dxa"/>
            <w:vAlign w:val="top"/>
          </w:tcPr>
          <w:p>
            <w:pPr>
              <w:pStyle w:val="7"/>
              <w:rPr>
                <w:sz w:val="21"/>
              </w:rPr>
            </w:pPr>
          </w:p>
        </w:tc>
        <w:tc>
          <w:tcPr>
            <w:tcW w:w="145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494" w:type="dxa"/>
            <w:vMerge w:val="continue"/>
            <w:tcBorders>
              <w:top w:val="nil"/>
              <w:bottom w:val="nil"/>
            </w:tcBorders>
            <w:vAlign w:val="top"/>
          </w:tcPr>
          <w:p>
            <w:pPr>
              <w:pStyle w:val="7"/>
              <w:rPr>
                <w:sz w:val="21"/>
              </w:rPr>
            </w:pPr>
          </w:p>
        </w:tc>
        <w:tc>
          <w:tcPr>
            <w:tcW w:w="819" w:type="dxa"/>
            <w:vMerge w:val="continue"/>
            <w:tcBorders>
              <w:top w:val="nil"/>
            </w:tcBorders>
            <w:vAlign w:val="top"/>
          </w:tcPr>
          <w:p>
            <w:pPr>
              <w:pStyle w:val="7"/>
              <w:rPr>
                <w:sz w:val="21"/>
              </w:rPr>
            </w:pPr>
          </w:p>
        </w:tc>
        <w:tc>
          <w:tcPr>
            <w:tcW w:w="989" w:type="dxa"/>
            <w:vAlign w:val="top"/>
          </w:tcPr>
          <w:p>
            <w:pPr>
              <w:spacing w:before="90" w:line="183" w:lineRule="auto"/>
              <w:ind w:left="282"/>
              <w:rPr>
                <w:rFonts w:ascii="宋体" w:hAnsi="宋体" w:eastAsia="宋体" w:cs="宋体"/>
                <w:sz w:val="20"/>
                <w:szCs w:val="20"/>
              </w:rPr>
            </w:pPr>
            <w:r>
              <w:rPr>
                <w:rFonts w:ascii="宋体" w:hAnsi="宋体" w:eastAsia="宋体" w:cs="宋体"/>
                <w:spacing w:val="-6"/>
                <w:sz w:val="20"/>
                <w:szCs w:val="20"/>
              </w:rPr>
              <w:t>……</w:t>
            </w:r>
          </w:p>
        </w:tc>
        <w:tc>
          <w:tcPr>
            <w:tcW w:w="1029" w:type="dxa"/>
            <w:vAlign w:val="top"/>
          </w:tcPr>
          <w:p>
            <w:pPr>
              <w:pStyle w:val="7"/>
              <w:rPr>
                <w:sz w:val="21"/>
              </w:rPr>
            </w:pPr>
          </w:p>
        </w:tc>
        <w:tc>
          <w:tcPr>
            <w:tcW w:w="869" w:type="dxa"/>
            <w:vAlign w:val="top"/>
          </w:tcPr>
          <w:p>
            <w:pPr>
              <w:pStyle w:val="7"/>
              <w:rPr>
                <w:sz w:val="21"/>
              </w:rPr>
            </w:pPr>
          </w:p>
        </w:tc>
        <w:tc>
          <w:tcPr>
            <w:tcW w:w="749" w:type="dxa"/>
            <w:vAlign w:val="top"/>
          </w:tcPr>
          <w:p>
            <w:pPr>
              <w:pStyle w:val="7"/>
              <w:rPr>
                <w:sz w:val="21"/>
              </w:rPr>
            </w:pPr>
          </w:p>
        </w:tc>
        <w:tc>
          <w:tcPr>
            <w:tcW w:w="809" w:type="dxa"/>
            <w:vAlign w:val="top"/>
          </w:tcPr>
          <w:p>
            <w:pPr>
              <w:pStyle w:val="7"/>
              <w:rPr>
                <w:sz w:val="21"/>
              </w:rPr>
            </w:pPr>
          </w:p>
        </w:tc>
        <w:tc>
          <w:tcPr>
            <w:tcW w:w="729" w:type="dxa"/>
            <w:vAlign w:val="top"/>
          </w:tcPr>
          <w:p>
            <w:pPr>
              <w:pStyle w:val="7"/>
              <w:rPr>
                <w:sz w:val="21"/>
              </w:rPr>
            </w:pPr>
          </w:p>
        </w:tc>
        <w:tc>
          <w:tcPr>
            <w:tcW w:w="145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jc w:val="center"/>
        </w:trPr>
        <w:tc>
          <w:tcPr>
            <w:tcW w:w="494" w:type="dxa"/>
            <w:vMerge w:val="continue"/>
            <w:tcBorders>
              <w:top w:val="nil"/>
              <w:bottom w:val="nil"/>
            </w:tcBorders>
            <w:vAlign w:val="top"/>
          </w:tcPr>
          <w:p>
            <w:pPr>
              <w:pStyle w:val="7"/>
              <w:rPr>
                <w:sz w:val="21"/>
              </w:rPr>
            </w:pPr>
          </w:p>
        </w:tc>
        <w:tc>
          <w:tcPr>
            <w:tcW w:w="819" w:type="dxa"/>
            <w:vAlign w:val="top"/>
          </w:tcPr>
          <w:p>
            <w:pPr>
              <w:spacing w:before="40" w:line="243" w:lineRule="auto"/>
              <w:ind w:left="201" w:right="115" w:hanging="100"/>
              <w:rPr>
                <w:rFonts w:ascii="宋体" w:hAnsi="宋体" w:eastAsia="宋体" w:cs="宋体"/>
                <w:sz w:val="20"/>
                <w:szCs w:val="20"/>
              </w:rPr>
            </w:pPr>
            <w:r>
              <w:rPr>
                <w:rFonts w:ascii="宋体" w:hAnsi="宋体" w:eastAsia="宋体" w:cs="宋体"/>
                <w:spacing w:val="-3"/>
                <w:sz w:val="20"/>
                <w:szCs w:val="20"/>
              </w:rPr>
              <w:t>满意度</w:t>
            </w:r>
            <w:r>
              <w:rPr>
                <w:rFonts w:ascii="宋体" w:hAnsi="宋体" w:eastAsia="宋体" w:cs="宋体"/>
                <w:sz w:val="20"/>
                <w:szCs w:val="20"/>
              </w:rPr>
              <w:t xml:space="preserve"> </w:t>
            </w:r>
            <w:r>
              <w:rPr>
                <w:rFonts w:ascii="宋体" w:hAnsi="宋体" w:eastAsia="宋体" w:cs="宋体"/>
                <w:spacing w:val="-3"/>
                <w:sz w:val="20"/>
                <w:szCs w:val="20"/>
              </w:rPr>
              <w:t>指标</w:t>
            </w:r>
          </w:p>
        </w:tc>
        <w:tc>
          <w:tcPr>
            <w:tcW w:w="989" w:type="dxa"/>
            <w:vAlign w:val="top"/>
          </w:tcPr>
          <w:p>
            <w:pPr>
              <w:spacing w:before="60" w:line="224" w:lineRule="auto"/>
              <w:ind w:left="11" w:firstLine="69"/>
              <w:rPr>
                <w:rFonts w:ascii="宋体" w:hAnsi="宋体" w:eastAsia="宋体" w:cs="宋体"/>
                <w:sz w:val="20"/>
                <w:szCs w:val="20"/>
              </w:rPr>
            </w:pPr>
            <w:r>
              <w:rPr>
                <w:rFonts w:ascii="宋体" w:hAnsi="宋体" w:eastAsia="宋体" w:cs="宋体"/>
                <w:spacing w:val="-3"/>
                <w:sz w:val="20"/>
                <w:szCs w:val="20"/>
              </w:rPr>
              <w:t>服务对象</w:t>
            </w:r>
            <w:r>
              <w:rPr>
                <w:rFonts w:ascii="宋体" w:hAnsi="宋体" w:eastAsia="宋体" w:cs="宋体"/>
                <w:spacing w:val="1"/>
                <w:sz w:val="20"/>
                <w:szCs w:val="20"/>
              </w:rPr>
              <w:t xml:space="preserve">  </w:t>
            </w:r>
            <w:r>
              <w:rPr>
                <w:rFonts w:ascii="宋体" w:hAnsi="宋体" w:eastAsia="宋体" w:cs="宋体"/>
                <w:spacing w:val="-7"/>
                <w:sz w:val="20"/>
                <w:szCs w:val="20"/>
              </w:rPr>
              <w:t>满意度指标</w:t>
            </w:r>
          </w:p>
        </w:tc>
        <w:tc>
          <w:tcPr>
            <w:tcW w:w="1029" w:type="dxa"/>
            <w:vAlign w:val="top"/>
          </w:tcPr>
          <w:p>
            <w:pPr>
              <w:spacing w:before="31" w:line="247" w:lineRule="auto"/>
              <w:ind w:left="3" w:firstLine="9"/>
              <w:rPr>
                <w:rFonts w:ascii="宋体" w:hAnsi="宋体" w:eastAsia="宋体" w:cs="宋体"/>
                <w:sz w:val="20"/>
                <w:szCs w:val="20"/>
              </w:rPr>
            </w:pPr>
            <w:r>
              <w:rPr>
                <w:rFonts w:ascii="宋体" w:hAnsi="宋体" w:eastAsia="宋体" w:cs="宋体"/>
                <w:spacing w:val="1"/>
                <w:sz w:val="20"/>
                <w:szCs w:val="20"/>
              </w:rPr>
              <w:t>志愿者满意</w:t>
            </w:r>
            <w:r>
              <w:rPr>
                <w:rFonts w:ascii="宋体" w:hAnsi="宋体" w:eastAsia="宋体" w:cs="宋体"/>
                <w:sz w:val="20"/>
                <w:szCs w:val="20"/>
              </w:rPr>
              <w:t xml:space="preserve"> 率</w:t>
            </w:r>
          </w:p>
        </w:tc>
        <w:tc>
          <w:tcPr>
            <w:tcW w:w="869" w:type="dxa"/>
            <w:vAlign w:val="top"/>
          </w:tcPr>
          <w:p>
            <w:pPr>
              <w:spacing w:before="241" w:line="237" w:lineRule="auto"/>
              <w:ind w:left="334"/>
              <w:rPr>
                <w:rFonts w:ascii="宋体" w:hAnsi="宋体" w:eastAsia="宋体" w:cs="宋体"/>
                <w:sz w:val="13"/>
                <w:szCs w:val="13"/>
              </w:rPr>
            </w:pPr>
            <w:r>
              <w:rPr>
                <w:rFonts w:ascii="宋体" w:hAnsi="宋体" w:eastAsia="宋体" w:cs="宋体"/>
                <w:sz w:val="13"/>
                <w:szCs w:val="13"/>
              </w:rPr>
              <w:t>≥</w:t>
            </w:r>
          </w:p>
        </w:tc>
        <w:tc>
          <w:tcPr>
            <w:tcW w:w="749" w:type="dxa"/>
            <w:vAlign w:val="top"/>
          </w:tcPr>
          <w:p>
            <w:pPr>
              <w:spacing w:before="210"/>
              <w:ind w:left="245"/>
              <w:rPr>
                <w:rFonts w:hint="eastAsia" w:ascii="宋体" w:hAnsi="宋体" w:eastAsia="宋体" w:cs="宋体"/>
                <w:sz w:val="20"/>
                <w:szCs w:val="20"/>
                <w:lang w:val="en-US" w:eastAsia="zh-CN"/>
              </w:rPr>
            </w:pPr>
            <w:r>
              <w:rPr>
                <w:rFonts w:ascii="宋体" w:hAnsi="宋体" w:eastAsia="宋体" w:cs="宋体"/>
                <w:spacing w:val="-3"/>
                <w:sz w:val="20"/>
                <w:szCs w:val="20"/>
              </w:rPr>
              <w:t>9</w:t>
            </w:r>
            <w:r>
              <w:rPr>
                <w:rFonts w:hint="eastAsia" w:ascii="宋体" w:hAnsi="宋体" w:eastAsia="宋体" w:cs="宋体"/>
                <w:spacing w:val="-3"/>
                <w:sz w:val="20"/>
                <w:szCs w:val="20"/>
                <w:lang w:val="en-US" w:eastAsia="zh-CN"/>
              </w:rPr>
              <w:t>5</w:t>
            </w:r>
          </w:p>
        </w:tc>
        <w:tc>
          <w:tcPr>
            <w:tcW w:w="809" w:type="dxa"/>
            <w:vAlign w:val="top"/>
          </w:tcPr>
          <w:p>
            <w:pPr>
              <w:spacing w:before="210"/>
              <w:ind w:left="326"/>
              <w:rPr>
                <w:rFonts w:ascii="宋体" w:hAnsi="宋体" w:eastAsia="宋体" w:cs="宋体"/>
                <w:sz w:val="20"/>
                <w:szCs w:val="20"/>
              </w:rPr>
            </w:pPr>
            <w:r>
              <w:rPr>
                <w:rFonts w:ascii="宋体" w:hAnsi="宋体" w:eastAsia="宋体" w:cs="宋体"/>
                <w:sz w:val="20"/>
                <w:szCs w:val="20"/>
              </w:rPr>
              <w:t>%</w:t>
            </w:r>
          </w:p>
        </w:tc>
        <w:tc>
          <w:tcPr>
            <w:tcW w:w="729" w:type="dxa"/>
            <w:vAlign w:val="top"/>
          </w:tcPr>
          <w:p>
            <w:pPr>
              <w:spacing w:before="210"/>
              <w:ind w:left="267"/>
              <w:rPr>
                <w:rFonts w:ascii="宋体" w:hAnsi="宋体" w:eastAsia="宋体" w:cs="宋体"/>
                <w:sz w:val="20"/>
                <w:szCs w:val="20"/>
              </w:rPr>
            </w:pPr>
            <w:r>
              <w:rPr>
                <w:rFonts w:ascii="宋体" w:hAnsi="宋体" w:eastAsia="宋体" w:cs="宋体"/>
                <w:spacing w:val="-6"/>
                <w:sz w:val="20"/>
                <w:szCs w:val="20"/>
              </w:rPr>
              <w:t>10</w:t>
            </w:r>
          </w:p>
        </w:tc>
        <w:tc>
          <w:tcPr>
            <w:tcW w:w="1453" w:type="dxa"/>
            <w:vAlign w:val="top"/>
          </w:tcPr>
          <w:p>
            <w:pPr>
              <w:spacing w:before="210"/>
              <w:ind w:left="648"/>
              <w:rPr>
                <w:rFonts w:ascii="宋体" w:hAnsi="宋体" w:eastAsia="宋体" w:cs="宋体"/>
                <w:sz w:val="20"/>
                <w:szCs w:val="20"/>
              </w:rPr>
            </w:pPr>
            <w:r>
              <w:rPr>
                <w:rFonts w:ascii="宋体" w:hAnsi="宋体" w:eastAsia="宋体" w:cs="宋体"/>
                <w:spacing w:val="-6"/>
                <w:sz w:val="20"/>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494" w:type="dxa"/>
            <w:vMerge w:val="continue"/>
            <w:tcBorders>
              <w:top w:val="nil"/>
              <w:bottom w:val="nil"/>
            </w:tcBorders>
            <w:vAlign w:val="top"/>
          </w:tcPr>
          <w:p>
            <w:pPr>
              <w:pStyle w:val="7"/>
              <w:rPr>
                <w:sz w:val="21"/>
              </w:rPr>
            </w:pPr>
          </w:p>
        </w:tc>
        <w:tc>
          <w:tcPr>
            <w:tcW w:w="819" w:type="dxa"/>
            <w:vMerge w:val="restart"/>
            <w:tcBorders>
              <w:bottom w:val="nil"/>
            </w:tcBorders>
            <w:vAlign w:val="top"/>
          </w:tcPr>
          <w:p>
            <w:pPr>
              <w:pStyle w:val="7"/>
              <w:spacing w:line="276" w:lineRule="auto"/>
              <w:rPr>
                <w:sz w:val="21"/>
              </w:rPr>
            </w:pPr>
          </w:p>
          <w:p>
            <w:pPr>
              <w:spacing w:before="65" w:line="219" w:lineRule="auto"/>
              <w:ind w:left="11"/>
              <w:rPr>
                <w:rFonts w:ascii="宋体" w:hAnsi="宋体" w:eastAsia="宋体" w:cs="宋体"/>
                <w:sz w:val="20"/>
                <w:szCs w:val="20"/>
              </w:rPr>
            </w:pPr>
            <w:r>
              <w:rPr>
                <w:rFonts w:ascii="宋体" w:hAnsi="宋体" w:eastAsia="宋体" w:cs="宋体"/>
                <w:spacing w:val="-2"/>
                <w:sz w:val="20"/>
                <w:szCs w:val="20"/>
              </w:rPr>
              <w:t>成本指标</w:t>
            </w:r>
          </w:p>
        </w:tc>
        <w:tc>
          <w:tcPr>
            <w:tcW w:w="989" w:type="dxa"/>
            <w:vAlign w:val="top"/>
          </w:tcPr>
          <w:p>
            <w:pPr>
              <w:spacing w:before="52" w:line="219" w:lineRule="auto"/>
              <w:ind w:left="82"/>
              <w:rPr>
                <w:rFonts w:ascii="宋体" w:hAnsi="宋体" w:eastAsia="宋体" w:cs="宋体"/>
                <w:sz w:val="20"/>
                <w:szCs w:val="20"/>
              </w:rPr>
            </w:pPr>
            <w:r>
              <w:rPr>
                <w:rFonts w:ascii="宋体" w:hAnsi="宋体" w:eastAsia="宋体" w:cs="宋体"/>
                <w:spacing w:val="-2"/>
                <w:sz w:val="20"/>
                <w:szCs w:val="20"/>
              </w:rPr>
              <w:t>经济成本</w:t>
            </w:r>
          </w:p>
          <w:p>
            <w:pPr>
              <w:spacing w:before="44" w:line="205" w:lineRule="auto"/>
              <w:ind w:left="282"/>
              <w:rPr>
                <w:rFonts w:ascii="宋体" w:hAnsi="宋体" w:eastAsia="宋体" w:cs="宋体"/>
                <w:sz w:val="20"/>
                <w:szCs w:val="20"/>
              </w:rPr>
            </w:pPr>
            <w:r>
              <w:rPr>
                <w:rFonts w:ascii="宋体" w:hAnsi="宋体" w:eastAsia="宋体" w:cs="宋体"/>
                <w:spacing w:val="-3"/>
                <w:sz w:val="20"/>
                <w:szCs w:val="20"/>
              </w:rPr>
              <w:t>指标</w:t>
            </w:r>
          </w:p>
        </w:tc>
        <w:tc>
          <w:tcPr>
            <w:tcW w:w="1029" w:type="dxa"/>
            <w:vAlign w:val="top"/>
          </w:tcPr>
          <w:p>
            <w:pPr>
              <w:pStyle w:val="7"/>
              <w:rPr>
                <w:sz w:val="21"/>
              </w:rPr>
            </w:pPr>
          </w:p>
        </w:tc>
        <w:tc>
          <w:tcPr>
            <w:tcW w:w="869" w:type="dxa"/>
            <w:vAlign w:val="top"/>
          </w:tcPr>
          <w:p>
            <w:pPr>
              <w:pStyle w:val="7"/>
              <w:rPr>
                <w:sz w:val="21"/>
              </w:rPr>
            </w:pPr>
          </w:p>
        </w:tc>
        <w:tc>
          <w:tcPr>
            <w:tcW w:w="749" w:type="dxa"/>
            <w:vAlign w:val="top"/>
          </w:tcPr>
          <w:p>
            <w:pPr>
              <w:pStyle w:val="7"/>
              <w:rPr>
                <w:sz w:val="21"/>
              </w:rPr>
            </w:pPr>
          </w:p>
        </w:tc>
        <w:tc>
          <w:tcPr>
            <w:tcW w:w="809" w:type="dxa"/>
            <w:vAlign w:val="top"/>
          </w:tcPr>
          <w:p>
            <w:pPr>
              <w:pStyle w:val="7"/>
              <w:rPr>
                <w:sz w:val="21"/>
              </w:rPr>
            </w:pPr>
          </w:p>
        </w:tc>
        <w:tc>
          <w:tcPr>
            <w:tcW w:w="729" w:type="dxa"/>
            <w:vAlign w:val="top"/>
          </w:tcPr>
          <w:p>
            <w:pPr>
              <w:pStyle w:val="7"/>
              <w:rPr>
                <w:sz w:val="21"/>
              </w:rPr>
            </w:pPr>
          </w:p>
        </w:tc>
        <w:tc>
          <w:tcPr>
            <w:tcW w:w="1453" w:type="dxa"/>
            <w:vAlign w:val="top"/>
          </w:tcPr>
          <w:p>
            <w:pPr>
              <w:pStyle w:val="7"/>
              <w:rPr>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494" w:type="dxa"/>
            <w:vMerge w:val="continue"/>
            <w:tcBorders>
              <w:top w:val="nil"/>
            </w:tcBorders>
            <w:vAlign w:val="top"/>
          </w:tcPr>
          <w:p>
            <w:pPr>
              <w:pStyle w:val="7"/>
              <w:rPr>
                <w:sz w:val="21"/>
              </w:rPr>
            </w:pPr>
          </w:p>
        </w:tc>
        <w:tc>
          <w:tcPr>
            <w:tcW w:w="819" w:type="dxa"/>
            <w:vMerge w:val="continue"/>
            <w:tcBorders>
              <w:top w:val="nil"/>
            </w:tcBorders>
            <w:vAlign w:val="top"/>
          </w:tcPr>
          <w:p>
            <w:pPr>
              <w:pStyle w:val="7"/>
              <w:rPr>
                <w:sz w:val="21"/>
              </w:rPr>
            </w:pPr>
          </w:p>
        </w:tc>
        <w:tc>
          <w:tcPr>
            <w:tcW w:w="989" w:type="dxa"/>
            <w:vAlign w:val="top"/>
          </w:tcPr>
          <w:p>
            <w:pPr>
              <w:spacing w:before="86" w:line="182" w:lineRule="auto"/>
              <w:ind w:left="282"/>
              <w:rPr>
                <w:rFonts w:ascii="宋体" w:hAnsi="宋体" w:eastAsia="宋体" w:cs="宋体"/>
                <w:sz w:val="20"/>
                <w:szCs w:val="20"/>
              </w:rPr>
            </w:pPr>
            <w:r>
              <w:rPr>
                <w:rFonts w:ascii="宋体" w:hAnsi="宋体" w:eastAsia="宋体" w:cs="宋体"/>
                <w:spacing w:val="-6"/>
                <w:sz w:val="20"/>
                <w:szCs w:val="20"/>
              </w:rPr>
              <w:t>……</w:t>
            </w:r>
          </w:p>
        </w:tc>
        <w:tc>
          <w:tcPr>
            <w:tcW w:w="1029" w:type="dxa"/>
            <w:vAlign w:val="top"/>
          </w:tcPr>
          <w:p>
            <w:pPr>
              <w:pStyle w:val="7"/>
              <w:rPr>
                <w:sz w:val="21"/>
              </w:rPr>
            </w:pPr>
          </w:p>
        </w:tc>
        <w:tc>
          <w:tcPr>
            <w:tcW w:w="869" w:type="dxa"/>
            <w:vAlign w:val="top"/>
          </w:tcPr>
          <w:p>
            <w:pPr>
              <w:pStyle w:val="7"/>
              <w:rPr>
                <w:sz w:val="21"/>
              </w:rPr>
            </w:pPr>
          </w:p>
        </w:tc>
        <w:tc>
          <w:tcPr>
            <w:tcW w:w="749" w:type="dxa"/>
            <w:vAlign w:val="top"/>
          </w:tcPr>
          <w:p>
            <w:pPr>
              <w:pStyle w:val="7"/>
              <w:rPr>
                <w:sz w:val="21"/>
              </w:rPr>
            </w:pPr>
          </w:p>
        </w:tc>
        <w:tc>
          <w:tcPr>
            <w:tcW w:w="809" w:type="dxa"/>
            <w:vAlign w:val="top"/>
          </w:tcPr>
          <w:p>
            <w:pPr>
              <w:pStyle w:val="7"/>
              <w:rPr>
                <w:sz w:val="21"/>
              </w:rPr>
            </w:pPr>
          </w:p>
        </w:tc>
        <w:tc>
          <w:tcPr>
            <w:tcW w:w="729" w:type="dxa"/>
            <w:vAlign w:val="top"/>
          </w:tcPr>
          <w:p>
            <w:pPr>
              <w:pStyle w:val="7"/>
              <w:rPr>
                <w:sz w:val="21"/>
              </w:rPr>
            </w:pPr>
          </w:p>
        </w:tc>
        <w:tc>
          <w:tcPr>
            <w:tcW w:w="1453" w:type="dxa"/>
            <w:vAlign w:val="top"/>
          </w:tcPr>
          <w:p>
            <w:pPr>
              <w:pStyle w:val="7"/>
              <w:rPr>
                <w:sz w:val="21"/>
              </w:rPr>
            </w:pPr>
          </w:p>
        </w:tc>
      </w:tr>
    </w:tbl>
    <w:p>
      <w:pPr>
        <w:rPr>
          <w:rFonts w:ascii="Arial"/>
          <w:sz w:val="21"/>
        </w:rPr>
      </w:pPr>
    </w:p>
    <w:p>
      <w:pPr>
        <w:spacing w:line="445" w:lineRule="auto"/>
        <w:rPr>
          <w:rFonts w:ascii="宋体" w:hAnsi="宋体" w:eastAsia="宋体" w:cs="宋体"/>
          <w:sz w:val="15"/>
          <w:szCs w:val="15"/>
        </w:rPr>
        <w:sectPr>
          <w:footerReference r:id="rId7" w:type="default"/>
          <w:pgSz w:w="12240" w:h="15840"/>
          <w:pgMar w:top="1346" w:right="1836" w:bottom="1681" w:left="1836" w:header="0" w:footer="1440" w:gutter="0"/>
          <w:cols w:space="720" w:num="1"/>
        </w:sectPr>
      </w:pPr>
    </w:p>
    <w:p>
      <w:pPr>
        <w:spacing w:line="222" w:lineRule="auto"/>
        <w:rPr>
          <w:rFonts w:hint="eastAsia" w:eastAsia="宋体"/>
          <w:sz w:val="25"/>
          <w:szCs w:val="25"/>
          <w:lang w:eastAsia="zh-CN"/>
        </w:rPr>
        <w:sectPr>
          <w:footerReference r:id="rId8" w:type="default"/>
          <w:pgSz w:w="12240" w:h="15840"/>
          <w:pgMar w:top="510" w:right="1836" w:bottom="1714" w:left="1836" w:header="0" w:footer="1390" w:gutter="0"/>
          <w:cols w:space="720" w:num="1"/>
        </w:sectPr>
      </w:pPr>
    </w:p>
    <w:p>
      <w:pPr>
        <w:spacing w:line="406" w:lineRule="auto"/>
        <w:rPr>
          <w:sz w:val="25"/>
          <w:szCs w:val="25"/>
        </w:rPr>
        <w:sectPr>
          <w:footerReference r:id="rId9" w:type="default"/>
          <w:pgSz w:w="12240" w:h="15840"/>
          <w:pgMar w:top="680" w:right="1836" w:bottom="1774" w:left="1459" w:header="0" w:footer="1450" w:gutter="0"/>
          <w:cols w:space="720" w:num="1"/>
        </w:sectPr>
      </w:pPr>
    </w:p>
    <w:p>
      <w:pPr>
        <w:spacing w:line="222" w:lineRule="auto"/>
        <w:rPr>
          <w:sz w:val="25"/>
          <w:szCs w:val="25"/>
        </w:rPr>
        <w:sectPr>
          <w:footerReference r:id="rId10" w:type="default"/>
          <w:pgSz w:w="12240" w:h="15840"/>
          <w:pgMar w:top="1309" w:right="1836" w:bottom="1624" w:left="1836" w:header="0" w:footer="1298" w:gutter="0"/>
          <w:cols w:space="720" w:num="1"/>
        </w:sectPr>
      </w:pPr>
    </w:p>
    <w:p>
      <w:pPr>
        <w:pStyle w:val="2"/>
        <w:spacing w:before="1" w:line="220" w:lineRule="auto"/>
        <w:ind w:left="823"/>
        <w:rPr>
          <w:spacing w:val="-10"/>
        </w:rPr>
      </w:pPr>
    </w:p>
    <w:p>
      <w:pPr>
        <w:spacing w:line="220" w:lineRule="auto"/>
        <w:sectPr>
          <w:footerReference r:id="rId11" w:type="default"/>
          <w:pgSz w:w="12240" w:h="15840"/>
          <w:pgMar w:top="1346" w:right="1836" w:bottom="1847" w:left="1836" w:header="0" w:footer="1547" w:gutter="0"/>
          <w:cols w:space="720" w:num="1"/>
        </w:sectPr>
      </w:pPr>
    </w:p>
    <w:p>
      <w:pPr>
        <w:spacing w:before="134" w:line="214" w:lineRule="auto"/>
        <w:ind w:right="2153"/>
        <w:jc w:val="left"/>
        <w:rPr>
          <w:rFonts w:ascii="宋体" w:hAnsi="宋体" w:eastAsia="宋体" w:cs="宋体"/>
          <w:b/>
          <w:bCs/>
          <w:spacing w:val="-45"/>
          <w:w w:val="98"/>
          <w:sz w:val="41"/>
          <w:szCs w:val="41"/>
        </w:rPr>
      </w:pPr>
    </w:p>
    <w:p>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SimHei">
    <w:altName w:val="方正黑体_GBK"/>
    <w:panose1 w:val="02010609060101010101"/>
    <w:charset w:val="86"/>
    <w:family w:val="auto"/>
    <w:pitch w:val="default"/>
    <w:sig w:usb0="00000000" w:usb1="00000000" w:usb2="00000016" w:usb3="00000000" w:csb0="00040001" w:csb1="00000000"/>
  </w:font>
  <w:font w:name="KaiTi">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S Gothic">
    <w:altName w:val="方正书宋_GBK"/>
    <w:panose1 w:val="020B0609070205080204"/>
    <w:charset w:val="86"/>
    <w:family w:val="auto"/>
    <w:pitch w:val="default"/>
    <w:sig w:usb0="00000000" w:usb1="00000000" w:usb2="08000012" w:usb3="00000000" w:csb0="4002009F" w:csb1="DFD7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1213"/>
      <w:rPr>
        <w:rFonts w:ascii="宋体" w:hAnsi="宋体" w:eastAsia="宋体" w:cs="宋体"/>
        <w:sz w:val="25"/>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1194"/>
      <w:rPr>
        <w:rFonts w:ascii="宋体" w:hAnsi="宋体" w:eastAsia="宋体" w:cs="宋体"/>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6714"/>
      <w:rPr>
        <w:rFonts w:ascii="Times New Roman" w:hAnsi="Times New Roman" w:eastAsia="Times New Roman" w:cs="Times New Roman"/>
        <w:sz w:val="25"/>
        <w:szCs w:val="25"/>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1213"/>
      <w:rPr>
        <w:rFonts w:ascii="宋体" w:hAnsi="宋体" w:eastAsia="宋体" w:cs="宋体"/>
        <w:sz w:val="25"/>
        <w:szCs w:val="25"/>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7200"/>
      <w:rPr>
        <w:rFonts w:ascii="宋体" w:hAnsi="宋体" w:eastAsia="宋体" w:cs="宋体"/>
        <w:sz w:val="25"/>
        <w:szCs w:val="25"/>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1104"/>
      <w:rPr>
        <w:rFonts w:ascii="宋体" w:hAnsi="宋体" w:eastAsia="宋体" w:cs="宋体"/>
        <w:sz w:val="25"/>
        <w:szCs w:val="25"/>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2" w:lineRule="auto"/>
      <w:ind w:left="7114"/>
      <w:rPr>
        <w:rFonts w:ascii="宋体" w:hAnsi="宋体" w:eastAsia="宋体" w:cs="宋体"/>
        <w:sz w:val="23"/>
        <w:szCs w:val="2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BE3207"/>
    <w:multiLevelType w:val="singleLevel"/>
    <w:tmpl w:val="7BBE3207"/>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FF627A"/>
    <w:rsid w:val="5B7EDDF1"/>
    <w:rsid w:val="5BDDA95F"/>
    <w:rsid w:val="7CEB0E4F"/>
    <w:rsid w:val="7EFF872D"/>
    <w:rsid w:val="CBFF0265"/>
    <w:rsid w:val="F6CF8AF6"/>
    <w:rsid w:val="FD6E3E90"/>
    <w:rsid w:val="FFFCE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27"/>
      <w:szCs w:val="27"/>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2025-09-01T10:54:00Z</dcterms:created>
  <dc:creator>user</dc:creator>
  <cp:lastModifiedBy>user</cp:lastModifiedBy>
  <dcterms:modified xsi:type="dcterms:W3CDTF">2025-09-09T11:54:29Z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0F5AC6649A62CA767716B168DE6F869C</vt:lpwstr>
  </property>
</Properties>
</file>