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居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家灵活就业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绩效评价共分三个阶段，一是绩效评价准备。召开学习准备会，通过对财政预算绩效评价相关文件学习，制定实施方案，成立评价小组。二是绩效评价实施。严格按照规定组织实施绩效评价，查阅和收集有关数据资料，并进行认真分析，初步计算出各评价指标分值。三是绩效评价报告形成。通过对各项资料进行归纳整理，形成绩效评价报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申请2021年阿坝州州级妇女居家灵活就业黑水县阿吉古芝工艺制品专项资金10万元，用于基地打造、广告宣传、培训等。为更好地发挥妇女在“乡村振兴”半边天作用，传承黑水多彩的服饰和非遗文化，帮助家乡妇女增加就业技能和实现灵活就业、增收致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基本上达到了财政资金支出预算的绩效目标，但专项预算管理不够完善，本次绩效评价换成得分制总得分为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全国、省、州巾帼脱贫行动要求，按照阿坝州妇联关于进行《2021年妇女居家灵活就业项目储备的通知》（阿州妇发【2021】1号文件）精神，其项目申报符合中央决策部署，也符合省委、省政府的关于发挥妇女在乡村振兴的重点任务要求、发展规划、优先发展重点及部门的职能分工，此项目是居家灵活就业助推乡村振兴的需要、是保护和传承传统手艺的需要。</w:t>
      </w:r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项目资金申报及批复情况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项目名称是阿吉古芝工艺制品，由阿吉古芝工艺制品有限公司于2021年9月申报、与州妇联、县妇联签订项目协议，遵循《阿坝州妇女居家灵活就业项目专项资金管理办法》作为支出标准依据。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项目绩效目标。</w:t>
      </w:r>
      <w:r>
        <w:rPr>
          <w:rFonts w:hint="eastAsia" w:ascii="仿宋" w:hAnsi="仿宋" w:eastAsia="仿宋"/>
          <w:sz w:val="32"/>
          <w:szCs w:val="32"/>
          <w:lang w:eastAsia="zh-CN"/>
        </w:rPr>
        <w:t>黑水县阿吉古芝工艺制品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阿坝州州级妇女居家灵活就业专项资金10万元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，用于基地打造、广告宣传、培训本县妇女等，是</w:t>
      </w:r>
      <w:r>
        <w:rPr>
          <w:rFonts w:hint="eastAsia" w:ascii="仿宋" w:hAnsi="仿宋" w:eastAsia="仿宋"/>
          <w:sz w:val="32"/>
          <w:szCs w:val="32"/>
        </w:rPr>
        <w:t>为更好地</w:t>
      </w:r>
      <w:r>
        <w:rPr>
          <w:rFonts w:hint="eastAsia" w:ascii="仿宋" w:hAnsi="仿宋" w:eastAsia="仿宋"/>
          <w:sz w:val="32"/>
          <w:szCs w:val="32"/>
          <w:lang w:eastAsia="zh-CN"/>
        </w:rPr>
        <w:t>发挥妇女在“乡村振兴”半边天作用，传承黑水多彩的服饰和非遗文化，</w:t>
      </w:r>
      <w:r>
        <w:rPr>
          <w:rFonts w:hint="eastAsia" w:ascii="仿宋" w:hAnsi="仿宋" w:eastAsia="仿宋"/>
          <w:sz w:val="32"/>
          <w:szCs w:val="32"/>
        </w:rPr>
        <w:t>帮助家乡妇女</w:t>
      </w:r>
      <w:r>
        <w:rPr>
          <w:rFonts w:hint="eastAsia" w:ascii="仿宋" w:hAnsi="仿宋" w:eastAsia="仿宋"/>
          <w:sz w:val="32"/>
          <w:szCs w:val="32"/>
          <w:lang w:eastAsia="zh-CN"/>
        </w:rPr>
        <w:t>增加就业技能和</w:t>
      </w:r>
      <w:r>
        <w:rPr>
          <w:rFonts w:hint="eastAsia" w:ascii="仿宋" w:hAnsi="仿宋" w:eastAsia="仿宋"/>
          <w:sz w:val="32"/>
          <w:szCs w:val="32"/>
        </w:rPr>
        <w:t>实现灵活就业、增收致富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项目资金申报相符性。</w:t>
      </w:r>
      <w:r>
        <w:rPr>
          <w:rFonts w:hint="eastAsia" w:ascii="仿宋" w:hAnsi="仿宋" w:eastAsia="仿宋" w:cs="仿宋"/>
          <w:sz w:val="32"/>
          <w:szCs w:val="32"/>
        </w:rPr>
        <w:t>项目申报内容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主要包括基地打造、老物件购买、妇女手工编织技能培训、后勤补贴、原来采购、项目审计，</w:t>
      </w:r>
      <w:r>
        <w:rPr>
          <w:rFonts w:hint="eastAsia" w:ascii="仿宋" w:hAnsi="仿宋" w:eastAsia="仿宋" w:cs="仿宋"/>
          <w:sz w:val="32"/>
          <w:szCs w:val="32"/>
        </w:rPr>
        <w:t>与具体实施内容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</w:rPr>
        <w:t>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合，与</w:t>
      </w:r>
      <w:r>
        <w:rPr>
          <w:rFonts w:hint="eastAsia" w:ascii="仿宋" w:hAnsi="仿宋" w:eastAsia="仿宋" w:cs="仿宋"/>
          <w:sz w:val="32"/>
          <w:szCs w:val="32"/>
        </w:rPr>
        <w:t>申报目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标切实合理可行：旨在依据全国、省、州巾帼脱贫行动要求，按照阿坝州妇联关于进行《2021年妇女居家灵活就业项目储备的通知》（阿州妇发【2021】1号文件）精神，发挥妇女在乡村振兴的重点任务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 资金计划、到位及使用情况。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/>
          <w:bCs/>
          <w:sz w:val="32"/>
          <w:szCs w:val="32"/>
        </w:rPr>
        <w:t>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资金计划及到位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根据阿坝州财政局《关于下达2021年州级妇女居家灵活就业项目专项资金的通知》（阿州财行【2021】69号）文件要求，于2021年12月29号到位资金。资金到位率、到位及时性100%。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Calibri" w:hAnsi="Calibri" w:eastAsia="仿宋" w:cs="Calibri"/>
          <w:b/>
          <w:bCs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资金使用。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阿坝州州级妇女居家灵活就业专项资金10万元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于2022年12月14日支出完毕，资金开支范围在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基地打造、老物件购买、妇女手工编织技能培训、后勤补贴、原来采购、项目审计，符合支付进度，按照《阿坝州妇女居家灵活就业项目专项资金管理办法》支付合规合法，实际支出与预算10万符合。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 项目财务管理情况。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按照《阿坝州妇女居家灵活就业项目专项资金管理办法》建立了项目财务管理制度并严格执行，进行了会计核算及账务处理并通过审计公司的审计，无违规支出。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 项目组织实施情况。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说明项目组织管理架构及具体实施流程，主要包括机构设置、监管措施、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项目由阿吉古芝工艺制品有限公司负责实施，在项目实施过程中是县妇联监管、州妇联和第三方公司督导，最后由审计公司进行审计，符合《阿坝州妇女居家灵活就业示范基地资金管理办法》的相关规定。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 项目完成情况。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项目确保了参加培训的本地妇女50人接受到一定的技能，能通过自己的双手创造出金钱价值；同时在2022年内按时完成了该项目；在有限的资金中创造了潜在的经济价值。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项目效益情况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一定程度上，通过让少部分人富起来，进而带动大多数人富起来的思想，让当地妇女在操持家庭、带好孩子的同时，能通过自己的双手，创造出金钱价值，进一步树立自立、自强、自信的信心。项目具有进一步实施的必要，该项目由州财政局进行财力支持，由县妇联和项目实施公司组织管理机构，维护其运行，在一定程度上带动本地妇女增收致富的作用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项目管理能力欠佳，财务管理等制度还不规范。</w:t>
      </w:r>
    </w:p>
    <w:p>
      <w:pPr>
        <w:spacing w:line="580" w:lineRule="exact"/>
        <w:ind w:firstLine="640" w:firstLineChars="200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进一步加强项目管理的规范化和示范带动、辐射作用；加强财务管理，确保财务高效、完整、规范。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0F2C8"/>
    <w:multiLevelType w:val="singleLevel"/>
    <w:tmpl w:val="DA00F2C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iMGRjMDNmYjFlNzUzNzNjNmViZjZlNTFmMTE2YzkifQ=="/>
  </w:docVars>
  <w:rsids>
    <w:rsidRoot w:val="004C22EC"/>
    <w:rsid w:val="004C22EC"/>
    <w:rsid w:val="007B38C6"/>
    <w:rsid w:val="1B4A3EC4"/>
    <w:rsid w:val="28942189"/>
    <w:rsid w:val="32CA5C84"/>
    <w:rsid w:val="4A0B0DD8"/>
    <w:rsid w:val="57B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舒三娃</cp:lastModifiedBy>
  <dcterms:modified xsi:type="dcterms:W3CDTF">2023-08-28T08:25:58Z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7B89FE53D66E40999139924361BBE937_12</vt:lpwstr>
  </property>
</Properties>
</file>