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792" w:rsidRPr="00782753" w:rsidRDefault="00224792" w:rsidP="00224792">
      <w:pPr>
        <w:spacing w:line="600" w:lineRule="exact"/>
        <w:jc w:val="center"/>
        <w:outlineLvl w:val="0"/>
        <w:rPr>
          <w:rFonts w:ascii="仿宋_GB2312" w:eastAsia="仿宋_GB2312" w:hAnsi="黑体" w:cs="方正小标宋简体"/>
          <w:b/>
          <w:sz w:val="44"/>
          <w:szCs w:val="44"/>
        </w:rPr>
      </w:pPr>
      <w:bookmarkStart w:id="0" w:name="_Toc15396616"/>
      <w:r w:rsidRPr="00782753">
        <w:rPr>
          <w:rFonts w:ascii="仿宋_GB2312" w:eastAsia="仿宋_GB2312" w:hAnsi="黑体" w:cs="方正小标宋简体" w:hint="eastAsia"/>
          <w:b/>
          <w:sz w:val="44"/>
          <w:szCs w:val="44"/>
        </w:rPr>
        <w:t>黑水县人民政府办公室20</w:t>
      </w:r>
      <w:bookmarkStart w:id="1" w:name="_GoBack"/>
      <w:bookmarkEnd w:id="1"/>
      <w:r>
        <w:rPr>
          <w:rFonts w:ascii="仿宋_GB2312" w:eastAsia="仿宋_GB2312" w:hAnsi="黑体" w:cs="方正小标宋简体" w:hint="eastAsia"/>
          <w:b/>
          <w:sz w:val="44"/>
          <w:szCs w:val="44"/>
        </w:rPr>
        <w:t>20</w:t>
      </w:r>
      <w:r w:rsidRPr="00782753">
        <w:rPr>
          <w:rFonts w:ascii="仿宋_GB2312" w:eastAsia="仿宋_GB2312" w:hAnsi="黑体" w:cs="方正小标宋简体" w:hint="eastAsia"/>
          <w:b/>
          <w:sz w:val="44"/>
          <w:szCs w:val="44"/>
        </w:rPr>
        <w:t>年部门</w:t>
      </w:r>
    </w:p>
    <w:p w:rsidR="00224792" w:rsidRPr="00782753" w:rsidRDefault="00224792" w:rsidP="00224792">
      <w:pPr>
        <w:spacing w:line="600" w:lineRule="exact"/>
        <w:jc w:val="center"/>
        <w:outlineLvl w:val="0"/>
        <w:rPr>
          <w:rFonts w:ascii="仿宋_GB2312" w:eastAsia="仿宋_GB2312" w:hAnsi="黑体" w:cs="方正小标宋简体"/>
          <w:b/>
          <w:sz w:val="44"/>
          <w:szCs w:val="44"/>
        </w:rPr>
      </w:pPr>
      <w:r w:rsidRPr="00782753">
        <w:rPr>
          <w:rFonts w:ascii="仿宋_GB2312" w:eastAsia="仿宋_GB2312" w:hAnsi="黑体" w:cs="方正小标宋简体" w:hint="eastAsia"/>
          <w:b/>
          <w:sz w:val="44"/>
          <w:szCs w:val="44"/>
        </w:rPr>
        <w:t>整体支出绩效评价报告</w:t>
      </w:r>
      <w:bookmarkEnd w:id="0"/>
    </w:p>
    <w:p w:rsidR="00224792" w:rsidRDefault="00224792" w:rsidP="00224792">
      <w:pPr>
        <w:spacing w:line="580" w:lineRule="exact"/>
        <w:ind w:firstLineChars="200" w:firstLine="643"/>
        <w:rPr>
          <w:rFonts w:ascii="仿宋_GB2312" w:eastAsia="仿宋_GB2312" w:hAnsi="黑体" w:cs="黑体"/>
          <w:b/>
          <w:sz w:val="32"/>
          <w:szCs w:val="32"/>
        </w:rPr>
      </w:pPr>
    </w:p>
    <w:p w:rsidR="00224792" w:rsidRPr="00782753" w:rsidRDefault="00224792" w:rsidP="00224792">
      <w:pPr>
        <w:pStyle w:val="a5"/>
        <w:numPr>
          <w:ilvl w:val="0"/>
          <w:numId w:val="1"/>
        </w:numPr>
        <w:spacing w:line="580" w:lineRule="exact"/>
        <w:ind w:firstLineChars="0"/>
        <w:rPr>
          <w:rFonts w:ascii="黑体" w:eastAsia="黑体" w:hAnsi="黑体" w:cs="黑体"/>
          <w:sz w:val="32"/>
          <w:szCs w:val="32"/>
        </w:rPr>
      </w:pPr>
      <w:r w:rsidRPr="00782753">
        <w:rPr>
          <w:rFonts w:ascii="黑体" w:eastAsia="黑体" w:hAnsi="黑体" w:cs="黑体" w:hint="eastAsia"/>
          <w:sz w:val="32"/>
          <w:szCs w:val="32"/>
        </w:rPr>
        <w:t>部门（单位）概况</w:t>
      </w:r>
    </w:p>
    <w:p w:rsidR="00224792" w:rsidRDefault="00224792" w:rsidP="00224792">
      <w:pPr>
        <w:pStyle w:val="a6"/>
        <w:adjustRightInd w:val="0"/>
        <w:snapToGrid w:val="0"/>
        <w:spacing w:before="93" w:line="600" w:lineRule="exact"/>
        <w:ind w:left="640"/>
        <w:outlineLvl w:val="2"/>
        <w:rPr>
          <w:rFonts w:hAnsi="仿宋"/>
          <w:bCs/>
          <w:color w:val="000000"/>
          <w:sz w:val="32"/>
          <w:szCs w:val="32"/>
        </w:rPr>
      </w:pPr>
      <w:bookmarkStart w:id="2" w:name="_Toc15377198"/>
      <w:bookmarkStart w:id="3" w:name="_Toc15378445"/>
      <w:r w:rsidRPr="00782753">
        <w:rPr>
          <w:rFonts w:ascii="楷体_GB2312" w:eastAsia="楷体_GB2312" w:hAnsi="仿宋" w:hint="eastAsia"/>
          <w:b/>
          <w:bCs/>
          <w:color w:val="000000"/>
          <w:sz w:val="32"/>
          <w:szCs w:val="32"/>
        </w:rPr>
        <w:t>（一）主要职能</w:t>
      </w:r>
      <w:r>
        <w:rPr>
          <w:rFonts w:hAnsi="仿宋" w:hint="eastAsia"/>
          <w:bCs/>
          <w:color w:val="000000"/>
          <w:sz w:val="32"/>
          <w:szCs w:val="32"/>
        </w:rPr>
        <w:t>。（职能参照省政府批准的三定方案）</w:t>
      </w:r>
      <w:bookmarkEnd w:id="2"/>
      <w:bookmarkEnd w:id="3"/>
    </w:p>
    <w:p w:rsidR="00224792" w:rsidRPr="001E14E9" w:rsidRDefault="00224792" w:rsidP="00224792">
      <w:pPr>
        <w:pStyle w:val="a7"/>
        <w:shd w:val="clear" w:color="auto" w:fill="FFFFFF"/>
        <w:spacing w:before="0" w:beforeAutospacing="0" w:after="225" w:afterAutospacing="0" w:line="560" w:lineRule="exact"/>
        <w:ind w:leftChars="250" w:left="525" w:firstLineChars="150" w:firstLine="480"/>
        <w:rPr>
          <w:rFonts w:ascii="仿宋_GB2312" w:eastAsia="仿宋_GB2312" w:hAnsi="仿宋" w:cs="Times New Roman"/>
          <w:kern w:val="2"/>
          <w:sz w:val="32"/>
          <w:szCs w:val="32"/>
        </w:rPr>
      </w:pPr>
      <w:r w:rsidRPr="001E14E9">
        <w:rPr>
          <w:rFonts w:ascii="仿宋_GB2312" w:eastAsia="仿宋_GB2312" w:hAnsi="仿宋" w:cs="Times New Roman" w:hint="eastAsia"/>
          <w:kern w:val="2"/>
          <w:sz w:val="32"/>
          <w:szCs w:val="32"/>
        </w:rPr>
        <w:t>1、</w:t>
      </w:r>
      <w:r w:rsidRPr="001E14E9">
        <w:rPr>
          <w:rFonts w:ascii="仿宋_GB2312" w:eastAsia="仿宋_GB2312" w:hAnsi="仿宋" w:cs="Times New Roman"/>
          <w:kern w:val="2"/>
          <w:sz w:val="32"/>
          <w:szCs w:val="32"/>
        </w:rPr>
        <w:t>负责县政府全体会议、常务会议、县长办公会议等会议的会务工作，协助县政府领导同志组织会议决定事项的实施。</w:t>
      </w:r>
    </w:p>
    <w:p w:rsidR="00224792" w:rsidRDefault="00224792" w:rsidP="00224792">
      <w:pPr>
        <w:pStyle w:val="a7"/>
        <w:shd w:val="clear" w:color="auto" w:fill="FFFFFF"/>
        <w:spacing w:before="0" w:beforeAutospacing="0" w:after="225" w:afterAutospacing="0" w:line="560" w:lineRule="exact"/>
        <w:ind w:left="640"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2</w:t>
      </w:r>
      <w:r>
        <w:rPr>
          <w:rFonts w:ascii="仿宋_GB2312" w:eastAsia="仿宋_GB2312" w:hAnsi="Times New Roman" w:cs="Times New Roman"/>
          <w:kern w:val="2"/>
          <w:sz w:val="32"/>
          <w:szCs w:val="32"/>
        </w:rPr>
        <w:t>、协助县政府领导同志审核或组织起草以县政府、县政府办公室名义发布的公文。</w:t>
      </w:r>
    </w:p>
    <w:p w:rsidR="00224792" w:rsidRDefault="00224792" w:rsidP="00224792">
      <w:pPr>
        <w:pStyle w:val="a7"/>
        <w:shd w:val="clear" w:color="auto" w:fill="FFFFFF"/>
        <w:spacing w:before="0" w:beforeAutospacing="0" w:after="225" w:afterAutospacing="0" w:line="560" w:lineRule="exact"/>
        <w:ind w:left="640" w:firstLineChars="150" w:firstLine="48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3</w:t>
      </w:r>
      <w:r>
        <w:rPr>
          <w:rFonts w:ascii="仿宋_GB2312" w:eastAsia="仿宋_GB2312" w:hAnsi="Times New Roman" w:cs="Times New Roman"/>
          <w:kern w:val="2"/>
          <w:sz w:val="32"/>
          <w:szCs w:val="32"/>
        </w:rPr>
        <w:t>、研究县政府各部门和各乡镇人民政府请示县政府的问题，提出审核处理意见，报县政府领导同志审批。</w:t>
      </w:r>
    </w:p>
    <w:p w:rsidR="00224792" w:rsidRDefault="00224792" w:rsidP="00224792">
      <w:pPr>
        <w:pStyle w:val="a7"/>
        <w:shd w:val="clear" w:color="auto" w:fill="FFFFFF"/>
        <w:spacing w:before="0" w:beforeAutospacing="0" w:after="225" w:afterAutospacing="0" w:line="560" w:lineRule="exact"/>
        <w:ind w:left="640" w:firstLineChars="150" w:firstLine="48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4</w:t>
      </w:r>
      <w:r>
        <w:rPr>
          <w:rFonts w:ascii="仿宋_GB2312" w:eastAsia="仿宋_GB2312" w:hAnsi="Times New Roman" w:cs="Times New Roman"/>
          <w:kern w:val="2"/>
          <w:sz w:val="32"/>
          <w:szCs w:val="32"/>
        </w:rPr>
        <w:t>、根据县政府领导同志的指示，对县政府部门间出现的争议问题提出处理意见，报县政府领导同志决定。</w:t>
      </w:r>
    </w:p>
    <w:p w:rsidR="00224792" w:rsidRDefault="00224792" w:rsidP="00224792">
      <w:pPr>
        <w:pStyle w:val="a7"/>
        <w:shd w:val="clear" w:color="auto" w:fill="FFFFFF"/>
        <w:spacing w:before="0" w:beforeAutospacing="0" w:after="225" w:afterAutospacing="0" w:line="560" w:lineRule="exact"/>
        <w:ind w:left="640" w:firstLineChars="150" w:firstLine="48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5</w:t>
      </w:r>
      <w:r>
        <w:rPr>
          <w:rFonts w:ascii="仿宋_GB2312" w:eastAsia="仿宋_GB2312" w:hAnsi="Times New Roman" w:cs="Times New Roman"/>
          <w:kern w:val="2"/>
          <w:sz w:val="32"/>
          <w:szCs w:val="32"/>
        </w:rPr>
        <w:t>、督促检查县政府各部门和各乡镇人民政府对县政府公义、会议决定事项及县政府领导同志有关指示的执行落实情况并跟踪调研，及时向县政府领导同志报告。</w:t>
      </w:r>
    </w:p>
    <w:p w:rsidR="00224792" w:rsidRDefault="00224792" w:rsidP="00224792">
      <w:pPr>
        <w:pStyle w:val="a7"/>
        <w:shd w:val="clear" w:color="auto" w:fill="FFFFFF"/>
        <w:spacing w:before="0" w:beforeAutospacing="0" w:after="225" w:afterAutospacing="0" w:line="560" w:lineRule="exact"/>
        <w:ind w:left="640"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6</w:t>
      </w:r>
      <w:r>
        <w:rPr>
          <w:rFonts w:ascii="仿宋_GB2312" w:eastAsia="仿宋_GB2312" w:hAnsi="Times New Roman" w:cs="Times New Roman"/>
          <w:kern w:val="2"/>
          <w:sz w:val="32"/>
          <w:szCs w:val="32"/>
        </w:rPr>
        <w:t>、协助县政府领导同志组织处理需由县政府直接处理的</w:t>
      </w:r>
      <w:hyperlink r:id="rId6" w:tgtFrame="_blank" w:history="1">
        <w:r>
          <w:rPr>
            <w:rFonts w:ascii="仿宋_GB2312" w:eastAsia="仿宋_GB2312" w:hAnsi="Times New Roman" w:cs="Times New Roman"/>
            <w:kern w:val="2"/>
            <w:sz w:val="32"/>
            <w:szCs w:val="32"/>
          </w:rPr>
          <w:t>突发事件</w:t>
        </w:r>
      </w:hyperlink>
      <w:r>
        <w:rPr>
          <w:rFonts w:ascii="仿宋_GB2312" w:eastAsia="仿宋_GB2312" w:hAnsi="Times New Roman" w:cs="Times New Roman"/>
          <w:kern w:val="2"/>
          <w:sz w:val="32"/>
          <w:szCs w:val="32"/>
        </w:rPr>
        <w:t>和重大事故。</w:t>
      </w:r>
    </w:p>
    <w:p w:rsidR="00224792" w:rsidRDefault="00224792" w:rsidP="00224792">
      <w:pPr>
        <w:pStyle w:val="a7"/>
        <w:shd w:val="clear" w:color="auto" w:fill="FFFFFF"/>
        <w:spacing w:before="0" w:beforeAutospacing="0" w:after="225" w:afterAutospacing="0" w:line="560" w:lineRule="exact"/>
        <w:ind w:left="640" w:firstLineChars="150" w:firstLine="48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7</w:t>
      </w:r>
      <w:r>
        <w:rPr>
          <w:rFonts w:ascii="仿宋_GB2312" w:eastAsia="仿宋_GB2312" w:hAnsi="Times New Roman" w:cs="Times New Roman"/>
          <w:kern w:val="2"/>
          <w:sz w:val="32"/>
          <w:szCs w:val="32"/>
        </w:rPr>
        <w:t>、根据县政府领导同志的指示，组织专题调查研究，及时反映情况，提出建议。</w:t>
      </w:r>
    </w:p>
    <w:p w:rsidR="00224792" w:rsidRDefault="00224792" w:rsidP="00224792">
      <w:pPr>
        <w:pStyle w:val="a7"/>
        <w:shd w:val="clear" w:color="auto" w:fill="FFFFFF"/>
        <w:spacing w:before="0" w:beforeAutospacing="0" w:after="225" w:afterAutospacing="0" w:line="560" w:lineRule="exact"/>
        <w:ind w:firstLineChars="350" w:firstLine="112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lastRenderedPageBreak/>
        <w:t>8.</w:t>
      </w:r>
      <w:r>
        <w:rPr>
          <w:rFonts w:ascii="仿宋_GB2312" w:eastAsia="仿宋_GB2312" w:hAnsi="Times New Roman" w:cs="Times New Roman"/>
          <w:kern w:val="2"/>
          <w:sz w:val="32"/>
          <w:szCs w:val="32"/>
        </w:rPr>
        <w:t>负责政府法制工作，管理行政诉讼、行政复议。</w:t>
      </w:r>
    </w:p>
    <w:p w:rsidR="00224792" w:rsidRDefault="00224792" w:rsidP="00224792">
      <w:pPr>
        <w:pStyle w:val="a7"/>
        <w:shd w:val="clear" w:color="auto" w:fill="FFFFFF"/>
        <w:spacing w:before="0" w:beforeAutospacing="0" w:after="225" w:afterAutospacing="0" w:line="560" w:lineRule="exact"/>
        <w:ind w:leftChars="200" w:left="420"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9</w:t>
      </w:r>
      <w:r>
        <w:rPr>
          <w:rFonts w:ascii="仿宋_GB2312" w:eastAsia="仿宋_GB2312" w:hAnsi="Times New Roman" w:cs="Times New Roman"/>
          <w:kern w:val="2"/>
          <w:sz w:val="32"/>
          <w:szCs w:val="32"/>
        </w:rPr>
        <w:t>、受县政府领导委托，负责全县目标管理工作的指导和协调。</w:t>
      </w:r>
    </w:p>
    <w:p w:rsidR="00224792" w:rsidRDefault="00224792" w:rsidP="00224792">
      <w:pPr>
        <w:pStyle w:val="a7"/>
        <w:shd w:val="clear" w:color="auto" w:fill="FFFFFF"/>
        <w:spacing w:before="0" w:beforeAutospacing="0" w:after="225" w:afterAutospacing="0" w:line="560" w:lineRule="exact"/>
        <w:ind w:left="640" w:firstLineChars="100" w:firstLine="32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10</w:t>
      </w:r>
      <w:r>
        <w:rPr>
          <w:rFonts w:ascii="仿宋_GB2312" w:eastAsia="仿宋_GB2312" w:hAnsi="Times New Roman" w:cs="Times New Roman"/>
          <w:kern w:val="2"/>
          <w:sz w:val="32"/>
          <w:szCs w:val="32"/>
        </w:rPr>
        <w:t>、负责全县外事工作。</w:t>
      </w:r>
    </w:p>
    <w:p w:rsidR="00224792" w:rsidRDefault="00224792" w:rsidP="00224792">
      <w:pPr>
        <w:pStyle w:val="a7"/>
        <w:shd w:val="clear" w:color="auto" w:fill="FFFFFF"/>
        <w:spacing w:before="0" w:beforeAutospacing="0" w:after="225" w:afterAutospacing="0" w:line="560" w:lineRule="exact"/>
        <w:ind w:left="640" w:firstLineChars="100" w:firstLine="32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11</w:t>
      </w:r>
      <w:r>
        <w:rPr>
          <w:rFonts w:ascii="仿宋_GB2312" w:eastAsia="仿宋_GB2312" w:hAnsi="Times New Roman" w:cs="Times New Roman"/>
          <w:kern w:val="2"/>
          <w:sz w:val="32"/>
          <w:szCs w:val="32"/>
        </w:rPr>
        <w:t>、组织实施全县无线电管理工作。</w:t>
      </w:r>
    </w:p>
    <w:p w:rsidR="00224792" w:rsidRPr="00BE3EA5" w:rsidRDefault="00224792" w:rsidP="00224792">
      <w:pPr>
        <w:pStyle w:val="a7"/>
        <w:numPr>
          <w:ilvl w:val="0"/>
          <w:numId w:val="2"/>
        </w:numPr>
        <w:shd w:val="clear" w:color="auto" w:fill="FFFFFF"/>
        <w:spacing w:before="0" w:beforeAutospacing="0" w:after="225" w:afterAutospacing="0" w:line="560" w:lineRule="exact"/>
        <w:rPr>
          <w:rFonts w:ascii="仿宋_GB2312" w:eastAsia="仿宋_GB2312" w:hAnsi="Times New Roman" w:cs="Times New Roman"/>
          <w:kern w:val="2"/>
          <w:sz w:val="32"/>
          <w:szCs w:val="32"/>
        </w:rPr>
      </w:pPr>
      <w:r>
        <w:rPr>
          <w:rFonts w:ascii="仿宋_GB2312" w:eastAsia="仿宋_GB2312" w:hAnsi="Times New Roman" w:cs="Times New Roman"/>
          <w:kern w:val="2"/>
          <w:sz w:val="32"/>
          <w:szCs w:val="32"/>
        </w:rPr>
        <w:t>承办县政府交办的其他事项。</w:t>
      </w:r>
    </w:p>
    <w:p w:rsidR="00224792" w:rsidRPr="00782753" w:rsidRDefault="00224792" w:rsidP="00224792">
      <w:pPr>
        <w:spacing w:line="580" w:lineRule="exact"/>
        <w:ind w:left="640"/>
        <w:rPr>
          <w:rFonts w:ascii="楷体_GB2312" w:eastAsia="楷体_GB2312" w:hAnsi="仿宋" w:cs="仿宋_GB2312"/>
          <w:b/>
          <w:sz w:val="32"/>
          <w:szCs w:val="32"/>
        </w:rPr>
      </w:pPr>
      <w:r w:rsidRPr="00782753">
        <w:rPr>
          <w:rFonts w:ascii="楷体_GB2312" w:eastAsia="楷体_GB2312" w:hAnsi="仿宋" w:cs="仿宋_GB2312" w:hint="eastAsia"/>
          <w:b/>
          <w:sz w:val="32"/>
          <w:szCs w:val="32"/>
        </w:rPr>
        <w:t>（二）机构组成。</w:t>
      </w:r>
    </w:p>
    <w:p w:rsidR="00224792" w:rsidRPr="00BE3EA5" w:rsidRDefault="00224792" w:rsidP="00224792">
      <w:pPr>
        <w:ind w:left="640" w:firstLineChars="200" w:firstLine="640"/>
        <w:rPr>
          <w:rFonts w:ascii="仿宋_GB2312" w:eastAsia="仿宋_GB2312" w:hAnsi="仿宋"/>
          <w:color w:val="FF0000"/>
          <w:sz w:val="32"/>
          <w:szCs w:val="32"/>
        </w:rPr>
      </w:pPr>
      <w:r w:rsidRPr="00BE3EA5">
        <w:rPr>
          <w:rFonts w:ascii="仿宋_GB2312" w:eastAsia="仿宋_GB2312" w:hAnsi="仿宋" w:hint="eastAsia"/>
          <w:sz w:val="32"/>
          <w:szCs w:val="32"/>
        </w:rPr>
        <w:t>黑水县人民政府办公室为一级行政单位，下属二级单位3个，其中行政单位0个，参照公务员法管理的事业单位</w:t>
      </w:r>
      <w:r w:rsidRPr="00BE3EA5">
        <w:rPr>
          <w:rFonts w:ascii="仿宋_GB2312" w:eastAsia="仿宋_GB2312" w:hAnsi="仿宋" w:hint="eastAsia"/>
          <w:bCs/>
          <w:sz w:val="32"/>
          <w:szCs w:val="32"/>
        </w:rPr>
        <w:t>0</w:t>
      </w:r>
      <w:r w:rsidRPr="00BE3EA5">
        <w:rPr>
          <w:rFonts w:ascii="仿宋_GB2312" w:eastAsia="仿宋_GB2312" w:hAnsi="仿宋" w:hint="eastAsia"/>
          <w:sz w:val="32"/>
          <w:szCs w:val="32"/>
        </w:rPr>
        <w:t>个，其他事业单位0个。</w:t>
      </w:r>
    </w:p>
    <w:p w:rsidR="00224792" w:rsidRDefault="00224792" w:rsidP="00224792">
      <w:pPr>
        <w:pStyle w:val="a6"/>
        <w:adjustRightInd w:val="0"/>
        <w:snapToGrid w:val="0"/>
        <w:spacing w:before="93" w:line="600" w:lineRule="exact"/>
        <w:ind w:leftChars="350" w:left="735" w:firstLineChars="150" w:firstLine="480"/>
        <w:rPr>
          <w:rFonts w:hAnsi="仿宋"/>
          <w:color w:val="000000"/>
          <w:sz w:val="32"/>
          <w:szCs w:val="32"/>
        </w:rPr>
      </w:pPr>
      <w:r>
        <w:rPr>
          <w:rFonts w:hAnsi="仿宋" w:hint="eastAsia"/>
          <w:color w:val="000000"/>
          <w:sz w:val="32"/>
          <w:szCs w:val="32"/>
        </w:rPr>
        <w:t>纳入黑水县人民政府办公室2020年度部门决算编制范围的二级预算单位包括0个</w:t>
      </w:r>
      <w:r>
        <w:rPr>
          <w:rFonts w:hAnsi="仿宋" w:hint="eastAsia"/>
          <w:color w:val="000000"/>
          <w:sz w:val="32"/>
          <w:szCs w:val="32"/>
        </w:rPr>
        <w:br w:type="page"/>
      </w:r>
    </w:p>
    <w:p w:rsidR="00224792" w:rsidRPr="00BE3EA5" w:rsidRDefault="00224792" w:rsidP="00224792">
      <w:pPr>
        <w:spacing w:line="580" w:lineRule="exact"/>
        <w:ind w:left="640"/>
        <w:rPr>
          <w:rFonts w:ascii="仿宋_GB2312" w:eastAsia="仿宋_GB2312" w:hAnsi="仿宋" w:cs="仿宋_GB2312"/>
          <w:sz w:val="32"/>
          <w:szCs w:val="32"/>
        </w:rPr>
      </w:pPr>
    </w:p>
    <w:p w:rsidR="00224792" w:rsidRPr="00782753" w:rsidRDefault="00224792" w:rsidP="00224792">
      <w:pPr>
        <w:spacing w:line="580" w:lineRule="exact"/>
        <w:ind w:firstLineChars="200" w:firstLine="643"/>
        <w:rPr>
          <w:rFonts w:ascii="楷体_GB2312" w:eastAsia="楷体_GB2312" w:hAnsi="仿宋" w:cs="仿宋_GB2312"/>
          <w:b/>
          <w:sz w:val="32"/>
          <w:szCs w:val="32"/>
        </w:rPr>
      </w:pPr>
      <w:r w:rsidRPr="00782753">
        <w:rPr>
          <w:rFonts w:ascii="楷体_GB2312" w:eastAsia="楷体_GB2312" w:hAnsi="仿宋" w:cs="仿宋_GB2312" w:hint="eastAsia"/>
          <w:b/>
          <w:sz w:val="32"/>
          <w:szCs w:val="32"/>
        </w:rPr>
        <w:t>（三）人员概况。</w:t>
      </w:r>
    </w:p>
    <w:p w:rsidR="00224792" w:rsidRDefault="00224792" w:rsidP="00224792">
      <w:pPr>
        <w:autoSpaceDE w:val="0"/>
        <w:autoSpaceDN w:val="0"/>
        <w:adjustRightInd w:val="0"/>
        <w:spacing w:line="560" w:lineRule="exact"/>
        <w:ind w:firstLineChars="200" w:firstLine="640"/>
        <w:jc w:val="left"/>
        <w:rPr>
          <w:rFonts w:ascii="仿宋_GB2312" w:eastAsia="仿宋_GB2312" w:cs="宋体"/>
          <w:color w:val="000000"/>
          <w:kern w:val="0"/>
          <w:sz w:val="32"/>
          <w:szCs w:val="32"/>
          <w:lang w:val="zh-CN"/>
        </w:rPr>
      </w:pPr>
      <w:r>
        <w:rPr>
          <w:rFonts w:ascii="仿宋_GB2312" w:eastAsia="仿宋_GB2312" w:cs="宋体" w:hint="eastAsia"/>
          <w:color w:val="000000"/>
          <w:kern w:val="0"/>
          <w:sz w:val="32"/>
          <w:szCs w:val="32"/>
          <w:lang w:val="zh-CN"/>
        </w:rPr>
        <w:t>黑水县人民政府办公室为一级行政单位,下属二级预算单位有驻蓉办、信息办、人防办，其中行政单位 0个，参照公务员法管理的事业单位0个，事业单位3个。</w:t>
      </w:r>
    </w:p>
    <w:p w:rsidR="00224792" w:rsidRPr="00BE3EA5" w:rsidRDefault="00224792" w:rsidP="00224792">
      <w:pPr>
        <w:spacing w:line="560" w:lineRule="exact"/>
        <w:ind w:firstLineChars="200" w:firstLine="640"/>
        <w:rPr>
          <w:rFonts w:ascii="仿宋_GB2312" w:eastAsia="仿宋_GB2312"/>
          <w:sz w:val="32"/>
          <w:szCs w:val="32"/>
        </w:rPr>
      </w:pPr>
      <w:r>
        <w:rPr>
          <w:rFonts w:ascii="仿宋_GB2312" w:eastAsia="仿宋_GB2312" w:cs="宋体" w:hint="eastAsia"/>
          <w:color w:val="000000"/>
          <w:kern w:val="0"/>
          <w:sz w:val="32"/>
          <w:szCs w:val="32"/>
          <w:lang w:val="zh-CN"/>
        </w:rPr>
        <w:t>黑水县人民政府办公室</w:t>
      </w:r>
      <w:r>
        <w:rPr>
          <w:rFonts w:ascii="仿宋_GB2312" w:eastAsia="仿宋_GB2312" w:hint="eastAsia"/>
          <w:sz w:val="32"/>
          <w:szCs w:val="32"/>
        </w:rPr>
        <w:t>总编制47名，其中：行政编制21名，行政工勤8名，事业编制18名。在职人员总数38人，其中：行政人员25人；事业人员13人。</w:t>
      </w:r>
    </w:p>
    <w:p w:rsidR="00224792" w:rsidRPr="00782753" w:rsidRDefault="00224792" w:rsidP="00224792">
      <w:pPr>
        <w:spacing w:line="580" w:lineRule="exact"/>
        <w:ind w:firstLineChars="200" w:firstLine="640"/>
        <w:rPr>
          <w:rFonts w:ascii="黑体" w:eastAsia="黑体" w:hAnsi="黑体" w:cs="黑体"/>
          <w:sz w:val="32"/>
          <w:szCs w:val="32"/>
        </w:rPr>
      </w:pPr>
      <w:r w:rsidRPr="00782753">
        <w:rPr>
          <w:rFonts w:ascii="黑体" w:eastAsia="黑体" w:hAnsi="黑体" w:cs="黑体" w:hint="eastAsia"/>
          <w:sz w:val="32"/>
          <w:szCs w:val="32"/>
        </w:rPr>
        <w:t>二、部门财政资金收支情况</w:t>
      </w:r>
    </w:p>
    <w:p w:rsidR="00224792" w:rsidRDefault="00224792" w:rsidP="00224792">
      <w:pPr>
        <w:spacing w:line="580" w:lineRule="exact"/>
        <w:ind w:firstLineChars="200" w:firstLine="643"/>
        <w:rPr>
          <w:rFonts w:ascii="仿宋_GB2312" w:eastAsia="仿宋_GB2312" w:hAnsi="仿宋" w:cs="仿宋_GB2312"/>
          <w:sz w:val="32"/>
          <w:szCs w:val="32"/>
        </w:rPr>
      </w:pPr>
      <w:r w:rsidRPr="00782753">
        <w:rPr>
          <w:rFonts w:ascii="楷体_GB2312" w:eastAsia="楷体_GB2312" w:hAnsi="仿宋" w:cs="仿宋_GB2312" w:hint="eastAsia"/>
          <w:b/>
          <w:sz w:val="32"/>
          <w:szCs w:val="32"/>
        </w:rPr>
        <w:t>（一）部门财政资金收入情况</w:t>
      </w:r>
      <w:r>
        <w:rPr>
          <w:rFonts w:ascii="仿宋_GB2312" w:eastAsia="仿宋_GB2312" w:hAnsi="仿宋" w:cs="仿宋_GB2312" w:hint="eastAsia"/>
          <w:sz w:val="32"/>
          <w:szCs w:val="32"/>
        </w:rPr>
        <w:t>。</w:t>
      </w:r>
    </w:p>
    <w:p w:rsidR="00224792" w:rsidRPr="00BE3EA5" w:rsidRDefault="00224792" w:rsidP="00224792">
      <w:pPr>
        <w:spacing w:line="600" w:lineRule="exact"/>
        <w:ind w:firstLineChars="200" w:firstLine="640"/>
        <w:outlineLvl w:val="1"/>
        <w:rPr>
          <w:rFonts w:ascii="仿宋_GB2312" w:eastAsia="仿宋_GB2312" w:hAnsi="仿宋"/>
          <w:color w:val="000000"/>
          <w:sz w:val="32"/>
          <w:szCs w:val="32"/>
        </w:rPr>
      </w:pPr>
      <w:r>
        <w:rPr>
          <w:rFonts w:ascii="仿宋_GB2312" w:eastAsia="仿宋_GB2312" w:hAnsi="仿宋" w:hint="eastAsia"/>
          <w:color w:val="000000"/>
          <w:sz w:val="32"/>
          <w:szCs w:val="32"/>
        </w:rPr>
        <w:t>2020年本年收入合计1201.28万元，其中：一般公共预算财政拨款收入1201.28万元，占100%；政府性基金预算财政拨款收入0万元，占0%；国有资本经营预算财政拨款收入0万元，占0%；事业收入0万元，占0%；经营收入0万元，占0%；附属单位上缴收入0万元，占0%；其他收入0万元，占0%。</w:t>
      </w:r>
    </w:p>
    <w:p w:rsidR="00224792" w:rsidRPr="00782753" w:rsidRDefault="00224792" w:rsidP="00224792">
      <w:pPr>
        <w:spacing w:line="580" w:lineRule="exact"/>
        <w:ind w:left="640"/>
        <w:rPr>
          <w:rFonts w:ascii="楷体_GB2312" w:eastAsia="楷体_GB2312" w:hAnsi="仿宋" w:cs="仿宋_GB2312"/>
          <w:b/>
          <w:sz w:val="32"/>
          <w:szCs w:val="32"/>
        </w:rPr>
      </w:pPr>
      <w:r w:rsidRPr="00782753">
        <w:rPr>
          <w:rFonts w:ascii="楷体_GB2312" w:eastAsia="楷体_GB2312" w:hAnsi="仿宋" w:cs="仿宋_GB2312" w:hint="eastAsia"/>
          <w:b/>
          <w:sz w:val="32"/>
          <w:szCs w:val="32"/>
        </w:rPr>
        <w:t>（二）部门财政资金支出情况。</w:t>
      </w:r>
    </w:p>
    <w:p w:rsidR="00224792" w:rsidRPr="00844DFD" w:rsidRDefault="00224792" w:rsidP="00224792">
      <w:pPr>
        <w:spacing w:line="600" w:lineRule="exact"/>
        <w:ind w:firstLineChars="250" w:firstLine="800"/>
        <w:rPr>
          <w:rFonts w:ascii="仿宋_GB2312" w:eastAsia="仿宋_GB2312" w:hAnsi="仿宋"/>
          <w:color w:val="000000"/>
          <w:sz w:val="32"/>
          <w:szCs w:val="32"/>
          <w:shd w:val="pct10" w:color="auto" w:fill="FFFFFF"/>
        </w:rPr>
      </w:pPr>
      <w:r>
        <w:rPr>
          <w:rFonts w:ascii="仿宋_GB2312" w:eastAsia="仿宋_GB2312" w:hAnsi="仿宋" w:hint="eastAsia"/>
          <w:color w:val="000000"/>
          <w:sz w:val="32"/>
          <w:szCs w:val="32"/>
        </w:rPr>
        <w:t>2020</w:t>
      </w:r>
      <w:r w:rsidRPr="00BE3EA5">
        <w:rPr>
          <w:rFonts w:ascii="仿宋_GB2312" w:eastAsia="仿宋_GB2312" w:hAnsi="仿宋" w:hint="eastAsia"/>
          <w:color w:val="000000"/>
          <w:sz w:val="32"/>
          <w:szCs w:val="32"/>
        </w:rPr>
        <w:t>年本年支出合计</w:t>
      </w:r>
      <w:r>
        <w:rPr>
          <w:rFonts w:ascii="仿宋_GB2312" w:eastAsia="仿宋_GB2312" w:hAnsi="仿宋" w:hint="eastAsia"/>
          <w:color w:val="000000"/>
          <w:sz w:val="32"/>
          <w:szCs w:val="32"/>
        </w:rPr>
        <w:t>1719.66</w:t>
      </w:r>
      <w:r w:rsidRPr="00BE3EA5">
        <w:rPr>
          <w:rFonts w:ascii="仿宋_GB2312" w:eastAsia="仿宋_GB2312" w:hAnsi="仿宋" w:hint="eastAsia"/>
          <w:color w:val="000000"/>
          <w:sz w:val="32"/>
          <w:szCs w:val="32"/>
        </w:rPr>
        <w:t>万元，其中：基本支出</w:t>
      </w:r>
      <w:r>
        <w:rPr>
          <w:rFonts w:ascii="仿宋_GB2312" w:eastAsia="仿宋_GB2312" w:hAnsi="仿宋" w:hint="eastAsia"/>
          <w:color w:val="000000"/>
          <w:sz w:val="32"/>
          <w:szCs w:val="32"/>
        </w:rPr>
        <w:t>1489.79</w:t>
      </w:r>
      <w:r w:rsidRPr="00BE3EA5">
        <w:rPr>
          <w:rFonts w:ascii="仿宋_GB2312" w:eastAsia="仿宋_GB2312" w:hAnsi="仿宋" w:hint="eastAsia"/>
          <w:color w:val="000000"/>
          <w:sz w:val="32"/>
          <w:szCs w:val="32"/>
        </w:rPr>
        <w:t>万元，占</w:t>
      </w:r>
      <w:r>
        <w:rPr>
          <w:rFonts w:ascii="仿宋_GB2312" w:eastAsia="仿宋_GB2312" w:hAnsi="仿宋" w:hint="eastAsia"/>
          <w:color w:val="000000"/>
          <w:sz w:val="32"/>
          <w:szCs w:val="32"/>
        </w:rPr>
        <w:t>8</w:t>
      </w:r>
      <w:r w:rsidRPr="00BE3EA5">
        <w:rPr>
          <w:rFonts w:ascii="仿宋_GB2312" w:eastAsia="仿宋_GB2312" w:hAnsi="仿宋" w:hint="eastAsia"/>
          <w:color w:val="000000"/>
          <w:sz w:val="32"/>
          <w:szCs w:val="32"/>
        </w:rPr>
        <w:t>7%；项目支出</w:t>
      </w:r>
      <w:r>
        <w:rPr>
          <w:rFonts w:ascii="仿宋_GB2312" w:eastAsia="仿宋_GB2312" w:hAnsi="仿宋" w:hint="eastAsia"/>
          <w:color w:val="000000"/>
          <w:sz w:val="32"/>
          <w:szCs w:val="32"/>
        </w:rPr>
        <w:t>229.87</w:t>
      </w:r>
      <w:r w:rsidRPr="00BE3EA5">
        <w:rPr>
          <w:rFonts w:ascii="仿宋_GB2312" w:eastAsia="仿宋_GB2312" w:hAnsi="仿宋" w:hint="eastAsia"/>
          <w:color w:val="000000"/>
          <w:sz w:val="32"/>
          <w:szCs w:val="32"/>
        </w:rPr>
        <w:t>万元，占</w:t>
      </w:r>
      <w:r>
        <w:rPr>
          <w:rFonts w:ascii="仿宋_GB2312" w:eastAsia="仿宋_GB2312" w:hAnsi="仿宋" w:hint="eastAsia"/>
          <w:color w:val="000000"/>
          <w:sz w:val="32"/>
          <w:szCs w:val="32"/>
        </w:rPr>
        <w:t>1</w:t>
      </w:r>
      <w:r w:rsidRPr="00BE3EA5">
        <w:rPr>
          <w:rFonts w:ascii="仿宋_GB2312" w:eastAsia="仿宋_GB2312" w:hAnsi="仿宋" w:hint="eastAsia"/>
          <w:color w:val="000000"/>
          <w:sz w:val="32"/>
          <w:szCs w:val="32"/>
        </w:rPr>
        <w:t>3%；上缴上级支出0万元，占0%；经营支出0万元，占0%；对附属单位补助支出0万元，占0%。</w:t>
      </w:r>
    </w:p>
    <w:p w:rsidR="00224792" w:rsidRDefault="00224792" w:rsidP="00224792">
      <w:pPr>
        <w:spacing w:line="580" w:lineRule="exact"/>
        <w:ind w:firstLineChars="200" w:firstLine="640"/>
        <w:rPr>
          <w:rFonts w:ascii="仿宋_GB2312" w:eastAsia="仿宋_GB2312" w:hAnsi="黑体" w:cs="黑体"/>
          <w:sz w:val="32"/>
          <w:szCs w:val="32"/>
        </w:rPr>
      </w:pPr>
      <w:r w:rsidRPr="00782753">
        <w:rPr>
          <w:rFonts w:ascii="黑体" w:eastAsia="黑体" w:hAnsi="黑体" w:cs="黑体" w:hint="eastAsia"/>
          <w:sz w:val="32"/>
          <w:szCs w:val="32"/>
        </w:rPr>
        <w:t>三、部门整体预算绩效管理情况</w:t>
      </w:r>
      <w:r>
        <w:rPr>
          <w:rFonts w:ascii="仿宋_GB2312" w:eastAsia="仿宋_GB2312" w:hAnsi="黑体" w:cs="黑体" w:hint="eastAsia"/>
          <w:sz w:val="32"/>
          <w:szCs w:val="32"/>
        </w:rPr>
        <w:t>（根据适用指标体系进行调整）</w:t>
      </w:r>
    </w:p>
    <w:p w:rsidR="00224792" w:rsidRPr="00782753" w:rsidRDefault="00224792" w:rsidP="00224792">
      <w:pPr>
        <w:spacing w:line="580" w:lineRule="exact"/>
        <w:ind w:firstLineChars="200" w:firstLine="643"/>
        <w:rPr>
          <w:rFonts w:ascii="楷体_GB2312" w:eastAsia="楷体_GB2312" w:hAnsi="仿宋" w:cs="仿宋_GB2312"/>
          <w:b/>
          <w:sz w:val="32"/>
          <w:szCs w:val="32"/>
        </w:rPr>
      </w:pPr>
      <w:r w:rsidRPr="00782753">
        <w:rPr>
          <w:rFonts w:ascii="楷体_GB2312" w:eastAsia="楷体_GB2312" w:hAnsi="仿宋" w:cs="仿宋_GB2312" w:hint="eastAsia"/>
          <w:b/>
          <w:sz w:val="32"/>
          <w:szCs w:val="32"/>
        </w:rPr>
        <w:lastRenderedPageBreak/>
        <w:t>（一）部门预算管理。</w:t>
      </w:r>
    </w:p>
    <w:p w:rsidR="00224792" w:rsidRDefault="00224792" w:rsidP="00224792">
      <w:pPr>
        <w:ind w:firstLine="600"/>
        <w:rPr>
          <w:rFonts w:ascii="仿宋_GB2312" w:eastAsia="仿宋_GB2312" w:hAnsi="仿宋" w:cs="仿宋_GB2312"/>
          <w:sz w:val="32"/>
          <w:szCs w:val="32"/>
        </w:rPr>
      </w:pPr>
      <w:r>
        <w:rPr>
          <w:rFonts w:ascii="仿宋_GB2312" w:eastAsia="仿宋_GB2312" w:hAnsi="仿宋" w:cs="仿宋_GB2312" w:hint="eastAsia"/>
          <w:sz w:val="32"/>
          <w:szCs w:val="32"/>
        </w:rPr>
        <w:t>2020年我办严格按照财政局下发的文件要求进行预决算编制工作，并及时进行2019年预算、决算情况政务公开，无违规情况。</w:t>
      </w:r>
    </w:p>
    <w:p w:rsidR="00224792" w:rsidRPr="00EA43BB" w:rsidRDefault="00224792" w:rsidP="00224792">
      <w:pPr>
        <w:ind w:firstLine="600"/>
        <w:rPr>
          <w:rFonts w:ascii="仿宋_GB2312" w:eastAsia="仿宋_GB2312" w:hAnsi="仿宋" w:cs="仿宋_GB2312"/>
          <w:sz w:val="32"/>
          <w:szCs w:val="32"/>
        </w:rPr>
      </w:pPr>
      <w:r>
        <w:rPr>
          <w:rFonts w:ascii="仿宋_GB2312" w:eastAsia="仿宋_GB2312" w:hAnsi="仿宋" w:cs="仿宋_GB2312" w:hint="eastAsia"/>
          <w:sz w:val="32"/>
          <w:szCs w:val="32"/>
        </w:rPr>
        <w:t>我办针对财政规范的目的制定了相关制度，根据财政局下发的文件按照要求开展工作，做好财政收支工作，做好预算及决算工作，保证我办财务工作公开透明规范运行。</w:t>
      </w:r>
    </w:p>
    <w:p w:rsidR="00224792" w:rsidRPr="00782753" w:rsidRDefault="00224792" w:rsidP="00224792">
      <w:pPr>
        <w:spacing w:line="580" w:lineRule="exact"/>
        <w:ind w:firstLineChars="200" w:firstLine="643"/>
        <w:rPr>
          <w:rFonts w:ascii="楷体_GB2312" w:eastAsia="楷体_GB2312" w:hAnsi="仿宋" w:cs="仿宋_GB2312"/>
          <w:b/>
          <w:sz w:val="32"/>
          <w:szCs w:val="32"/>
        </w:rPr>
      </w:pPr>
      <w:r w:rsidRPr="00782753">
        <w:rPr>
          <w:rFonts w:ascii="楷体_GB2312" w:eastAsia="楷体_GB2312" w:hAnsi="仿宋" w:cs="仿宋_GB2312" w:hint="eastAsia"/>
          <w:b/>
          <w:sz w:val="32"/>
          <w:szCs w:val="32"/>
        </w:rPr>
        <w:t>（二）专项预算管理。</w:t>
      </w:r>
    </w:p>
    <w:p w:rsidR="00224792" w:rsidRDefault="00224792" w:rsidP="00224792">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我办严格按照财政相关文件精神要求对办公室财务工作执行管理，正确把握专项资金的使用范围，财政资金支出和使用完全按照相关规定操作，严格遵守财务内审和监督制度。</w:t>
      </w:r>
    </w:p>
    <w:p w:rsidR="00224792" w:rsidRPr="00782753" w:rsidRDefault="00224792" w:rsidP="00224792">
      <w:pPr>
        <w:spacing w:line="580" w:lineRule="exact"/>
        <w:ind w:firstLineChars="200" w:firstLine="643"/>
        <w:rPr>
          <w:rFonts w:ascii="楷体_GB2312" w:eastAsia="楷体_GB2312" w:hAnsi="仿宋" w:cs="仿宋_GB2312"/>
          <w:b/>
          <w:sz w:val="32"/>
          <w:szCs w:val="32"/>
        </w:rPr>
      </w:pPr>
      <w:r w:rsidRPr="00782753">
        <w:rPr>
          <w:rFonts w:ascii="楷体_GB2312" w:eastAsia="楷体_GB2312" w:hAnsi="仿宋" w:cs="仿宋_GB2312" w:hint="eastAsia"/>
          <w:b/>
          <w:sz w:val="32"/>
          <w:szCs w:val="32"/>
        </w:rPr>
        <w:t>（三）结果应用情况。</w:t>
      </w:r>
    </w:p>
    <w:p w:rsidR="00224792" w:rsidRDefault="00224792" w:rsidP="00224792">
      <w:pPr>
        <w:spacing w:line="560" w:lineRule="exact"/>
        <w:ind w:firstLineChars="200" w:firstLine="640"/>
        <w:rPr>
          <w:rFonts w:ascii="仿宋" w:eastAsia="仿宋" w:hAnsi="仿宋"/>
          <w:sz w:val="32"/>
          <w:szCs w:val="32"/>
        </w:rPr>
      </w:pPr>
      <w:r>
        <w:rPr>
          <w:rFonts w:ascii="仿宋" w:eastAsia="仿宋" w:hAnsi="仿宋" w:hint="eastAsia"/>
          <w:sz w:val="32"/>
          <w:szCs w:val="32"/>
        </w:rPr>
        <w:t>黑水县人民政府办公室2020年支出预算约954.9万元，其中：一般公共服务支出约650.9万元，占总预算支出的68%；社会保障和就业支出约107.4万元，占总预算支出的11%；卫生健康支出约48.4万元，占总预算支出的5%；住房保障支出约148.2万元，占总预算支出的16%；</w:t>
      </w:r>
    </w:p>
    <w:p w:rsidR="00224792" w:rsidRPr="00782753" w:rsidRDefault="00224792" w:rsidP="00224792">
      <w:pPr>
        <w:spacing w:line="580" w:lineRule="exact"/>
        <w:ind w:firstLineChars="200" w:firstLine="640"/>
        <w:rPr>
          <w:rFonts w:ascii="黑体" w:eastAsia="黑体" w:hAnsi="黑体" w:cs="黑体"/>
          <w:sz w:val="32"/>
          <w:szCs w:val="32"/>
        </w:rPr>
      </w:pPr>
      <w:r w:rsidRPr="00782753">
        <w:rPr>
          <w:rFonts w:ascii="黑体" w:eastAsia="黑体" w:hAnsi="黑体" w:cs="黑体" w:hint="eastAsia"/>
          <w:sz w:val="32"/>
          <w:szCs w:val="32"/>
        </w:rPr>
        <w:t>四、评价结论及建议</w:t>
      </w:r>
    </w:p>
    <w:p w:rsidR="00224792" w:rsidRDefault="00224792" w:rsidP="00224792">
      <w:pPr>
        <w:spacing w:line="580" w:lineRule="exact"/>
        <w:ind w:firstLineChars="200" w:firstLine="643"/>
        <w:rPr>
          <w:rFonts w:ascii="仿宋_GB2312" w:eastAsia="仿宋_GB2312" w:hAnsi="仿宋" w:cs="仿宋_GB2312"/>
          <w:sz w:val="32"/>
          <w:szCs w:val="32"/>
        </w:rPr>
      </w:pPr>
      <w:r w:rsidRPr="00782753">
        <w:rPr>
          <w:rFonts w:ascii="楷体_GB2312" w:eastAsia="楷体_GB2312" w:hAnsi="仿宋" w:cs="仿宋_GB2312" w:hint="eastAsia"/>
          <w:b/>
          <w:sz w:val="32"/>
          <w:szCs w:val="32"/>
        </w:rPr>
        <w:t>（一）评价结论</w:t>
      </w:r>
      <w:r>
        <w:rPr>
          <w:rFonts w:ascii="仿宋_GB2312" w:eastAsia="仿宋_GB2312" w:hAnsi="仿宋" w:cs="仿宋_GB2312" w:hint="eastAsia"/>
          <w:sz w:val="32"/>
          <w:szCs w:val="32"/>
        </w:rPr>
        <w:t>。</w:t>
      </w:r>
    </w:p>
    <w:p w:rsidR="00224792" w:rsidRPr="00642650" w:rsidRDefault="00224792" w:rsidP="00224792">
      <w:pPr>
        <w:ind w:left="601" w:firstLineChars="200" w:firstLine="640"/>
        <w:rPr>
          <w:rFonts w:ascii="仿宋" w:eastAsia="仿宋" w:hAnsi="仿宋"/>
          <w:sz w:val="32"/>
          <w:szCs w:val="32"/>
        </w:rPr>
      </w:pPr>
      <w:r w:rsidRPr="00642650">
        <w:rPr>
          <w:rFonts w:ascii="仿宋" w:eastAsia="仿宋" w:hAnsi="仿宋" w:hint="eastAsia"/>
          <w:sz w:val="32"/>
          <w:szCs w:val="32"/>
        </w:rPr>
        <w:t>按照国家政策法规规定，结合本部门的实际情况，建立健全了财务管理制度和约束机制，依法、有效地使用财政资金，提高财政资金使用效率，合理分配人、财、</w:t>
      </w:r>
      <w:r w:rsidRPr="00642650">
        <w:rPr>
          <w:rFonts w:ascii="仿宋" w:eastAsia="仿宋" w:hAnsi="仿宋" w:hint="eastAsia"/>
          <w:sz w:val="32"/>
          <w:szCs w:val="32"/>
        </w:rPr>
        <w:lastRenderedPageBreak/>
        <w:t>物，完成了部门职能目标，实现了较高的工作效率和支出绩效。结合评价得分评价结果为良好。</w:t>
      </w:r>
      <w:r>
        <w:rPr>
          <w:rFonts w:ascii="仿宋" w:eastAsia="仿宋" w:hAnsi="仿宋" w:hint="eastAsia"/>
          <w:sz w:val="32"/>
          <w:szCs w:val="32"/>
        </w:rPr>
        <w:t>2020</w:t>
      </w:r>
      <w:r w:rsidRPr="00642650">
        <w:rPr>
          <w:rFonts w:ascii="仿宋" w:eastAsia="仿宋" w:hAnsi="仿宋" w:hint="eastAsia"/>
          <w:sz w:val="32"/>
          <w:szCs w:val="32"/>
        </w:rPr>
        <w:t>年的各项目标任务按期完成，财务管理健全规范，未发生违法违规问题。</w:t>
      </w:r>
    </w:p>
    <w:p w:rsidR="00224792" w:rsidRDefault="00224792" w:rsidP="00224792">
      <w:pPr>
        <w:spacing w:line="580" w:lineRule="exact"/>
        <w:ind w:left="640"/>
        <w:rPr>
          <w:rFonts w:ascii="仿宋_GB2312" w:eastAsia="仿宋_GB2312" w:hAnsi="仿宋" w:cs="仿宋_GB2312"/>
          <w:sz w:val="32"/>
          <w:szCs w:val="32"/>
        </w:rPr>
      </w:pPr>
      <w:r>
        <w:rPr>
          <w:rFonts w:ascii="仿宋_GB2312" w:eastAsia="仿宋_GB2312" w:hAnsi="仿宋" w:cs="仿宋_GB2312" w:hint="eastAsia"/>
          <w:sz w:val="32"/>
          <w:szCs w:val="32"/>
        </w:rPr>
        <w:t>（二）</w:t>
      </w:r>
      <w:r w:rsidRPr="00782753">
        <w:rPr>
          <w:rFonts w:ascii="仿宋_GB2312" w:eastAsia="仿宋_GB2312" w:hAnsi="仿宋" w:cs="仿宋_GB2312" w:hint="eastAsia"/>
          <w:sz w:val="32"/>
          <w:szCs w:val="32"/>
        </w:rPr>
        <w:t>存在问题。</w:t>
      </w:r>
    </w:p>
    <w:p w:rsidR="00224792" w:rsidRPr="00782753" w:rsidRDefault="00224792" w:rsidP="00224792">
      <w:pPr>
        <w:spacing w:line="580" w:lineRule="exact"/>
        <w:ind w:left="640" w:firstLineChars="100" w:firstLine="320"/>
        <w:rPr>
          <w:rFonts w:ascii="仿宋_GB2312" w:eastAsia="仿宋_GB2312" w:hAnsi="仿宋" w:cs="仿宋_GB2312"/>
          <w:sz w:val="32"/>
          <w:szCs w:val="32"/>
        </w:rPr>
      </w:pPr>
      <w:r>
        <w:rPr>
          <w:rFonts w:ascii="仿宋_GB2312" w:eastAsia="仿宋_GB2312" w:hAnsi="仿宋" w:cs="仿宋_GB2312" w:hint="eastAsia"/>
          <w:sz w:val="32"/>
          <w:szCs w:val="32"/>
        </w:rPr>
        <w:t>2020年对于部门财政整体绩效评价工作，我办严格按照财政部门的要求开展相关工作。但还存在一定的问题：一是加强</w:t>
      </w:r>
      <w:r w:rsidRPr="00EE1986">
        <w:rPr>
          <w:rFonts w:ascii="仿宋_GB2312" w:eastAsia="仿宋_GB2312" w:hAnsi="仿宋" w:cs="仿宋_GB2312" w:hint="eastAsia"/>
          <w:sz w:val="32"/>
          <w:szCs w:val="32"/>
        </w:rPr>
        <w:t>对下级预算单位开展整体绩效评价</w:t>
      </w:r>
      <w:r>
        <w:rPr>
          <w:rFonts w:ascii="仿宋_GB2312" w:eastAsia="仿宋_GB2312" w:hAnsi="仿宋" w:cs="仿宋_GB2312" w:hint="eastAsia"/>
          <w:sz w:val="32"/>
          <w:szCs w:val="32"/>
        </w:rPr>
        <w:t>。二是内部控制制度和财务管理制度还有待进一步完善。</w:t>
      </w:r>
    </w:p>
    <w:p w:rsidR="00224792" w:rsidRDefault="00224792" w:rsidP="00224792">
      <w:pPr>
        <w:spacing w:line="580" w:lineRule="exact"/>
        <w:ind w:left="640"/>
        <w:rPr>
          <w:rFonts w:ascii="仿宋_GB2312" w:eastAsia="仿宋_GB2312" w:hAnsi="仿宋" w:cs="仿宋_GB2312"/>
          <w:sz w:val="32"/>
          <w:szCs w:val="32"/>
        </w:rPr>
      </w:pPr>
      <w:r>
        <w:rPr>
          <w:rFonts w:ascii="仿宋_GB2312" w:eastAsia="仿宋_GB2312" w:hAnsi="仿宋" w:cs="仿宋_GB2312" w:hint="eastAsia"/>
          <w:sz w:val="32"/>
          <w:szCs w:val="32"/>
        </w:rPr>
        <w:t>（三）</w:t>
      </w:r>
      <w:r w:rsidRPr="00782753">
        <w:rPr>
          <w:rFonts w:ascii="仿宋_GB2312" w:eastAsia="仿宋_GB2312" w:hAnsi="仿宋" w:cs="仿宋_GB2312" w:hint="eastAsia"/>
          <w:sz w:val="32"/>
          <w:szCs w:val="32"/>
        </w:rPr>
        <w:t>改进建议。</w:t>
      </w:r>
    </w:p>
    <w:p w:rsidR="00224792" w:rsidRPr="007A1FAD" w:rsidRDefault="00224792" w:rsidP="00224792">
      <w:pPr>
        <w:spacing w:line="580" w:lineRule="exact"/>
        <w:ind w:left="640" w:firstLineChars="100" w:firstLine="320"/>
        <w:rPr>
          <w:rFonts w:ascii="仿宋_GB2312" w:eastAsia="仿宋_GB2312" w:hAnsi="仿宋" w:cs="仿宋_GB2312"/>
          <w:sz w:val="32"/>
          <w:szCs w:val="32"/>
        </w:rPr>
      </w:pPr>
      <w:r>
        <w:rPr>
          <w:rFonts w:ascii="仿宋_GB2312" w:eastAsia="仿宋_GB2312" w:hAnsi="仿宋" w:cs="仿宋_GB2312" w:hint="eastAsia"/>
          <w:sz w:val="32"/>
          <w:szCs w:val="32"/>
        </w:rPr>
        <w:t>一是加强本单位职工的预算管理意识，并合理合</w:t>
      </w:r>
      <w:proofErr w:type="gramStart"/>
      <w:r>
        <w:rPr>
          <w:rFonts w:ascii="仿宋_GB2312" w:eastAsia="仿宋_GB2312" w:hAnsi="仿宋" w:cs="仿宋_GB2312" w:hint="eastAsia"/>
          <w:sz w:val="32"/>
          <w:szCs w:val="32"/>
        </w:rPr>
        <w:t>规</w:t>
      </w:r>
      <w:proofErr w:type="gramEnd"/>
      <w:r>
        <w:rPr>
          <w:rFonts w:ascii="仿宋_GB2312" w:eastAsia="仿宋_GB2312" w:hAnsi="仿宋" w:cs="仿宋_GB2312" w:hint="eastAsia"/>
          <w:sz w:val="32"/>
          <w:szCs w:val="32"/>
        </w:rPr>
        <w:t>的使用资金，保证资金有效运转。二是完善单位财务内部控制制度和财务管理制度，按要求进行单位财务管理，保证财务工作的顺利进行。</w:t>
      </w:r>
      <w:r>
        <w:rPr>
          <w:rFonts w:ascii="仿宋" w:eastAsia="仿宋" w:hAnsi="仿宋" w:hint="eastAsia"/>
          <w:sz w:val="32"/>
          <w:szCs w:val="32"/>
        </w:rPr>
        <w:t>第三</w:t>
      </w:r>
      <w:r w:rsidRPr="00642650">
        <w:rPr>
          <w:rFonts w:ascii="仿宋" w:eastAsia="仿宋" w:hAnsi="仿宋" w:hint="eastAsia"/>
          <w:sz w:val="32"/>
          <w:szCs w:val="32"/>
        </w:rPr>
        <w:t>多举行专业技术培训。</w:t>
      </w:r>
    </w:p>
    <w:p w:rsidR="00224792" w:rsidRPr="00642650" w:rsidRDefault="00224792" w:rsidP="00224792">
      <w:pPr>
        <w:spacing w:line="580" w:lineRule="exact"/>
        <w:ind w:left="640"/>
        <w:rPr>
          <w:rFonts w:ascii="仿宋_GB2312" w:eastAsia="仿宋_GB2312" w:hAnsi="仿宋" w:cs="仿宋_GB2312"/>
          <w:sz w:val="32"/>
          <w:szCs w:val="32"/>
        </w:rPr>
      </w:pPr>
    </w:p>
    <w:p w:rsidR="00224792" w:rsidRDefault="00224792" w:rsidP="00224792">
      <w:pPr>
        <w:spacing w:line="580" w:lineRule="exact"/>
        <w:ind w:firstLineChars="200" w:firstLine="640"/>
        <w:rPr>
          <w:rFonts w:ascii="仿宋_GB2312" w:eastAsia="仿宋_GB2312" w:hAnsi="仿宋_GB2312" w:cs="仿宋_GB2312"/>
          <w:sz w:val="32"/>
          <w:szCs w:val="32"/>
        </w:rPr>
      </w:pPr>
    </w:p>
    <w:p w:rsidR="00224792" w:rsidRDefault="00224792" w:rsidP="00224792">
      <w:pPr>
        <w:widowControl/>
        <w:jc w:val="left"/>
        <w:rPr>
          <w:rFonts w:ascii="仿宋_GB2312" w:eastAsia="仿宋_GB2312" w:hAnsi="仿宋_GB2312" w:cs="仿宋_GB2312"/>
          <w:sz w:val="32"/>
          <w:szCs w:val="32"/>
        </w:rPr>
      </w:pPr>
    </w:p>
    <w:p w:rsidR="00AC5184" w:rsidRPr="00224792" w:rsidRDefault="00AC5184" w:rsidP="00224792">
      <w:pPr>
        <w:rPr>
          <w:szCs w:val="32"/>
        </w:rPr>
      </w:pPr>
    </w:p>
    <w:sectPr w:rsidR="00AC5184" w:rsidRPr="00224792" w:rsidSect="00BC1A0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0F6C65"/>
    <w:multiLevelType w:val="hybridMultilevel"/>
    <w:tmpl w:val="F29CF170"/>
    <w:lvl w:ilvl="0" w:tplc="DBCCA2C2">
      <w:start w:val="1"/>
      <w:numFmt w:val="japaneseCounting"/>
      <w:lvlText w:val="%1、"/>
      <w:lvlJc w:val="left"/>
      <w:pPr>
        <w:ind w:left="1360" w:hanging="72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74B223CF"/>
    <w:multiLevelType w:val="hybridMultilevel"/>
    <w:tmpl w:val="DA92BD3C"/>
    <w:lvl w:ilvl="0" w:tplc="4514A718">
      <w:start w:val="12"/>
      <w:numFmt w:val="decimal"/>
      <w:lvlText w:val="%1、"/>
      <w:lvlJc w:val="left"/>
      <w:pPr>
        <w:ind w:left="1680" w:hanging="72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91B22"/>
    <w:rsid w:val="00224792"/>
    <w:rsid w:val="00291808"/>
    <w:rsid w:val="00491B22"/>
    <w:rsid w:val="0052390C"/>
    <w:rsid w:val="00AC5184"/>
    <w:rsid w:val="36435EC2"/>
    <w:rsid w:val="60D032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184"/>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AC5184"/>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rsid w:val="00AC518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rsid w:val="00AC5184"/>
    <w:rPr>
      <w:sz w:val="18"/>
      <w:szCs w:val="18"/>
    </w:rPr>
  </w:style>
  <w:style w:type="character" w:customStyle="1" w:styleId="Char">
    <w:name w:val="页脚 Char"/>
    <w:basedOn w:val="a0"/>
    <w:link w:val="a3"/>
    <w:uiPriority w:val="99"/>
    <w:semiHidden/>
    <w:rsid w:val="00AC5184"/>
    <w:rPr>
      <w:sz w:val="18"/>
      <w:szCs w:val="18"/>
    </w:rPr>
  </w:style>
  <w:style w:type="paragraph" w:styleId="a5">
    <w:name w:val="List Paragraph"/>
    <w:basedOn w:val="a"/>
    <w:uiPriority w:val="99"/>
    <w:unhideWhenUsed/>
    <w:rsid w:val="00224792"/>
    <w:pPr>
      <w:ind w:firstLineChars="200" w:firstLine="420"/>
    </w:pPr>
  </w:style>
  <w:style w:type="paragraph" w:styleId="a6">
    <w:name w:val="Body Text"/>
    <w:basedOn w:val="a"/>
    <w:link w:val="Char1"/>
    <w:uiPriority w:val="99"/>
    <w:rsid w:val="00224792"/>
    <w:pPr>
      <w:spacing w:beforeLines="30"/>
    </w:pPr>
    <w:rPr>
      <w:rFonts w:ascii="仿宋_GB2312" w:eastAsia="仿宋_GB2312"/>
      <w:kern w:val="0"/>
      <w:sz w:val="30"/>
    </w:rPr>
  </w:style>
  <w:style w:type="character" w:customStyle="1" w:styleId="Char1">
    <w:name w:val="正文文本 Char"/>
    <w:basedOn w:val="a0"/>
    <w:link w:val="a6"/>
    <w:uiPriority w:val="99"/>
    <w:rsid w:val="00224792"/>
    <w:rPr>
      <w:rFonts w:ascii="仿宋_GB2312" w:eastAsia="仿宋_GB2312" w:hAnsi="Times New Roman" w:cs="Times New Roman"/>
      <w:sz w:val="30"/>
      <w:szCs w:val="24"/>
    </w:rPr>
  </w:style>
  <w:style w:type="paragraph" w:styleId="a7">
    <w:name w:val="Normal (Web)"/>
    <w:basedOn w:val="a"/>
    <w:uiPriority w:val="99"/>
    <w:unhideWhenUsed/>
    <w:rsid w:val="00224792"/>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aike.so.com/doc/5414964.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285</Words>
  <Characters>1631</Characters>
  <Application>Microsoft Office Word</Application>
  <DocSecurity>0</DocSecurity>
  <Lines>13</Lines>
  <Paragraphs>3</Paragraphs>
  <ScaleCrop>false</ScaleCrop>
  <Company>Sky123.Org</Company>
  <LinksUpToDate>false</LinksUpToDate>
  <CharactersWithSpaces>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4</cp:revision>
  <dcterms:created xsi:type="dcterms:W3CDTF">2019-08-19T01:06:00Z</dcterms:created>
  <dcterms:modified xsi:type="dcterms:W3CDTF">2021-08-11T02:20:00Z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