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_GB2312" w:hAnsi="黑体" w:eastAsia="仿宋_GB2312" w:cs="方正小标宋简体"/>
          <w:b/>
          <w:sz w:val="44"/>
          <w:szCs w:val="44"/>
        </w:rPr>
      </w:pPr>
      <w:bookmarkStart w:id="0" w:name="_Toc15396616"/>
      <w:r>
        <w:rPr>
          <w:rFonts w:hint="eastAsia" w:ascii="仿宋_GB2312" w:hAnsi="黑体" w:eastAsia="仿宋_GB2312" w:cs="方正小标宋简体"/>
          <w:b/>
          <w:sz w:val="44"/>
          <w:szCs w:val="44"/>
        </w:rPr>
        <w:t>黑水县人民政府办公室</w:t>
      </w:r>
      <w:r>
        <w:rPr>
          <w:rFonts w:hint="eastAsia" w:ascii="仿宋_GB2312" w:hAnsi="黑体" w:eastAsia="仿宋_GB2312" w:cs="方正小标宋简体"/>
          <w:b/>
          <w:sz w:val="44"/>
          <w:szCs w:val="44"/>
          <w:lang w:eastAsia="zh-CN"/>
        </w:rPr>
        <w:t>本级2022</w:t>
      </w:r>
      <w:r>
        <w:rPr>
          <w:rFonts w:hint="eastAsia" w:ascii="仿宋_GB2312" w:hAnsi="黑体" w:eastAsia="仿宋_GB2312" w:cs="方正小标宋简体"/>
          <w:b/>
          <w:sz w:val="44"/>
          <w:szCs w:val="44"/>
        </w:rPr>
        <w:t>年部门</w:t>
      </w:r>
    </w:p>
    <w:p>
      <w:pPr>
        <w:spacing w:line="600" w:lineRule="exact"/>
        <w:jc w:val="center"/>
        <w:outlineLvl w:val="0"/>
        <w:rPr>
          <w:rFonts w:ascii="仿宋_GB2312" w:hAnsi="黑体" w:eastAsia="仿宋_GB2312" w:cs="方正小标宋简体"/>
          <w:b/>
          <w:sz w:val="44"/>
          <w:szCs w:val="44"/>
        </w:rPr>
      </w:pPr>
      <w:r>
        <w:rPr>
          <w:rFonts w:hint="eastAsia" w:ascii="仿宋_GB2312" w:hAnsi="黑体" w:eastAsia="仿宋_GB2312" w:cs="方正小标宋简体"/>
          <w:b/>
          <w:sz w:val="44"/>
          <w:szCs w:val="44"/>
        </w:rPr>
        <w:t>整体支出绩效评价报告</w:t>
      </w:r>
      <w:bookmarkEnd w:id="0"/>
    </w:p>
    <w:p>
      <w:pPr>
        <w:spacing w:line="580" w:lineRule="exact"/>
        <w:ind w:firstLine="642" w:firstLineChars="200"/>
        <w:rPr>
          <w:rFonts w:ascii="仿宋_GB2312" w:hAnsi="黑体" w:eastAsia="仿宋_GB2312" w:cs="黑体"/>
          <w:b/>
          <w:sz w:val="32"/>
          <w:szCs w:val="32"/>
        </w:rPr>
      </w:pPr>
    </w:p>
    <w:p>
      <w:pPr>
        <w:pStyle w:val="10"/>
        <w:numPr>
          <w:ilvl w:val="0"/>
          <w:numId w:val="1"/>
        </w:numPr>
        <w:spacing w:line="580" w:lineRule="exact"/>
        <w:ind w:firstLineChars="0"/>
        <w:rPr>
          <w:rFonts w:ascii="黑体" w:hAnsi="黑体" w:eastAsia="黑体" w:cs="黑体"/>
          <w:sz w:val="32"/>
          <w:szCs w:val="32"/>
        </w:rPr>
      </w:pPr>
      <w:r>
        <w:rPr>
          <w:rFonts w:hint="eastAsia" w:ascii="黑体" w:hAnsi="黑体" w:eastAsia="黑体" w:cs="黑体"/>
          <w:sz w:val="32"/>
          <w:szCs w:val="32"/>
        </w:rPr>
        <w:t>部门（单位）概况</w:t>
      </w:r>
    </w:p>
    <w:p>
      <w:pPr>
        <w:pStyle w:val="2"/>
        <w:adjustRightInd w:val="0"/>
        <w:snapToGrid w:val="0"/>
        <w:spacing w:before="93" w:line="600" w:lineRule="exact"/>
        <w:ind w:left="640"/>
        <w:outlineLvl w:val="2"/>
        <w:rPr>
          <w:rFonts w:hAnsi="仿宋"/>
          <w:bCs/>
          <w:color w:val="000000"/>
          <w:sz w:val="32"/>
          <w:szCs w:val="32"/>
        </w:rPr>
      </w:pPr>
      <w:bookmarkStart w:id="1" w:name="_Toc15378445"/>
      <w:bookmarkStart w:id="2" w:name="_Toc15377198"/>
      <w:r>
        <w:rPr>
          <w:rFonts w:hint="eastAsia" w:ascii="楷体_GB2312" w:hAnsi="仿宋" w:eastAsia="楷体_GB2312"/>
          <w:b/>
          <w:bCs/>
          <w:color w:val="000000"/>
          <w:sz w:val="32"/>
          <w:szCs w:val="32"/>
        </w:rPr>
        <w:t>（一）主要职能</w:t>
      </w:r>
      <w:r>
        <w:rPr>
          <w:rFonts w:hint="eastAsia" w:hAnsi="仿宋"/>
          <w:bCs/>
          <w:color w:val="000000"/>
          <w:sz w:val="32"/>
          <w:szCs w:val="32"/>
        </w:rPr>
        <w:t>。（职能参照省政府批准的三定方案）</w:t>
      </w:r>
      <w:bookmarkEnd w:id="1"/>
      <w:bookmarkEnd w:id="2"/>
    </w:p>
    <w:p>
      <w:pPr>
        <w:pStyle w:val="5"/>
        <w:shd w:val="clear" w:color="auto" w:fill="FFFFFF"/>
        <w:spacing w:before="0" w:beforeAutospacing="0" w:after="225" w:afterAutospacing="0" w:line="560" w:lineRule="exact"/>
        <w:ind w:left="525" w:leftChars="250" w:firstLine="480" w:firstLineChars="15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1、</w:t>
      </w:r>
      <w:r>
        <w:rPr>
          <w:rFonts w:ascii="仿宋_GB2312" w:hAnsi="仿宋" w:eastAsia="仿宋_GB2312" w:cs="Times New Roman"/>
          <w:kern w:val="2"/>
          <w:sz w:val="32"/>
          <w:szCs w:val="32"/>
        </w:rPr>
        <w:t>负责县政府全体会议、常务会议、县长办公会议等会议的会务工作，协助县政府领导同志组织会议决定事项的实施。</w:t>
      </w:r>
    </w:p>
    <w:p>
      <w:pPr>
        <w:pStyle w:val="5"/>
        <w:shd w:val="clear" w:color="auto" w:fill="FFFFFF"/>
        <w:spacing w:before="0" w:beforeAutospacing="0" w:after="225" w:afterAutospacing="0" w:line="560" w:lineRule="exact"/>
        <w:ind w:left="640"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w:t>
      </w:r>
      <w:r>
        <w:rPr>
          <w:rFonts w:ascii="仿宋_GB2312" w:hAnsi="Times New Roman" w:eastAsia="仿宋_GB2312" w:cs="Times New Roman"/>
          <w:kern w:val="2"/>
          <w:sz w:val="32"/>
          <w:szCs w:val="32"/>
        </w:rPr>
        <w:t>、协助县政府领导同志审核或组织起草以县政府、县政府办公室名义发布的公文。</w:t>
      </w:r>
    </w:p>
    <w:p>
      <w:pPr>
        <w:pStyle w:val="5"/>
        <w:shd w:val="clear" w:color="auto" w:fill="FFFFFF"/>
        <w:spacing w:before="0" w:beforeAutospacing="0" w:after="225" w:afterAutospacing="0" w:line="560" w:lineRule="exact"/>
        <w:ind w:left="640" w:firstLine="480" w:firstLineChars="15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w:t>
      </w:r>
      <w:r>
        <w:rPr>
          <w:rFonts w:ascii="仿宋_GB2312" w:hAnsi="Times New Roman" w:eastAsia="仿宋_GB2312" w:cs="Times New Roman"/>
          <w:kern w:val="2"/>
          <w:sz w:val="32"/>
          <w:szCs w:val="32"/>
        </w:rPr>
        <w:t>、研究县政府各部门和各乡镇人民政府请示县政府的问题，提出审核处理意见，报县政府领导同志审批。</w:t>
      </w:r>
    </w:p>
    <w:p>
      <w:pPr>
        <w:pStyle w:val="5"/>
        <w:shd w:val="clear" w:color="auto" w:fill="FFFFFF"/>
        <w:spacing w:before="0" w:beforeAutospacing="0" w:after="225" w:afterAutospacing="0" w:line="560" w:lineRule="exact"/>
        <w:ind w:left="640" w:firstLine="480" w:firstLineChars="15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4</w:t>
      </w:r>
      <w:r>
        <w:rPr>
          <w:rFonts w:ascii="仿宋_GB2312" w:hAnsi="Times New Roman" w:eastAsia="仿宋_GB2312" w:cs="Times New Roman"/>
          <w:kern w:val="2"/>
          <w:sz w:val="32"/>
          <w:szCs w:val="32"/>
        </w:rPr>
        <w:t>、根据县政府领导同志的指示，对县政府部门间出现的争议问题提出处理意见，报县政府领导同志决定。</w:t>
      </w:r>
    </w:p>
    <w:p>
      <w:pPr>
        <w:pStyle w:val="5"/>
        <w:shd w:val="clear" w:color="auto" w:fill="FFFFFF"/>
        <w:spacing w:before="0" w:beforeAutospacing="0" w:after="225" w:afterAutospacing="0" w:line="560" w:lineRule="exact"/>
        <w:ind w:left="640" w:firstLine="480" w:firstLineChars="15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5</w:t>
      </w:r>
      <w:r>
        <w:rPr>
          <w:rFonts w:ascii="仿宋_GB2312" w:hAnsi="Times New Roman" w:eastAsia="仿宋_GB2312" w:cs="Times New Roman"/>
          <w:kern w:val="2"/>
          <w:sz w:val="32"/>
          <w:szCs w:val="32"/>
        </w:rPr>
        <w:t>、督促检查县政府各部门和各乡镇人民政府对县政府</w:t>
      </w:r>
      <w:bookmarkStart w:id="3" w:name="_GoBack"/>
      <w:bookmarkEnd w:id="3"/>
      <w:r>
        <w:rPr>
          <w:rFonts w:ascii="仿宋_GB2312" w:hAnsi="Times New Roman" w:eastAsia="仿宋_GB2312" w:cs="Times New Roman"/>
          <w:kern w:val="2"/>
          <w:sz w:val="32"/>
          <w:szCs w:val="32"/>
        </w:rPr>
        <w:t>会议决定事项及县政府领导同志有关指示的执行落实情况并跟踪调研，及时向县政府领导同志报告。</w:t>
      </w:r>
    </w:p>
    <w:p>
      <w:pPr>
        <w:pStyle w:val="5"/>
        <w:shd w:val="clear" w:color="auto" w:fill="FFFFFF"/>
        <w:spacing w:before="0" w:beforeAutospacing="0" w:after="225" w:afterAutospacing="0" w:line="560" w:lineRule="exact"/>
        <w:ind w:left="640"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6</w:t>
      </w:r>
      <w:r>
        <w:rPr>
          <w:rFonts w:ascii="仿宋_GB2312" w:hAnsi="Times New Roman" w:eastAsia="仿宋_GB2312" w:cs="Times New Roman"/>
          <w:kern w:val="2"/>
          <w:sz w:val="32"/>
          <w:szCs w:val="32"/>
        </w:rPr>
        <w:t>、协助县政府领导同志组织处理需由县政府直接处理的</w:t>
      </w:r>
      <w:r>
        <w:fldChar w:fldCharType="begin"/>
      </w:r>
      <w:r>
        <w:instrText xml:space="preserve"> HYPERLINK "http://baike.so.com/doc/5414964.html" \t "_blank" </w:instrText>
      </w:r>
      <w:r>
        <w:fldChar w:fldCharType="separate"/>
      </w:r>
      <w:r>
        <w:rPr>
          <w:rFonts w:ascii="仿宋_GB2312" w:hAnsi="Times New Roman" w:eastAsia="仿宋_GB2312" w:cs="Times New Roman"/>
          <w:kern w:val="2"/>
          <w:sz w:val="32"/>
          <w:szCs w:val="32"/>
        </w:rPr>
        <w:t>突发事件</w:t>
      </w:r>
      <w:r>
        <w:rPr>
          <w:rFonts w:ascii="仿宋_GB2312" w:hAnsi="Times New Roman" w:eastAsia="仿宋_GB2312" w:cs="Times New Roman"/>
          <w:kern w:val="2"/>
          <w:sz w:val="32"/>
          <w:szCs w:val="32"/>
        </w:rPr>
        <w:fldChar w:fldCharType="end"/>
      </w:r>
      <w:r>
        <w:rPr>
          <w:rFonts w:ascii="仿宋_GB2312" w:hAnsi="Times New Roman" w:eastAsia="仿宋_GB2312" w:cs="Times New Roman"/>
          <w:kern w:val="2"/>
          <w:sz w:val="32"/>
          <w:szCs w:val="32"/>
        </w:rPr>
        <w:t>和重大事故。</w:t>
      </w:r>
    </w:p>
    <w:p>
      <w:pPr>
        <w:pStyle w:val="5"/>
        <w:shd w:val="clear" w:color="auto" w:fill="FFFFFF"/>
        <w:spacing w:before="0" w:beforeAutospacing="0" w:after="225" w:afterAutospacing="0" w:line="560" w:lineRule="exact"/>
        <w:ind w:left="640" w:firstLine="480" w:firstLineChars="15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7</w:t>
      </w:r>
      <w:r>
        <w:rPr>
          <w:rFonts w:ascii="仿宋_GB2312" w:hAnsi="Times New Roman" w:eastAsia="仿宋_GB2312" w:cs="Times New Roman"/>
          <w:kern w:val="2"/>
          <w:sz w:val="32"/>
          <w:szCs w:val="32"/>
        </w:rPr>
        <w:t>、根据县政府领导同志的指示，组织专题调查研究，及时反映情况，提出建议。</w:t>
      </w:r>
    </w:p>
    <w:p>
      <w:pPr>
        <w:pStyle w:val="5"/>
        <w:shd w:val="clear" w:color="auto" w:fill="FFFFFF"/>
        <w:spacing w:before="0" w:beforeAutospacing="0" w:after="225" w:afterAutospacing="0" w:line="560" w:lineRule="exact"/>
        <w:ind w:firstLine="1120" w:firstLineChars="35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8.</w:t>
      </w:r>
      <w:r>
        <w:rPr>
          <w:rFonts w:ascii="仿宋_GB2312" w:hAnsi="Times New Roman" w:eastAsia="仿宋_GB2312" w:cs="Times New Roman"/>
          <w:kern w:val="2"/>
          <w:sz w:val="32"/>
          <w:szCs w:val="32"/>
        </w:rPr>
        <w:t>负责政府法制工作，管理行政诉讼、行政复议。</w:t>
      </w:r>
    </w:p>
    <w:p>
      <w:pPr>
        <w:pStyle w:val="5"/>
        <w:shd w:val="clear" w:color="auto" w:fill="FFFFFF"/>
        <w:spacing w:before="0" w:beforeAutospacing="0" w:after="225" w:afterAutospacing="0" w:line="560" w:lineRule="exact"/>
        <w:ind w:left="420" w:leftChars="200"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9</w:t>
      </w:r>
      <w:r>
        <w:rPr>
          <w:rFonts w:ascii="仿宋_GB2312" w:hAnsi="Times New Roman" w:eastAsia="仿宋_GB2312" w:cs="Times New Roman"/>
          <w:kern w:val="2"/>
          <w:sz w:val="32"/>
          <w:szCs w:val="32"/>
        </w:rPr>
        <w:t>、受县政府领导委托，负责全县目标管理工作的指导和协调。</w:t>
      </w:r>
    </w:p>
    <w:p>
      <w:pPr>
        <w:pStyle w:val="5"/>
        <w:shd w:val="clear" w:color="auto" w:fill="FFFFFF"/>
        <w:spacing w:before="0" w:beforeAutospacing="0" w:after="225" w:afterAutospacing="0" w:line="560" w:lineRule="exact"/>
        <w:ind w:left="640" w:firstLine="320" w:firstLineChars="1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10</w:t>
      </w:r>
      <w:r>
        <w:rPr>
          <w:rFonts w:ascii="仿宋_GB2312" w:hAnsi="Times New Roman" w:eastAsia="仿宋_GB2312" w:cs="Times New Roman"/>
          <w:kern w:val="2"/>
          <w:sz w:val="32"/>
          <w:szCs w:val="32"/>
        </w:rPr>
        <w:t>、负责全县外事工作。</w:t>
      </w:r>
    </w:p>
    <w:p>
      <w:pPr>
        <w:pStyle w:val="5"/>
        <w:shd w:val="clear" w:color="auto" w:fill="FFFFFF"/>
        <w:spacing w:before="0" w:beforeAutospacing="0" w:after="225" w:afterAutospacing="0" w:line="560" w:lineRule="exact"/>
        <w:ind w:left="640" w:firstLine="320" w:firstLineChars="1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11</w:t>
      </w:r>
      <w:r>
        <w:rPr>
          <w:rFonts w:ascii="仿宋_GB2312" w:hAnsi="Times New Roman" w:eastAsia="仿宋_GB2312" w:cs="Times New Roman"/>
          <w:kern w:val="2"/>
          <w:sz w:val="32"/>
          <w:szCs w:val="32"/>
        </w:rPr>
        <w:t>、组织实施全县无线电管理工作。</w:t>
      </w:r>
    </w:p>
    <w:p>
      <w:pPr>
        <w:pStyle w:val="5"/>
        <w:numPr>
          <w:ilvl w:val="0"/>
          <w:numId w:val="2"/>
        </w:numPr>
        <w:shd w:val="clear" w:color="auto" w:fill="FFFFFF"/>
        <w:spacing w:before="0" w:beforeAutospacing="0" w:after="225" w:afterAutospacing="0" w:line="560" w:lineRule="exact"/>
        <w:rPr>
          <w:rFonts w:ascii="仿宋_GB2312" w:hAnsi="Times New Roman" w:eastAsia="仿宋_GB2312" w:cs="Times New Roman"/>
          <w:kern w:val="2"/>
          <w:sz w:val="32"/>
          <w:szCs w:val="32"/>
        </w:rPr>
      </w:pPr>
      <w:r>
        <w:rPr>
          <w:rFonts w:ascii="仿宋_GB2312" w:hAnsi="Times New Roman" w:eastAsia="仿宋_GB2312" w:cs="Times New Roman"/>
          <w:kern w:val="2"/>
          <w:sz w:val="32"/>
          <w:szCs w:val="32"/>
        </w:rPr>
        <w:t>承办县政府交办的其他事项。</w:t>
      </w:r>
    </w:p>
    <w:p>
      <w:pPr>
        <w:spacing w:line="580" w:lineRule="exact"/>
        <w:ind w:left="640"/>
        <w:rPr>
          <w:rFonts w:ascii="楷体_GB2312" w:hAnsi="仿宋" w:eastAsia="楷体_GB2312" w:cs="仿宋_GB2312"/>
          <w:b/>
          <w:sz w:val="32"/>
          <w:szCs w:val="32"/>
        </w:rPr>
      </w:pPr>
      <w:r>
        <w:rPr>
          <w:rFonts w:hint="eastAsia" w:ascii="楷体_GB2312" w:hAnsi="仿宋" w:eastAsia="楷体_GB2312" w:cs="仿宋_GB2312"/>
          <w:b/>
          <w:sz w:val="32"/>
          <w:szCs w:val="32"/>
        </w:rPr>
        <w:t>（二）机构组成。</w:t>
      </w:r>
    </w:p>
    <w:p>
      <w:pPr>
        <w:ind w:left="640" w:firstLine="640" w:firstLineChars="200"/>
        <w:rPr>
          <w:rFonts w:ascii="仿宋_GB2312" w:hAnsi="仿宋" w:eastAsia="仿宋_GB2312"/>
          <w:color w:val="FF0000"/>
          <w:sz w:val="32"/>
          <w:szCs w:val="32"/>
        </w:rPr>
      </w:pPr>
      <w:r>
        <w:rPr>
          <w:rFonts w:hint="eastAsia" w:ascii="仿宋_GB2312" w:hAnsi="仿宋" w:eastAsia="仿宋_GB2312"/>
          <w:sz w:val="32"/>
          <w:szCs w:val="32"/>
        </w:rPr>
        <w:t>黑水县人民政府办公室为一级行政单位，下属二级单位</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个，其中行政单位0个，参照公务员法管理的事业单位</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个，其他事业单位0个。</w:t>
      </w:r>
    </w:p>
    <w:p>
      <w:pPr>
        <w:pStyle w:val="2"/>
        <w:adjustRightInd w:val="0"/>
        <w:snapToGrid w:val="0"/>
        <w:spacing w:before="93" w:line="600" w:lineRule="exact"/>
        <w:ind w:left="735" w:leftChars="350" w:firstLine="480" w:firstLineChars="150"/>
        <w:rPr>
          <w:rFonts w:hAnsi="仿宋"/>
          <w:color w:val="000000"/>
          <w:sz w:val="32"/>
          <w:szCs w:val="32"/>
        </w:rPr>
      </w:pPr>
      <w:r>
        <w:rPr>
          <w:rFonts w:hint="eastAsia" w:hAnsi="仿宋"/>
          <w:color w:val="000000"/>
          <w:sz w:val="32"/>
          <w:szCs w:val="32"/>
        </w:rPr>
        <w:t>纳入黑水县人民政府办公室</w:t>
      </w:r>
      <w:r>
        <w:rPr>
          <w:rFonts w:hint="eastAsia" w:hAnsi="仿宋"/>
          <w:color w:val="000000"/>
          <w:sz w:val="32"/>
          <w:szCs w:val="32"/>
          <w:lang w:eastAsia="zh-CN"/>
        </w:rPr>
        <w:t>2022</w:t>
      </w:r>
      <w:r>
        <w:rPr>
          <w:rFonts w:hint="eastAsia" w:hAnsi="仿宋"/>
          <w:color w:val="000000"/>
          <w:sz w:val="32"/>
          <w:szCs w:val="32"/>
        </w:rPr>
        <w:t>年度部门决算编制范围的二级预算单位包括</w:t>
      </w:r>
      <w:r>
        <w:rPr>
          <w:rFonts w:hint="eastAsia" w:hAnsi="仿宋"/>
          <w:color w:val="000000"/>
          <w:sz w:val="32"/>
          <w:szCs w:val="32"/>
          <w:lang w:val="en-US" w:eastAsia="zh-CN"/>
        </w:rPr>
        <w:t>1</w:t>
      </w:r>
      <w:r>
        <w:rPr>
          <w:rFonts w:hint="eastAsia" w:hAnsi="仿宋"/>
          <w:color w:val="000000"/>
          <w:sz w:val="32"/>
          <w:szCs w:val="32"/>
        </w:rPr>
        <w:t>个</w:t>
      </w:r>
      <w:r>
        <w:rPr>
          <w:rFonts w:hint="eastAsia" w:hAnsi="仿宋"/>
          <w:color w:val="000000"/>
          <w:sz w:val="32"/>
          <w:szCs w:val="32"/>
        </w:rPr>
        <w:br w:type="page"/>
      </w:r>
    </w:p>
    <w:p>
      <w:pPr>
        <w:spacing w:line="580" w:lineRule="exact"/>
        <w:ind w:left="640"/>
        <w:rPr>
          <w:rFonts w:ascii="仿宋_GB2312" w:hAnsi="仿宋" w:eastAsia="仿宋_GB2312" w:cs="仿宋_GB2312"/>
          <w:sz w:val="32"/>
          <w:szCs w:val="32"/>
        </w:rPr>
      </w:pPr>
    </w:p>
    <w:p>
      <w:pPr>
        <w:spacing w:line="580" w:lineRule="exact"/>
        <w:ind w:firstLine="642" w:firstLineChars="200"/>
        <w:rPr>
          <w:rFonts w:ascii="楷体_GB2312" w:hAnsi="仿宋" w:eastAsia="楷体_GB2312" w:cs="仿宋_GB2312"/>
          <w:b/>
          <w:sz w:val="32"/>
          <w:szCs w:val="32"/>
        </w:rPr>
      </w:pPr>
      <w:r>
        <w:rPr>
          <w:rFonts w:hint="eastAsia" w:ascii="楷体_GB2312" w:hAnsi="仿宋" w:eastAsia="楷体_GB2312" w:cs="仿宋_GB2312"/>
          <w:b/>
          <w:sz w:val="32"/>
          <w:szCs w:val="32"/>
        </w:rPr>
        <w:t>（三）人员概况。</w:t>
      </w:r>
    </w:p>
    <w:p>
      <w:pPr>
        <w:autoSpaceDE w:val="0"/>
        <w:autoSpaceDN w:val="0"/>
        <w:adjustRightInd w:val="0"/>
        <w:spacing w:line="560" w:lineRule="exact"/>
        <w:ind w:firstLine="640" w:firstLineChars="200"/>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黑水县人民政府办公室为一级行政单位,下属二级预算单位有驻蓉办、信息办、人防办，其中行政单位</w:t>
      </w:r>
      <w:r>
        <w:rPr>
          <w:rFonts w:hint="eastAsia" w:ascii="仿宋_GB2312" w:eastAsia="仿宋_GB2312" w:cs="宋体"/>
          <w:color w:val="000000"/>
          <w:kern w:val="0"/>
          <w:sz w:val="32"/>
          <w:szCs w:val="32"/>
          <w:lang w:val="en-US" w:eastAsia="zh-CN"/>
        </w:rPr>
        <w:t>1</w:t>
      </w:r>
      <w:r>
        <w:rPr>
          <w:rFonts w:hint="eastAsia" w:ascii="仿宋_GB2312" w:eastAsia="仿宋_GB2312" w:cs="宋体"/>
          <w:color w:val="000000"/>
          <w:kern w:val="0"/>
          <w:sz w:val="32"/>
          <w:szCs w:val="32"/>
          <w:lang w:val="zh-CN"/>
        </w:rPr>
        <w:t>个，参照公务员法管理的事业单位0个，事业单位</w:t>
      </w:r>
      <w:r>
        <w:rPr>
          <w:rFonts w:hint="eastAsia" w:ascii="仿宋_GB2312" w:eastAsia="仿宋_GB2312" w:cs="宋体"/>
          <w:color w:val="000000"/>
          <w:kern w:val="0"/>
          <w:sz w:val="32"/>
          <w:szCs w:val="32"/>
          <w:lang w:val="en-US" w:eastAsia="zh-CN"/>
        </w:rPr>
        <w:t>3</w:t>
      </w:r>
      <w:r>
        <w:rPr>
          <w:rFonts w:hint="eastAsia" w:ascii="仿宋_GB2312" w:eastAsia="仿宋_GB2312" w:cs="宋体"/>
          <w:color w:val="000000"/>
          <w:kern w:val="0"/>
          <w:sz w:val="32"/>
          <w:szCs w:val="32"/>
          <w:lang w:val="zh-CN"/>
        </w:rPr>
        <w:t>个。</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cs="宋体"/>
          <w:color w:val="000000"/>
          <w:kern w:val="0"/>
          <w:sz w:val="32"/>
          <w:szCs w:val="32"/>
          <w:lang w:val="zh-CN"/>
        </w:rPr>
        <w:t>黑水县人民政府办公室</w:t>
      </w:r>
      <w:r>
        <w:rPr>
          <w:rFonts w:hint="eastAsia" w:ascii="仿宋_GB2312" w:eastAsia="仿宋_GB2312"/>
          <w:sz w:val="32"/>
          <w:szCs w:val="32"/>
        </w:rPr>
        <w:t>总编制</w:t>
      </w:r>
      <w:r>
        <w:rPr>
          <w:rFonts w:hint="eastAsia" w:ascii="仿宋_GB2312" w:eastAsia="仿宋_GB2312"/>
          <w:sz w:val="32"/>
          <w:szCs w:val="32"/>
          <w:lang w:val="en-US" w:eastAsia="zh-CN"/>
        </w:rPr>
        <w:t>26</w:t>
      </w:r>
      <w:r>
        <w:rPr>
          <w:rFonts w:hint="eastAsia" w:ascii="仿宋_GB2312" w:eastAsia="仿宋_GB2312"/>
          <w:sz w:val="32"/>
          <w:szCs w:val="32"/>
        </w:rPr>
        <w:t>名，其中：行政编制2</w:t>
      </w:r>
      <w:r>
        <w:rPr>
          <w:rFonts w:hint="eastAsia" w:ascii="仿宋_GB2312" w:eastAsia="仿宋_GB2312"/>
          <w:sz w:val="32"/>
          <w:szCs w:val="32"/>
          <w:lang w:val="en-US" w:eastAsia="zh-CN"/>
        </w:rPr>
        <w:t>6</w:t>
      </w:r>
      <w:r>
        <w:rPr>
          <w:rFonts w:hint="eastAsia" w:ascii="仿宋_GB2312" w:eastAsia="仿宋_GB2312"/>
          <w:sz w:val="32"/>
          <w:szCs w:val="32"/>
        </w:rPr>
        <w:t>名</w:t>
      </w:r>
      <w:r>
        <w:rPr>
          <w:rFonts w:hint="eastAsia" w:ascii="仿宋_GB2312" w:eastAsia="仿宋_GB2312"/>
          <w:sz w:val="32"/>
          <w:szCs w:val="32"/>
          <w:lang w:eastAsia="zh-CN"/>
        </w:rPr>
        <w:t>；</w:t>
      </w:r>
      <w:r>
        <w:rPr>
          <w:rFonts w:hint="eastAsia" w:ascii="仿宋_GB2312" w:eastAsia="仿宋_GB2312"/>
          <w:sz w:val="32"/>
          <w:szCs w:val="32"/>
        </w:rPr>
        <w:t>在职人员总数</w:t>
      </w:r>
      <w:r>
        <w:rPr>
          <w:rFonts w:hint="eastAsia" w:ascii="仿宋_GB2312" w:eastAsia="仿宋_GB2312"/>
          <w:sz w:val="32"/>
          <w:szCs w:val="32"/>
          <w:lang w:val="en-US" w:eastAsia="zh-CN"/>
        </w:rPr>
        <w:t>26</w:t>
      </w:r>
      <w:r>
        <w:rPr>
          <w:rFonts w:hint="eastAsia" w:ascii="仿宋_GB2312" w:eastAsia="仿宋_GB2312"/>
          <w:sz w:val="32"/>
          <w:szCs w:val="32"/>
        </w:rPr>
        <w:t>人，其中：行政人员</w:t>
      </w:r>
      <w:r>
        <w:rPr>
          <w:rFonts w:hint="eastAsia" w:ascii="仿宋_GB2312" w:eastAsia="仿宋_GB2312"/>
          <w:sz w:val="32"/>
          <w:szCs w:val="32"/>
          <w:lang w:val="en-US" w:eastAsia="zh-CN"/>
        </w:rPr>
        <w:t>26</w:t>
      </w:r>
      <w:r>
        <w:rPr>
          <w:rFonts w:hint="eastAsia" w:ascii="仿宋_GB2312" w:eastAsia="仿宋_GB2312"/>
          <w:sz w:val="32"/>
          <w:szCs w:val="32"/>
        </w:rPr>
        <w:t>人</w:t>
      </w:r>
      <w:r>
        <w:rPr>
          <w:rFonts w:hint="eastAsia" w:ascii="仿宋_GB2312" w:eastAsia="仿宋_GB2312"/>
          <w:sz w:val="32"/>
          <w:szCs w:val="32"/>
          <w:lang w:eastAsia="zh-CN"/>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2" w:firstLineChars="200"/>
        <w:rPr>
          <w:rFonts w:ascii="仿宋_GB2312" w:hAnsi="仿宋" w:eastAsia="仿宋_GB2312" w:cs="仿宋_GB2312"/>
          <w:sz w:val="32"/>
          <w:szCs w:val="32"/>
        </w:rPr>
      </w:pPr>
      <w:r>
        <w:rPr>
          <w:rFonts w:hint="eastAsia" w:ascii="楷体_GB2312" w:hAnsi="仿宋" w:eastAsia="楷体_GB2312" w:cs="仿宋_GB2312"/>
          <w:b/>
          <w:sz w:val="32"/>
          <w:szCs w:val="32"/>
        </w:rPr>
        <w:t>（一）部门财政资金收入情况</w:t>
      </w:r>
      <w:r>
        <w:rPr>
          <w:rFonts w:hint="eastAsia" w:ascii="仿宋_GB2312" w:hAnsi="仿宋" w:eastAsia="仿宋_GB2312" w:cs="仿宋_GB2312"/>
          <w:sz w:val="32"/>
          <w:szCs w:val="32"/>
        </w:rPr>
        <w:t>。</w:t>
      </w:r>
    </w:p>
    <w:p>
      <w:pPr>
        <w:spacing w:line="600" w:lineRule="exact"/>
        <w:ind w:firstLine="640" w:firstLineChars="200"/>
        <w:outlineLvl w:val="1"/>
        <w:rPr>
          <w:rFonts w:ascii="仿宋_GB2312" w:hAnsi="仿宋" w:eastAsia="仿宋_GB2312"/>
          <w:color w:val="000000"/>
          <w:sz w:val="32"/>
          <w:szCs w:val="32"/>
        </w:rPr>
      </w:pP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年本年收入合计</w:t>
      </w:r>
      <w:r>
        <w:rPr>
          <w:rFonts w:hint="eastAsia" w:ascii="仿宋_GB2312" w:hAnsi="仿宋" w:eastAsia="仿宋_GB2312"/>
          <w:color w:val="000000"/>
          <w:sz w:val="32"/>
          <w:szCs w:val="32"/>
          <w:lang w:val="en-US" w:eastAsia="zh-CN"/>
        </w:rPr>
        <w:t>1436.99</w:t>
      </w:r>
      <w:r>
        <w:rPr>
          <w:rFonts w:hint="eastAsia" w:ascii="仿宋_GB2312" w:hAnsi="仿宋" w:eastAsia="仿宋_GB2312"/>
          <w:color w:val="000000"/>
          <w:sz w:val="32"/>
          <w:szCs w:val="32"/>
        </w:rPr>
        <w:t>万元，其中：一般公共预算财政拨款收入</w:t>
      </w:r>
      <w:r>
        <w:rPr>
          <w:rFonts w:hint="eastAsia" w:ascii="仿宋_GB2312" w:hAnsi="仿宋" w:eastAsia="仿宋_GB2312"/>
          <w:color w:val="000000"/>
          <w:sz w:val="32"/>
          <w:szCs w:val="32"/>
          <w:lang w:val="en-US" w:eastAsia="zh-CN"/>
        </w:rPr>
        <w:t>1436.99</w:t>
      </w:r>
      <w:r>
        <w:rPr>
          <w:rFonts w:hint="eastAsia" w:ascii="仿宋_GB2312" w:hAnsi="仿宋" w:eastAsia="仿宋_GB2312"/>
          <w:color w:val="000000"/>
          <w:sz w:val="32"/>
          <w:szCs w:val="32"/>
        </w:rPr>
        <w:t>万元，占100%；政府性基金预算财政拨款收入0万元，占0%；国有资本经营预算财政拨款收入0万元，占0%；事业收入0万元，占0%；经营收入0万元，占0%；附属单位上缴收入0万元，占0%；其他收入0万元，占0%。</w:t>
      </w:r>
    </w:p>
    <w:p>
      <w:pPr>
        <w:spacing w:line="580" w:lineRule="exact"/>
        <w:ind w:left="640"/>
        <w:rPr>
          <w:rFonts w:ascii="楷体_GB2312" w:hAnsi="仿宋" w:eastAsia="楷体_GB2312" w:cs="仿宋_GB2312"/>
          <w:b/>
          <w:sz w:val="32"/>
          <w:szCs w:val="32"/>
        </w:rPr>
      </w:pPr>
      <w:r>
        <w:rPr>
          <w:rFonts w:hint="eastAsia" w:ascii="楷体_GB2312" w:hAnsi="仿宋" w:eastAsia="楷体_GB2312" w:cs="仿宋_GB2312"/>
          <w:b/>
          <w:sz w:val="32"/>
          <w:szCs w:val="32"/>
        </w:rPr>
        <w:t>（二）部门财政资金支出情况。</w:t>
      </w:r>
    </w:p>
    <w:p>
      <w:pPr>
        <w:spacing w:line="600" w:lineRule="exact"/>
        <w:ind w:firstLine="800" w:firstLineChars="250"/>
        <w:rPr>
          <w:rFonts w:ascii="仿宋_GB2312" w:hAnsi="仿宋" w:eastAsia="仿宋_GB2312"/>
          <w:color w:val="000000"/>
          <w:sz w:val="32"/>
          <w:szCs w:val="32"/>
          <w:shd w:val="pct10" w:color="auto" w:fill="FFFFFF"/>
        </w:rPr>
      </w:pP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年本年支出合计</w:t>
      </w:r>
      <w:r>
        <w:rPr>
          <w:rFonts w:hint="eastAsia" w:ascii="仿宋_GB2312" w:hAnsi="仿宋" w:eastAsia="仿宋_GB2312"/>
          <w:color w:val="000000"/>
          <w:sz w:val="32"/>
          <w:szCs w:val="32"/>
          <w:lang w:val="en-US" w:eastAsia="zh-CN"/>
        </w:rPr>
        <w:t>1436.99</w:t>
      </w:r>
      <w:r>
        <w:rPr>
          <w:rFonts w:hint="eastAsia" w:ascii="仿宋_GB2312" w:hAnsi="仿宋" w:eastAsia="仿宋_GB2312"/>
          <w:color w:val="000000"/>
          <w:sz w:val="32"/>
          <w:szCs w:val="32"/>
        </w:rPr>
        <w:t>万元，其中：基本支出</w:t>
      </w:r>
      <w:r>
        <w:rPr>
          <w:rFonts w:hint="eastAsia" w:ascii="仿宋_GB2312" w:hAnsi="仿宋" w:eastAsia="仿宋_GB2312"/>
          <w:color w:val="000000"/>
          <w:sz w:val="32"/>
          <w:szCs w:val="32"/>
          <w:lang w:val="en-US" w:eastAsia="zh-CN"/>
        </w:rPr>
        <w:t>841.05</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57.45</w:t>
      </w:r>
      <w:r>
        <w:rPr>
          <w:rFonts w:hint="eastAsia" w:ascii="仿宋_GB2312" w:hAnsi="仿宋" w:eastAsia="仿宋_GB2312"/>
          <w:color w:val="000000"/>
          <w:sz w:val="32"/>
          <w:szCs w:val="32"/>
        </w:rPr>
        <w:t>%；项目支出</w:t>
      </w:r>
      <w:r>
        <w:rPr>
          <w:rFonts w:hint="eastAsia" w:ascii="仿宋_GB2312" w:hAnsi="仿宋" w:eastAsia="仿宋_GB2312"/>
          <w:color w:val="000000"/>
          <w:sz w:val="32"/>
          <w:szCs w:val="32"/>
          <w:lang w:val="en-US" w:eastAsia="zh-CN"/>
        </w:rPr>
        <w:t>622.94</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42.55</w:t>
      </w:r>
      <w:r>
        <w:rPr>
          <w:rFonts w:hint="eastAsia" w:ascii="仿宋_GB2312" w:hAnsi="仿宋" w:eastAsia="仿宋_GB2312"/>
          <w:color w:val="000000"/>
          <w:sz w:val="32"/>
          <w:szCs w:val="32"/>
        </w:rPr>
        <w:t>%；上缴上级支出0万元，占0%；经营支出0万元，占0%；对附属单位补助支出0万元，占0%。</w:t>
      </w:r>
    </w:p>
    <w:p>
      <w:pPr>
        <w:spacing w:line="580"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三、部门整体预算绩效管理情况</w:t>
      </w:r>
      <w:r>
        <w:rPr>
          <w:rFonts w:hint="eastAsia" w:ascii="仿宋_GB2312" w:hAnsi="黑体" w:eastAsia="仿宋_GB2312" w:cs="黑体"/>
          <w:sz w:val="32"/>
          <w:szCs w:val="32"/>
        </w:rPr>
        <w:t>（根据适用指标体系进行调整）</w:t>
      </w:r>
    </w:p>
    <w:p>
      <w:pPr>
        <w:spacing w:line="580" w:lineRule="exact"/>
        <w:ind w:firstLine="642" w:firstLineChars="200"/>
        <w:rPr>
          <w:rFonts w:ascii="楷体_GB2312" w:hAnsi="仿宋" w:eastAsia="楷体_GB2312" w:cs="仿宋_GB2312"/>
          <w:b/>
          <w:sz w:val="32"/>
          <w:szCs w:val="32"/>
        </w:rPr>
      </w:pPr>
      <w:r>
        <w:rPr>
          <w:rFonts w:hint="eastAsia" w:ascii="楷体_GB2312" w:hAnsi="仿宋" w:eastAsia="楷体_GB2312" w:cs="仿宋_GB2312"/>
          <w:b/>
          <w:sz w:val="32"/>
          <w:szCs w:val="32"/>
        </w:rPr>
        <w:t>（一）部门预算管理。</w:t>
      </w:r>
    </w:p>
    <w:p>
      <w:pPr>
        <w:ind w:firstLine="600"/>
        <w:rPr>
          <w:rFonts w:ascii="仿宋_GB2312" w:hAnsi="仿宋" w:eastAsia="仿宋_GB2312" w:cs="仿宋_GB2312"/>
          <w:sz w:val="32"/>
          <w:szCs w:val="32"/>
        </w:rPr>
      </w:pPr>
      <w:r>
        <w:rPr>
          <w:rFonts w:hint="eastAsia" w:ascii="仿宋_GB2312" w:hAnsi="仿宋" w:eastAsia="仿宋_GB2312" w:cs="仿宋_GB2312"/>
          <w:sz w:val="32"/>
          <w:szCs w:val="32"/>
          <w:lang w:eastAsia="zh-CN"/>
        </w:rPr>
        <w:t>2022</w:t>
      </w:r>
      <w:r>
        <w:rPr>
          <w:rFonts w:hint="eastAsia" w:ascii="仿宋_GB2312" w:hAnsi="仿宋" w:eastAsia="仿宋_GB2312" w:cs="仿宋_GB2312"/>
          <w:sz w:val="32"/>
          <w:szCs w:val="32"/>
        </w:rPr>
        <w:t>年我办严格按照财政局下发的文件要求进行预决算编制工作，并及时进行</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年预算、决算情况政务公开，无违规情况。</w:t>
      </w:r>
    </w:p>
    <w:p>
      <w:pPr>
        <w:ind w:firstLine="600"/>
        <w:rPr>
          <w:rFonts w:ascii="仿宋_GB2312" w:hAnsi="仿宋" w:eastAsia="仿宋_GB2312" w:cs="仿宋_GB2312"/>
          <w:sz w:val="32"/>
          <w:szCs w:val="32"/>
        </w:rPr>
      </w:pPr>
      <w:r>
        <w:rPr>
          <w:rFonts w:hint="eastAsia" w:ascii="仿宋_GB2312" w:hAnsi="仿宋" w:eastAsia="仿宋_GB2312" w:cs="仿宋_GB2312"/>
          <w:sz w:val="32"/>
          <w:szCs w:val="32"/>
        </w:rPr>
        <w:t>我办针对财政规范的目的制定了相关制度，根据财政局下发的文件按照要求开展工作，做好财政收支工作，做好预算及决算工作，保证我办财务工作公开透明规范运行。</w:t>
      </w:r>
    </w:p>
    <w:p>
      <w:pPr>
        <w:spacing w:line="580" w:lineRule="exact"/>
        <w:ind w:firstLine="642" w:firstLineChars="200"/>
        <w:rPr>
          <w:rFonts w:ascii="楷体_GB2312" w:hAnsi="仿宋" w:eastAsia="楷体_GB2312" w:cs="仿宋_GB2312"/>
          <w:b/>
          <w:sz w:val="32"/>
          <w:szCs w:val="32"/>
        </w:rPr>
      </w:pPr>
      <w:r>
        <w:rPr>
          <w:rFonts w:hint="eastAsia" w:ascii="楷体_GB2312" w:hAnsi="仿宋" w:eastAsia="楷体_GB2312" w:cs="仿宋_GB2312"/>
          <w:b/>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我办严格按照财政相关文件精神要求对办公室财务工作执行管理，正确把握专项资金的使用范围，财政资金支出和使用完全按照相关规定操作，严格遵守财务内审和监督制度。</w:t>
      </w:r>
    </w:p>
    <w:p>
      <w:pPr>
        <w:spacing w:line="580" w:lineRule="exact"/>
        <w:ind w:firstLine="642" w:firstLineChars="200"/>
        <w:rPr>
          <w:rFonts w:ascii="楷体_GB2312" w:hAnsi="仿宋" w:eastAsia="楷体_GB2312" w:cs="仿宋_GB2312"/>
          <w:b/>
          <w:sz w:val="32"/>
          <w:szCs w:val="32"/>
        </w:rPr>
      </w:pPr>
      <w:r>
        <w:rPr>
          <w:rFonts w:hint="eastAsia" w:ascii="楷体_GB2312" w:hAnsi="仿宋" w:eastAsia="楷体_GB2312" w:cs="仿宋_GB2312"/>
          <w:b/>
          <w:sz w:val="32"/>
          <w:szCs w:val="32"/>
        </w:rPr>
        <w:t>（三）结果应用情况。</w:t>
      </w:r>
    </w:p>
    <w:p>
      <w:pPr>
        <w:spacing w:line="600" w:lineRule="exact"/>
        <w:ind w:firstLine="640"/>
        <w:rPr>
          <w:rFonts w:hint="default" w:ascii="仿宋" w:hAnsi="仿宋" w:eastAsia="仿宋"/>
          <w:sz w:val="32"/>
          <w:szCs w:val="32"/>
          <w:lang w:val="en-US" w:eastAsia="zh-CN"/>
        </w:rPr>
      </w:pPr>
      <w:r>
        <w:rPr>
          <w:rFonts w:hint="eastAsia" w:ascii="仿宋" w:hAnsi="仿宋" w:eastAsia="仿宋"/>
          <w:sz w:val="32"/>
          <w:szCs w:val="32"/>
        </w:rPr>
        <w:t>黑水县人民政府办公室</w:t>
      </w:r>
      <w:r>
        <w:rPr>
          <w:rFonts w:hint="eastAsia" w:ascii="仿宋" w:hAnsi="仿宋" w:eastAsia="仿宋"/>
          <w:sz w:val="32"/>
          <w:szCs w:val="32"/>
          <w:lang w:eastAsia="zh-CN"/>
        </w:rPr>
        <w:t>2022</w:t>
      </w:r>
      <w:r>
        <w:rPr>
          <w:rFonts w:hint="eastAsia" w:ascii="仿宋" w:hAnsi="仿宋" w:eastAsia="仿宋"/>
          <w:sz w:val="32"/>
          <w:szCs w:val="32"/>
        </w:rPr>
        <w:t>年支出预算约</w:t>
      </w:r>
      <w:r>
        <w:rPr>
          <w:rFonts w:hint="eastAsia" w:ascii="仿宋" w:hAnsi="仿宋" w:eastAsia="仿宋"/>
          <w:sz w:val="32"/>
          <w:szCs w:val="32"/>
          <w:lang w:val="en-US" w:eastAsia="zh-CN"/>
        </w:rPr>
        <w:t>1790.58</w:t>
      </w:r>
      <w:r>
        <w:rPr>
          <w:rFonts w:hint="eastAsia" w:ascii="仿宋" w:hAnsi="仿宋" w:eastAsia="仿宋"/>
          <w:sz w:val="32"/>
          <w:szCs w:val="32"/>
        </w:rPr>
        <w:t>万元，其中：</w:t>
      </w:r>
      <w:r>
        <w:rPr>
          <w:rFonts w:hint="eastAsia" w:ascii="仿宋_GB2312" w:hAnsi="仿宋" w:eastAsia="仿宋_GB2312"/>
          <w:b/>
          <w:color w:val="000000" w:themeColor="text1"/>
          <w:sz w:val="32"/>
          <w:szCs w:val="32"/>
        </w:rPr>
        <w:t>一般公共服务201（类）</w:t>
      </w:r>
      <w:r>
        <w:rPr>
          <w:rFonts w:hint="eastAsia" w:ascii="仿宋_GB2312" w:hAnsi="仿宋" w:eastAsia="仿宋_GB2312"/>
          <w:color w:val="000000" w:themeColor="text1"/>
          <w:sz w:val="32"/>
          <w:szCs w:val="32"/>
        </w:rPr>
        <w:t>支出</w:t>
      </w:r>
      <w:r>
        <w:rPr>
          <w:rFonts w:hint="eastAsia" w:ascii="仿宋_GB2312" w:hAnsi="仿宋" w:eastAsia="仿宋_GB2312"/>
          <w:color w:val="000000" w:themeColor="text1"/>
          <w:sz w:val="32"/>
          <w:szCs w:val="32"/>
          <w:lang w:val="en-US" w:eastAsia="zh-CN"/>
        </w:rPr>
        <w:t>654.97</w:t>
      </w:r>
      <w:r>
        <w:rPr>
          <w:rFonts w:hint="eastAsia" w:ascii="仿宋_GB2312" w:hAnsi="仿宋" w:eastAsia="仿宋_GB2312"/>
          <w:color w:val="000000" w:themeColor="text1"/>
          <w:sz w:val="32"/>
          <w:szCs w:val="32"/>
        </w:rPr>
        <w:t>万元，占</w:t>
      </w:r>
      <w:r>
        <w:rPr>
          <w:rFonts w:hint="eastAsia" w:ascii="仿宋_GB2312" w:hAnsi="仿宋" w:eastAsia="仿宋_GB2312"/>
          <w:color w:val="000000" w:themeColor="text1"/>
          <w:sz w:val="32"/>
          <w:szCs w:val="32"/>
          <w:lang w:val="en-US" w:eastAsia="zh-CN"/>
        </w:rPr>
        <w:t>44.74</w:t>
      </w:r>
      <w:r>
        <w:rPr>
          <w:rFonts w:hint="eastAsia" w:ascii="仿宋_GB2312" w:hAnsi="仿宋" w:eastAsia="仿宋_GB2312"/>
          <w:color w:val="000000" w:themeColor="text1"/>
          <w:sz w:val="32"/>
          <w:szCs w:val="32"/>
        </w:rPr>
        <w:t>%；</w:t>
      </w:r>
      <w:r>
        <w:rPr>
          <w:rFonts w:hint="eastAsia" w:ascii="仿宋_GB2312" w:hAnsi="仿宋" w:eastAsia="仿宋_GB2312"/>
          <w:b/>
          <w:color w:val="000000" w:themeColor="text1"/>
          <w:sz w:val="32"/>
          <w:szCs w:val="32"/>
        </w:rPr>
        <w:t>社会保障和就业208（类）</w:t>
      </w:r>
      <w:r>
        <w:rPr>
          <w:rFonts w:hint="eastAsia" w:ascii="仿宋_GB2312" w:hAnsi="仿宋" w:eastAsia="仿宋_GB2312"/>
          <w:color w:val="000000" w:themeColor="text1"/>
          <w:sz w:val="32"/>
          <w:szCs w:val="32"/>
        </w:rPr>
        <w:t>支出</w:t>
      </w:r>
      <w:r>
        <w:rPr>
          <w:rFonts w:hint="eastAsia" w:ascii="仿宋_GB2312" w:hAnsi="仿宋" w:eastAsia="仿宋_GB2312"/>
          <w:color w:val="000000" w:themeColor="text1"/>
          <w:sz w:val="32"/>
          <w:szCs w:val="32"/>
          <w:lang w:val="en-US" w:eastAsia="zh-CN"/>
        </w:rPr>
        <w:t>111.33</w:t>
      </w:r>
      <w:r>
        <w:rPr>
          <w:rFonts w:hint="eastAsia" w:ascii="仿宋_GB2312" w:hAnsi="仿宋" w:eastAsia="仿宋_GB2312"/>
          <w:color w:val="000000" w:themeColor="text1"/>
          <w:sz w:val="32"/>
          <w:szCs w:val="32"/>
        </w:rPr>
        <w:t>万元，占</w:t>
      </w:r>
      <w:r>
        <w:rPr>
          <w:rFonts w:hint="eastAsia" w:ascii="仿宋_GB2312" w:hAnsi="仿宋" w:eastAsia="仿宋_GB2312"/>
          <w:color w:val="000000" w:themeColor="text1"/>
          <w:sz w:val="32"/>
          <w:szCs w:val="32"/>
          <w:lang w:val="en-US" w:eastAsia="zh-CN"/>
        </w:rPr>
        <w:t>7.75</w:t>
      </w:r>
      <w:r>
        <w:rPr>
          <w:rFonts w:hint="eastAsia" w:ascii="仿宋_GB2312" w:hAnsi="仿宋" w:eastAsia="仿宋_GB2312"/>
          <w:color w:val="000000" w:themeColor="text1"/>
          <w:sz w:val="32"/>
          <w:szCs w:val="32"/>
        </w:rPr>
        <w:t>%；</w:t>
      </w:r>
      <w:r>
        <w:rPr>
          <w:rFonts w:hint="eastAsia" w:ascii="仿宋_GB2312" w:hAnsi="仿宋" w:eastAsia="仿宋_GB2312"/>
          <w:b/>
          <w:color w:val="000000" w:themeColor="text1"/>
          <w:sz w:val="32"/>
          <w:szCs w:val="32"/>
        </w:rPr>
        <w:t>医疗卫生支出210(类)支出</w:t>
      </w:r>
      <w:r>
        <w:rPr>
          <w:rFonts w:hint="eastAsia" w:ascii="仿宋_GB2312" w:hAnsi="仿宋" w:eastAsia="仿宋_GB2312"/>
          <w:color w:val="000000" w:themeColor="text1"/>
          <w:sz w:val="32"/>
          <w:szCs w:val="32"/>
          <w:lang w:val="en-US" w:eastAsia="zh-CN"/>
        </w:rPr>
        <w:t>31.15</w:t>
      </w:r>
      <w:r>
        <w:rPr>
          <w:rFonts w:hint="eastAsia" w:ascii="仿宋_GB2312" w:hAnsi="仿宋" w:eastAsia="仿宋_GB2312"/>
          <w:color w:val="000000" w:themeColor="text1"/>
          <w:sz w:val="32"/>
          <w:szCs w:val="32"/>
        </w:rPr>
        <w:t>万元，占</w:t>
      </w:r>
      <w:r>
        <w:rPr>
          <w:rFonts w:hint="eastAsia" w:ascii="仿宋_GB2312" w:hAnsi="仿宋" w:eastAsia="仿宋_GB2312"/>
          <w:color w:val="000000" w:themeColor="text1"/>
          <w:sz w:val="32"/>
          <w:szCs w:val="32"/>
          <w:lang w:val="en-US" w:eastAsia="zh-CN"/>
        </w:rPr>
        <w:t>2.17</w:t>
      </w:r>
      <w:r>
        <w:rPr>
          <w:rFonts w:hint="eastAsia" w:ascii="仿宋_GB2312" w:hAnsi="仿宋" w:eastAsia="仿宋_GB2312"/>
          <w:color w:val="000000" w:themeColor="text1"/>
          <w:sz w:val="32"/>
          <w:szCs w:val="32"/>
        </w:rPr>
        <w:t>%；</w:t>
      </w:r>
      <w:r>
        <w:rPr>
          <w:rFonts w:hint="eastAsia" w:ascii="仿宋_GB2312" w:hAnsi="仿宋" w:eastAsia="仿宋_GB2312"/>
          <w:b/>
          <w:color w:val="000000" w:themeColor="text1"/>
          <w:sz w:val="32"/>
          <w:szCs w:val="32"/>
        </w:rPr>
        <w:t>住房保障221(类)支出</w:t>
      </w:r>
      <w:r>
        <w:rPr>
          <w:rFonts w:hint="eastAsia" w:ascii="仿宋_GB2312" w:hAnsi="仿宋" w:eastAsia="仿宋_GB2312"/>
          <w:color w:val="000000" w:themeColor="text1"/>
          <w:sz w:val="32"/>
          <w:szCs w:val="32"/>
          <w:lang w:val="en-US" w:eastAsia="zh-CN"/>
        </w:rPr>
        <w:t>43.61</w:t>
      </w:r>
      <w:r>
        <w:rPr>
          <w:rFonts w:hint="eastAsia" w:ascii="仿宋_GB2312" w:hAnsi="仿宋" w:eastAsia="仿宋_GB2312"/>
          <w:color w:val="000000" w:themeColor="text1"/>
          <w:sz w:val="32"/>
          <w:szCs w:val="32"/>
        </w:rPr>
        <w:t>万元，占</w:t>
      </w:r>
      <w:r>
        <w:rPr>
          <w:rFonts w:hint="eastAsia" w:ascii="仿宋_GB2312" w:hAnsi="仿宋" w:eastAsia="仿宋_GB2312"/>
          <w:color w:val="000000" w:themeColor="text1"/>
          <w:sz w:val="32"/>
          <w:szCs w:val="32"/>
          <w:lang w:val="en-US" w:eastAsia="zh-CN"/>
        </w:rPr>
        <w:t>3.03</w:t>
      </w:r>
      <w:r>
        <w:rPr>
          <w:rFonts w:hint="eastAsia" w:ascii="仿宋_GB2312" w:hAnsi="仿宋" w:eastAsia="仿宋_GB2312"/>
          <w:color w:val="000000" w:themeColor="text1"/>
          <w:sz w:val="32"/>
          <w:szCs w:val="32"/>
        </w:rPr>
        <w:t>%；</w:t>
      </w:r>
      <w:r>
        <w:rPr>
          <w:rFonts w:hint="eastAsia" w:ascii="仿宋_GB2312" w:hAnsi="仿宋" w:eastAsia="仿宋_GB2312"/>
          <w:color w:val="000000" w:themeColor="text1"/>
          <w:sz w:val="32"/>
          <w:szCs w:val="32"/>
          <w:lang w:eastAsia="zh-CN"/>
        </w:rPr>
        <w:t>项目支出</w:t>
      </w:r>
      <w:r>
        <w:rPr>
          <w:rFonts w:hint="eastAsia" w:ascii="仿宋_GB2312" w:hAnsi="仿宋" w:eastAsia="仿宋_GB2312"/>
          <w:color w:val="000000" w:themeColor="text1"/>
          <w:sz w:val="32"/>
          <w:szCs w:val="32"/>
          <w:lang w:val="en-US" w:eastAsia="zh-CN"/>
        </w:rPr>
        <w:t>622.94万元，占43.35%。</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2" w:firstLineChars="200"/>
        <w:rPr>
          <w:rFonts w:ascii="仿宋_GB2312" w:hAnsi="仿宋" w:eastAsia="仿宋_GB2312" w:cs="仿宋_GB2312"/>
          <w:sz w:val="32"/>
          <w:szCs w:val="32"/>
        </w:rPr>
      </w:pPr>
      <w:r>
        <w:rPr>
          <w:rFonts w:hint="eastAsia" w:ascii="楷体_GB2312" w:hAnsi="仿宋" w:eastAsia="楷体_GB2312" w:cs="仿宋_GB2312"/>
          <w:b/>
          <w:sz w:val="32"/>
          <w:szCs w:val="32"/>
        </w:rPr>
        <w:t>（一）评价结论</w:t>
      </w:r>
      <w:r>
        <w:rPr>
          <w:rFonts w:hint="eastAsia" w:ascii="仿宋_GB2312" w:hAnsi="仿宋" w:eastAsia="仿宋_GB2312" w:cs="仿宋_GB2312"/>
          <w:sz w:val="32"/>
          <w:szCs w:val="32"/>
        </w:rPr>
        <w:t>。</w:t>
      </w:r>
    </w:p>
    <w:p>
      <w:pPr>
        <w:ind w:left="601" w:firstLine="640" w:firstLineChars="200"/>
        <w:rPr>
          <w:rFonts w:ascii="仿宋" w:hAnsi="仿宋" w:eastAsia="仿宋"/>
          <w:sz w:val="32"/>
          <w:szCs w:val="32"/>
        </w:rPr>
      </w:pPr>
      <w:r>
        <w:rPr>
          <w:rFonts w:hint="eastAsia" w:ascii="仿宋" w:hAnsi="仿宋" w:eastAsia="仿宋"/>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结合评价得分评价结果为良好。</w:t>
      </w:r>
      <w:r>
        <w:rPr>
          <w:rFonts w:hint="eastAsia" w:ascii="仿宋" w:hAnsi="仿宋" w:eastAsia="仿宋"/>
          <w:sz w:val="32"/>
          <w:szCs w:val="32"/>
          <w:lang w:eastAsia="zh-CN"/>
        </w:rPr>
        <w:t>2022</w:t>
      </w:r>
      <w:r>
        <w:rPr>
          <w:rFonts w:hint="eastAsia" w:ascii="仿宋" w:hAnsi="仿宋" w:eastAsia="仿宋"/>
          <w:sz w:val="32"/>
          <w:szCs w:val="32"/>
        </w:rPr>
        <w:t>年的各项目标任务按期完成，财务管理健全规范，未发生违法违规问题。</w:t>
      </w:r>
    </w:p>
    <w:p>
      <w:pPr>
        <w:spacing w:line="580" w:lineRule="exact"/>
        <w:ind w:left="640"/>
        <w:rPr>
          <w:rFonts w:ascii="仿宋_GB2312" w:hAnsi="仿宋" w:eastAsia="仿宋_GB2312" w:cs="仿宋_GB2312"/>
          <w:sz w:val="32"/>
          <w:szCs w:val="32"/>
        </w:rPr>
      </w:pPr>
      <w:r>
        <w:rPr>
          <w:rFonts w:hint="eastAsia" w:ascii="仿宋_GB2312" w:hAnsi="仿宋" w:eastAsia="仿宋_GB2312" w:cs="仿宋_GB2312"/>
          <w:sz w:val="32"/>
          <w:szCs w:val="32"/>
        </w:rPr>
        <w:t>（二）存在问题。</w:t>
      </w:r>
    </w:p>
    <w:p>
      <w:pPr>
        <w:spacing w:line="580" w:lineRule="exact"/>
        <w:ind w:left="640" w:firstLine="320" w:firstLineChars="100"/>
        <w:rPr>
          <w:rFonts w:ascii="仿宋_GB2312" w:hAnsi="仿宋" w:eastAsia="仿宋_GB2312" w:cs="仿宋_GB2312"/>
          <w:sz w:val="32"/>
          <w:szCs w:val="32"/>
        </w:rPr>
      </w:pPr>
      <w:r>
        <w:rPr>
          <w:rFonts w:hint="eastAsia" w:ascii="仿宋_GB2312" w:hAnsi="仿宋" w:eastAsia="仿宋_GB2312" w:cs="仿宋_GB2312"/>
          <w:sz w:val="32"/>
          <w:szCs w:val="32"/>
          <w:lang w:eastAsia="zh-CN"/>
        </w:rPr>
        <w:t>2022</w:t>
      </w:r>
      <w:r>
        <w:rPr>
          <w:rFonts w:hint="eastAsia" w:ascii="仿宋_GB2312" w:hAnsi="仿宋" w:eastAsia="仿宋_GB2312" w:cs="仿宋_GB2312"/>
          <w:sz w:val="32"/>
          <w:szCs w:val="32"/>
        </w:rPr>
        <w:t>年对于部门财政整体绩效评价工作，我办严格按照财政部门的要求开展相关工作。但还存在一定的问题：一是加强对下级预算单位开展整体绩效评价。二是内部控制制度和财务管理制度还有待进一步完善。</w:t>
      </w:r>
    </w:p>
    <w:p>
      <w:pPr>
        <w:spacing w:line="580" w:lineRule="exact"/>
        <w:ind w:left="64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left="640" w:firstLine="320" w:firstLineChars="100"/>
        <w:rPr>
          <w:rFonts w:ascii="仿宋_GB2312" w:hAnsi="仿宋" w:eastAsia="仿宋_GB2312" w:cs="仿宋_GB2312"/>
          <w:sz w:val="32"/>
          <w:szCs w:val="32"/>
        </w:rPr>
      </w:pPr>
      <w:r>
        <w:rPr>
          <w:rFonts w:hint="eastAsia" w:ascii="仿宋_GB2312" w:hAnsi="仿宋" w:eastAsia="仿宋_GB2312" w:cs="仿宋_GB2312"/>
          <w:sz w:val="32"/>
          <w:szCs w:val="32"/>
        </w:rPr>
        <w:t>一是加强本单位职工的预算管理意识，并合理合规的使用资金，保证资金有效运转。二是完善单位财务内部控制制度和财务管理制度，按要求进行单位财务管理，保证财务工作的顺利进行。</w:t>
      </w:r>
      <w:r>
        <w:rPr>
          <w:rFonts w:hint="eastAsia" w:ascii="仿宋" w:hAnsi="仿宋" w:eastAsia="仿宋"/>
          <w:sz w:val="32"/>
          <w:szCs w:val="32"/>
        </w:rPr>
        <w:t>第三多举行专业技术培训。</w:t>
      </w:r>
    </w:p>
    <w:p>
      <w:pPr>
        <w:spacing w:line="580" w:lineRule="exact"/>
        <w:ind w:left="640"/>
        <w:rPr>
          <w:rFonts w:ascii="仿宋_GB2312" w:hAnsi="仿宋"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rPr>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0F6C65"/>
    <w:multiLevelType w:val="multilevel"/>
    <w:tmpl w:val="6F0F6C65"/>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4B223CF"/>
    <w:multiLevelType w:val="multilevel"/>
    <w:tmpl w:val="74B223CF"/>
    <w:lvl w:ilvl="0" w:tentative="0">
      <w:start w:val="12"/>
      <w:numFmt w:val="decimal"/>
      <w:lvlText w:val="%1、"/>
      <w:lvlJc w:val="left"/>
      <w:pPr>
        <w:ind w:left="1680" w:hanging="72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24792"/>
    <w:rsid w:val="00291808"/>
    <w:rsid w:val="00491B22"/>
    <w:rsid w:val="0052390C"/>
    <w:rsid w:val="00AC5184"/>
    <w:rsid w:val="1FBBBBC0"/>
    <w:rsid w:val="36435EC2"/>
    <w:rsid w:val="60D032A5"/>
    <w:rsid w:val="BF71C4AD"/>
    <w:rsid w:val="CEFDA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spacing w:beforeLines="30"/>
    </w:pPr>
    <w:rPr>
      <w:rFonts w:ascii="仿宋_GB2312" w:eastAsia="仿宋_GB2312"/>
      <w:kern w:val="0"/>
      <w:sz w:val="30"/>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unhideWhenUsed/>
    <w:qFormat/>
    <w:uiPriority w:val="99"/>
    <w:pPr>
      <w:ind w:firstLine="420" w:firstLineChars="200"/>
    </w:pPr>
  </w:style>
  <w:style w:type="character" w:customStyle="1" w:styleId="11">
    <w:name w:val="正文文本 Char"/>
    <w:basedOn w:val="7"/>
    <w:link w:val="2"/>
    <w:qFormat/>
    <w:uiPriority w:val="99"/>
    <w:rPr>
      <w:rFonts w:ascii="仿宋_GB2312" w:hAnsi="Times New Roman" w:eastAsia="仿宋_GB2312" w:cs="Times New Roman"/>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285</Words>
  <Characters>1631</Characters>
  <Lines>13</Lines>
  <Paragraphs>3</Paragraphs>
  <TotalTime>2</TotalTime>
  <ScaleCrop>false</ScaleCrop>
  <LinksUpToDate>false</LinksUpToDate>
  <CharactersWithSpaces>1913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2019-08-20T01:06:00Z</dcterms:created>
  <dc:creator>Sky123.Org</dc:creator>
  <cp:lastModifiedBy>user</cp:lastModifiedBy>
  <dcterms:modified xsi:type="dcterms:W3CDTF">2023-09-14T17:29:46Z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25313FB9044075D25152F564BFFB3BFF</vt:lpwstr>
  </property>
</Properties>
</file>