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人民法院</w:t>
      </w:r>
    </w:p>
    <w:p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万元,较上年度决算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持平。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1.25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1.51万元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0.27万元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），主要原因是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机关厉行节约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1.25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万元，共计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 xml:space="preserve">批次共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186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元。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highlight w:val="none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46.67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65.29万元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18.62万元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）。主要原因：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本年度无新购执法执勤用车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 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其他车辆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，主要用于日常办案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庭审直播及囚犯押解工作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同级财政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万元。主要用于办案车辆燃油、维修、保险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、过路过桥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等费用。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万元。</w:t>
      </w:r>
    </w:p>
    <w:p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dark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黑水县人民法院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财政拨款“三公”经费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年决算情况表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highlight w:val="none"/>
        </w:rPr>
        <w:t xml:space="preserve">                                         单位：万元</w:t>
      </w:r>
    </w:p>
    <w:tbl>
      <w:tblPr>
        <w:tblStyle w:val="5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年决算（万元）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1.25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46.67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46.67</w:t>
            </w:r>
            <w:bookmarkStart w:id="0" w:name="_GoBack"/>
            <w:bookmarkEnd w:id="0"/>
          </w:p>
        </w:tc>
      </w:tr>
    </w:tbl>
    <w:p/>
    <w:p/>
    <w:p/>
    <w:p/>
    <w:p/>
    <w:p/>
    <w:p/>
    <w:p/>
    <w:p/>
    <w:p/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E8"/>
    <w:rsid w:val="003F1AE8"/>
    <w:rsid w:val="007153A1"/>
    <w:rsid w:val="108808C1"/>
    <w:rsid w:val="1D0B2F60"/>
    <w:rsid w:val="2A57D6A9"/>
    <w:rsid w:val="5BF3309F"/>
    <w:rsid w:val="66090EF9"/>
    <w:rsid w:val="7DCA5E5E"/>
    <w:rsid w:val="D93B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79</Words>
  <Characters>451</Characters>
  <Lines>3</Lines>
  <Paragraphs>1</Paragraphs>
  <TotalTime>15</TotalTime>
  <ScaleCrop>false</ScaleCrop>
  <LinksUpToDate>false</LinksUpToDate>
  <CharactersWithSpaces>529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2019-08-20T01:06:00Z</dcterms:created>
  <dc:creator>Sky123.Org</dc:creator>
  <cp:lastModifiedBy>user</cp:lastModifiedBy>
  <dcterms:modified xsi:type="dcterms:W3CDTF">2022-08-16T15:12:51Z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