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森林公安局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按相关文件厉行节约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.共接待5批次20人次。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10.8%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加大巡查设卡力度维护林区治安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巡查办案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32"/>
          <w:szCs w:val="32"/>
          <w:lang w:eastAsia="zh-CN"/>
        </w:rPr>
        <w:t>森林公安局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24.11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AA72856"/>
    <w:rsid w:val="1D0B2F60"/>
    <w:rsid w:val="32203D66"/>
    <w:rsid w:val="5253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2020-08-07T02:50:44Z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