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6"/>
          <w:szCs w:val="36"/>
          <w:lang w:eastAsia="zh-CN"/>
        </w:rPr>
        <w:t>2022年</w:t>
      </w:r>
      <w:r>
        <w:rPr>
          <w:rFonts w:hint="eastAsia" w:ascii="仿宋_GB2312" w:hAnsi="黑体" w:eastAsia="仿宋_GB2312" w:cs="方正小标宋简体"/>
          <w:b/>
          <w:sz w:val="36"/>
          <w:szCs w:val="36"/>
          <w:u w:val="none"/>
          <w:lang w:val="en-US" w:eastAsia="zh-CN"/>
        </w:rPr>
        <w:t>黑水县公安局</w:t>
      </w:r>
      <w:r>
        <w:rPr>
          <w:rFonts w:hint="eastAsia" w:ascii="仿宋_GB2312" w:hAnsi="黑体" w:eastAsia="仿宋_GB2312" w:cs="方正小标宋简体"/>
          <w:b/>
          <w:sz w:val="36"/>
          <w:szCs w:val="36"/>
        </w:rPr>
        <w:t>项目支出绩效评价报告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国务院办公厅关于印发2019年政务公开工作要点的通知》（国办发〔2019〕14号）有关要求和黑水县财政局文件规定，我局严格按照文件的程序、方式、规范地开展了部门整体绩效评价工作，现将二个项目绩效评价结果公开如下：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评价工作开展及项目情况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政法转移支付资金项目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2022年度政法纪检监察转移支付资金（阿州财行〔2022〕13号项目财政预算693.00万元，执行数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693.00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万元，完成预算100%。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看守所专项经费情况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2022年看守所在押人员生活费补助和医疗费专项经费，本级财政预算20.00万元，执行数20.00万元，完成预算100%。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以上二个项目目标明确、组织监管体系完善，为项目的实施提供了保障，2022年较好地实现了项目绩效目标。</w:t>
      </w:r>
    </w:p>
    <w:p>
      <w:pPr>
        <w:numPr>
          <w:ilvl w:val="0"/>
          <w:numId w:val="0"/>
        </w:numPr>
        <w:spacing w:line="58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（二）绩效目标情况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1.政法纪检监察转移支付资金（阿州财行〔2022〕13号项目财政预算693.00万元，执行数693.00万元，完成预算100%。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其中：办案业务经费支出466.19万元，主要用于基层所、队执法执勤办案办公费、办案差旅费、车辆运行维护费、基层所、队电费、邮电费、办案租车、劳务、鉴定、检测费以及民辅警教育培训费等支出。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业务装备经费支出226.81万元，主要用于我州公安大数据智能化建设三年规划统筹建设信息化项目、电子围栏，图码联侦二期建设经费、GPS屏蔽检测设备采购项目及大数据应用项目经费，应急处突单警装备、被装购置、基层所队办公设备购置更新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.看守所专项经费绩效目标。我局对预算资金的使用高度重视，大力提倡勤俭节约，坚持把有限的财政资金用在在押人员的管理及生活上。严格财经纪律，坚持财务制度，对在押人员的生活补助、医疗费做到年初有预算，确保了日常管理工作有序开展。2022年本级财政预算20.00万元（其中：生活补助18.00万元，医疗费2.00万元），主要用于在押生活、水电费、取暖费、医疗费、投送费用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项目评价实施方案情况（包括选点、评价指标、评价方法、基础数据表等情况）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二、评价结论及绩效分析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项目绩效评价总体结论（包括项目评价得分表）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通过项目实施，保障本部门工作的正常运转，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按照“服务基层、服务一线”的原则，逐步增强公安机关的经费保障能力，提高打击犯罪的办案经费保障，以实现净化社会经济建设环境，维护社会治安秩序的稳定。改善基层所、队办案经费保障，有力打击违法犯罪，维护社会治安。社会环境持续向好，群众满意度提升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2022年度政法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转移支付资金项目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经费绩效评价效果良好，项目评价总体得分96分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通过项目实施，保障看守所在押人员生活、医疗等方面正常运转。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2022年度看守所专项经费绩效评价效果良好，项目评价总体得分96分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为保障黑水县公安局履职尽责，提高公安机关打击犯罪、维护社会治安、护航社会经济发展的能力，中央财政支持地方政法机关的日常工作和重点项目建设，大力投入经费，充分保障基层公安实战需求，从而推进了基层公安装备科技化、现代化建设，确保警情得到及时、精准处置。为提高财政资金的使用效率，严格按照“政府过紧日子”的要求，厉行节约，加强单位内部控制管理，专款专用，管好用好有限的资金，2022年财政批复预算政法纪检监察转移支付资金（阿州财行〔2022〕13号项目财政预算693.00万元，完成预算100%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我局在对在押嫌疑人员的看管、教育及日常生活上严格遵照监管制度，在对在押人员的日常生活及用品从采购严格把关，在确保食品安全、卫生的基础上，做到专款专用。2022年我局根据看守所的实际情况年初编制经费预算。财政预算20.00万元（其中：生活补助18.00万元，医疗费2.00万元），完成预算100%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必要性和可行性分析（包括政策依据和政策完善，政策和需求的吻合程度分析），绩效目标设置情况（包括绩效目标设置的明确性和合理性）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项目管理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根据本单位财务管理制度及内控制度，严格遵守相关经费支出文件依据，坚决实行收支两条线，专款专用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专项管理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" w:eastAsia="仿宋_GB2312" w:cs="仿宋_GB2312"/>
          <w:sz w:val="32"/>
          <w:szCs w:val="32"/>
        </w:rPr>
        <w:t>单位建立健全财务管理制度，严格执行财务管理制度，及时进行账务处理，严格按照政府会计制度规范核算财务会计与预算会计账务。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专项</w:t>
      </w:r>
      <w:r>
        <w:rPr>
          <w:rFonts w:hint="eastAsia" w:ascii="仿宋_GB2312" w:hAnsi="仿宋" w:eastAsia="仿宋_GB2312" w:cs="仿宋_GB2312"/>
          <w:sz w:val="32"/>
          <w:szCs w:val="32"/>
        </w:rPr>
        <w:t>经费支出，根据本单位财务制度规定的经费报销程序严格审批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流程</w:t>
      </w:r>
      <w:r>
        <w:rPr>
          <w:rFonts w:hint="eastAsia" w:ascii="仿宋_GB2312" w:hAnsi="仿宋" w:eastAsia="仿宋_GB2312" w:cs="仿宋_GB2312"/>
          <w:sz w:val="32"/>
          <w:szCs w:val="32"/>
        </w:rPr>
        <w:t>，严格使用公务卡支出，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无挪用、超项目开支的现象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资金分配情况（资金分配管理的科学合理性）资，金使用情况（项目、资金管理的科学规范性）</w:t>
      </w:r>
    </w:p>
    <w:p>
      <w:pPr>
        <w:numPr>
          <w:ilvl w:val="0"/>
          <w:numId w:val="4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项目绩效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目标任务量完成情况。截止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2022年12月31日“政法纪检监察转移支付资金”、“看守所经费”</w:t>
      </w:r>
      <w:r>
        <w:rPr>
          <w:rFonts w:hint="eastAsia" w:ascii="仿宋_GB2312" w:hAnsi="仿宋" w:eastAsia="仿宋_GB2312" w:cs="仿宋_GB2312"/>
          <w:sz w:val="32"/>
          <w:szCs w:val="32"/>
        </w:rPr>
        <w:t>项目经费实施进度达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到预定目标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均为一般行政管理事务支出。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项目的实施保障了人民群众的切身利益，切实提高人民群众的安全感和满意度。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综合评价</w:t>
      </w:r>
      <w:r>
        <w:rPr>
          <w:rFonts w:hint="eastAsia" w:ascii="仿宋_GB2312" w:hAnsi="仿宋" w:eastAsia="仿宋_GB2312" w:cs="仿宋_GB2312"/>
          <w:sz w:val="32"/>
          <w:szCs w:val="32"/>
        </w:rPr>
        <w:t>群体满意度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社会</w:t>
      </w:r>
      <w:r>
        <w:rPr>
          <w:rFonts w:hint="eastAsia" w:ascii="仿宋_GB2312" w:hAnsi="仿宋" w:eastAsia="仿宋_GB2312" w:cs="仿宋_GB2312"/>
          <w:sz w:val="32"/>
          <w:szCs w:val="32"/>
        </w:rPr>
        <w:t>满意度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96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分。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项目目标完成情况（数量、质量、时效、成本），项目效益情况（经济效益、项目社会效益、生态效益、可持续效益、公平性、资金使用效率、受益群体满意度等）。</w:t>
      </w:r>
    </w:p>
    <w:p>
      <w:pPr>
        <w:numPr>
          <w:ilvl w:val="0"/>
          <w:numId w:val="0"/>
        </w:numPr>
        <w:spacing w:line="580" w:lineRule="exact"/>
        <w:ind w:leftChars="200" w:firstLine="320" w:firstLineChars="1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" w:eastAsia="仿宋_GB2312" w:cs="仿宋_GB2312"/>
          <w:sz w:val="32"/>
          <w:szCs w:val="32"/>
        </w:rPr>
        <w:t>存在主要问题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存在的主要问题是内控制度建设需要不断加强。内控制度建设相对滞后，还有一部分制度的落实还停留在纸面上，与实际工作相结合需要付出更大的努力。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根据工作开展的实际情况，切实加强经费保障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保障公安工作的正常开展，守护一方平安，</w:t>
      </w:r>
      <w:r>
        <w:rPr>
          <w:rFonts w:hint="eastAsia" w:ascii="仿宋_GB2312" w:hAnsi="仿宋" w:eastAsia="仿宋_GB2312" w:cs="仿宋_GB2312"/>
          <w:sz w:val="32"/>
          <w:szCs w:val="32"/>
        </w:rPr>
        <w:t>维护社会治安稳定提供强有力的保障。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政法转移支付资金到位滞后，无法实现预期的目标任务。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" w:eastAsia="仿宋_GB2312" w:cs="仿宋_GB2312"/>
          <w:sz w:val="32"/>
          <w:szCs w:val="32"/>
        </w:rPr>
        <w:t>相关措施建议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全面深化改革，不断加强单位内控制度建设，不断加强制度落实的可行性，建设与本单位业务息息相关的内控制度，坚持制度落实到实际工作中，与本单位的每一项业务工作息息相关，制度落实到各个环节，杜绝各种违规违纪行为的发生，加强党风廉政建设。在资金使用上科学规划，支出上合法报销，账务核算上精细到位，不断提高资金使用效率，切实保障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公安</w:t>
      </w:r>
      <w:r>
        <w:rPr>
          <w:rFonts w:hint="eastAsia" w:ascii="仿宋_GB2312" w:hAnsi="仿宋" w:eastAsia="仿宋_GB2312" w:cs="仿宋_GB2312"/>
          <w:sz w:val="32"/>
          <w:szCs w:val="32"/>
        </w:rPr>
        <w:t>一线实战需求，不断提高公安战斗力，认真履职尽责，切实维护社会治安稳定，保护好人民群众生命财产安全。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04D336"/>
    <w:multiLevelType w:val="singleLevel"/>
    <w:tmpl w:val="8204D336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B8A5C104"/>
    <w:multiLevelType w:val="singleLevel"/>
    <w:tmpl w:val="B8A5C10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0545B23"/>
    <w:multiLevelType w:val="singleLevel"/>
    <w:tmpl w:val="10545B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E130DD0"/>
    <w:multiLevelType w:val="singleLevel"/>
    <w:tmpl w:val="5E130DD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E5MGY3NzNhMGRhYjYwNTAyNzJiZTJlNDE4NGI3NTIifQ=="/>
  </w:docVars>
  <w:rsids>
    <w:rsidRoot w:val="004C22EC"/>
    <w:rsid w:val="004C22EC"/>
    <w:rsid w:val="007B38C6"/>
    <w:rsid w:val="0CCB49EC"/>
    <w:rsid w:val="1A73547A"/>
    <w:rsid w:val="1B0346F8"/>
    <w:rsid w:val="1B4A3EC4"/>
    <w:rsid w:val="1C57700D"/>
    <w:rsid w:val="33F25C42"/>
    <w:rsid w:val="49D45BCA"/>
    <w:rsid w:val="539241E1"/>
    <w:rsid w:val="57B166CC"/>
    <w:rsid w:val="67EB5912"/>
    <w:rsid w:val="6CA8012F"/>
    <w:rsid w:val="6FC83880"/>
    <w:rsid w:val="75FC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1993</Words>
  <Characters>2112</Characters>
  <Lines>2</Lines>
  <Paragraphs>1</Paragraphs>
  <TotalTime>39</TotalTime>
  <ScaleCrop>false</ScaleCrop>
  <LinksUpToDate>false</LinksUpToDate>
  <CharactersWithSpaces>2116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cp:lastPrinted>2021-08-11T03:02:00Z</cp:lastPrinted>
  <dcterms:modified xsi:type="dcterms:W3CDTF">2023-09-20T09:17:23Z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ED4F86880C1C49DCAC04AEAF4C65B933</vt:lpwstr>
  </property>
</Properties>
</file>