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黑水县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司法局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关于“三公”经费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7" w:firstLineChars="218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和年初预算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无变化。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0.62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万元，主要原因是接待业务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减少；较年初预算减少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0.16万元，主要原因是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压减“三公”经费预算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0.62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人（含陪同人员）；国（境）外公务接待费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6.71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1.03万元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业务量减少；较年初预算减少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9.29万元，主要原因是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压减“三公”经费预算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20%和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报废了一辆公务车业务量减少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辆，其中：越野车1辆，轿车1辆，皮卡车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6.71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仿宋" w:eastAsia="仿宋_GB2312" w:cs="仿宋_GB2312"/>
          <w:sz w:val="32"/>
          <w:szCs w:val="32"/>
        </w:rPr>
        <w:t>下乡指导基层司法所开展司法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" w:eastAsia="仿宋_GB2312" w:cs="仿宋_GB2312"/>
          <w:sz w:val="32"/>
          <w:szCs w:val="32"/>
        </w:rPr>
        <w:t>业务工作和公共法律服务；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开展法治宣传教育工作；开展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“两联一进”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工作和州级主管部门及县委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政府交办的其他工作等</w:t>
      </w:r>
      <w:r>
        <w:rPr>
          <w:rFonts w:hint="eastAsia" w:ascii="仿宋_GB2312" w:eastAsia="仿宋_GB2312"/>
          <w:sz w:val="32"/>
          <w:szCs w:val="32"/>
        </w:rPr>
        <w:t>所需的公务用车燃料费、维修费、过路过桥停车费、保险费等支出。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  <w:t>黑水县司法局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财政拨款“三公”经费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年决算情况表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jc w:val="center"/>
        <w:tblCellSpacing w:w="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6.71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6.71</w:t>
            </w:r>
          </w:p>
        </w:tc>
      </w:tr>
    </w:tbl>
    <w:p/>
    <w:p/>
    <w:p/>
    <w:p/>
    <w:p/>
    <w:p/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xNWQ2YTkyNzA2ZGNkZDUwMDBjNDMyYWE4MjlhNjEifQ=="/>
  </w:docVars>
  <w:rsids>
    <w:rsidRoot w:val="003F1AE8"/>
    <w:rsid w:val="003F1AE8"/>
    <w:rsid w:val="007153A1"/>
    <w:rsid w:val="05B75C9B"/>
    <w:rsid w:val="07731CE0"/>
    <w:rsid w:val="1D0B2F60"/>
    <w:rsid w:val="297323F6"/>
    <w:rsid w:val="2B783968"/>
    <w:rsid w:val="2E4B2167"/>
    <w:rsid w:val="40F92B0A"/>
    <w:rsid w:val="5C894EF8"/>
    <w:rsid w:val="60366A76"/>
    <w:rsid w:val="66090EF9"/>
    <w:rsid w:val="6E227EE5"/>
    <w:rsid w:val="7D513A26"/>
    <w:rsid w:val="FFFFF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341</Words>
  <Characters>405</Characters>
  <Lines>3</Lines>
  <Paragraphs>1</Paragraphs>
  <TotalTime>9</TotalTime>
  <ScaleCrop>false</ScaleCrop>
  <LinksUpToDate>false</LinksUpToDate>
  <CharactersWithSpaces>484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2023-09-27T15:45:43Z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3896A21A5AD64A628E77EA163F08460C</vt:lpwstr>
  </property>
</Properties>
</file>