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黑水县司法局</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rPr>
        <w:t>202</w:t>
      </w:r>
      <w:r>
        <w:rPr>
          <w:rFonts w:hint="eastAsia" w:ascii="方正小标宋_GBK" w:hAnsi="方正小标宋_GBK" w:eastAsia="方正小标宋_GBK" w:cs="方正小标宋_GBK"/>
          <w:b w:val="0"/>
          <w:bCs/>
          <w:color w:val="auto"/>
          <w:sz w:val="44"/>
          <w:szCs w:val="44"/>
          <w:lang w:val="en-US" w:eastAsia="zh-CN"/>
        </w:rPr>
        <w:t>3</w:t>
      </w:r>
      <w:r>
        <w:rPr>
          <w:rFonts w:hint="eastAsia" w:ascii="方正小标宋_GBK" w:hAnsi="方正小标宋_GBK" w:eastAsia="方正小标宋_GBK" w:cs="方正小标宋_GBK"/>
          <w:b w:val="0"/>
          <w:bCs/>
          <w:color w:val="auto"/>
          <w:sz w:val="44"/>
          <w:szCs w:val="44"/>
        </w:rPr>
        <w:t>年度转移支付</w:t>
      </w:r>
      <w:r>
        <w:rPr>
          <w:rFonts w:hint="eastAsia" w:ascii="方正小标宋_GBK" w:hAnsi="方正小标宋_GBK" w:eastAsia="方正小标宋_GBK" w:cs="方正小标宋_GBK"/>
          <w:b w:val="0"/>
          <w:bCs/>
          <w:color w:val="auto"/>
          <w:sz w:val="44"/>
          <w:szCs w:val="44"/>
          <w:lang w:eastAsia="zh-CN"/>
        </w:rPr>
        <w:t>资金项目</w:t>
      </w:r>
      <w:r>
        <w:rPr>
          <w:rFonts w:hint="eastAsia" w:ascii="方正小标宋_GBK" w:hAnsi="方正小标宋_GBK" w:eastAsia="方正小标宋_GBK" w:cs="方正小标宋_GBK"/>
          <w:b w:val="0"/>
          <w:bCs/>
          <w:color w:val="auto"/>
          <w:sz w:val="44"/>
          <w:szCs w:val="44"/>
        </w:rPr>
        <w:t>绩效</w:t>
      </w:r>
      <w:r>
        <w:rPr>
          <w:rFonts w:hint="eastAsia" w:ascii="方正小标宋_GBK" w:hAnsi="方正小标宋_GBK" w:eastAsia="方正小标宋_GBK" w:cs="方正小标宋_GBK"/>
          <w:b w:val="0"/>
          <w:bCs/>
          <w:color w:val="auto"/>
          <w:sz w:val="44"/>
          <w:szCs w:val="44"/>
          <w:lang w:val="en-US" w:eastAsia="zh-CN"/>
        </w:rPr>
        <w:t>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olor w:val="auto"/>
          <w:highlight w:val="none"/>
          <w:lang w:val="zh-CN"/>
        </w:rPr>
      </w:pPr>
      <w:r>
        <w:rPr>
          <w:rFonts w:hint="eastAsia" w:ascii="黑体" w:hAnsi="宋体" w:eastAsia="黑体"/>
          <w:color w:val="auto"/>
          <w:highlight w:val="none"/>
        </w:rPr>
        <w:t>一、</w:t>
      </w:r>
      <w:r>
        <w:rPr>
          <w:rFonts w:hint="eastAsia" w:ascii="黑体" w:hAnsi="宋体" w:eastAsia="黑体"/>
          <w:color w:val="auto"/>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kinsoku/>
        <w:wordWrap/>
        <w:overflowPunct/>
        <w:topLinePunct w:val="0"/>
        <w:autoSpaceDE/>
        <w:autoSpaceDN/>
        <w:bidi w:val="0"/>
        <w:adjustRightInd w:val="0"/>
        <w:snapToGrid/>
        <w:spacing w:line="560" w:lineRule="exact"/>
        <w:ind w:left="0" w:leftChars="0"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fill="FFFFFF"/>
          <w:lang w:val="zh-CN" w:eastAsia="zh-CN" w:bidi="ar"/>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i w:val="0"/>
          <w:caps w:val="0"/>
          <w:color w:val="auto"/>
          <w:spacing w:val="0"/>
          <w:kern w:val="0"/>
          <w:sz w:val="32"/>
          <w:szCs w:val="32"/>
          <w:shd w:val="clear" w:fill="FFFFFF"/>
          <w:lang w:val="zh-CN" w:eastAsia="zh-CN" w:bidi="ar"/>
        </w:rPr>
        <w:t>部门职能</w:t>
      </w:r>
      <w:r>
        <w:rPr>
          <w:rFonts w:hint="eastAsia" w:ascii="仿宋_GB2312" w:hAnsi="仿宋_GB2312" w:cs="仿宋_GB2312"/>
          <w:b/>
          <w:bCs/>
          <w:i w:val="0"/>
          <w:caps w:val="0"/>
          <w:color w:val="auto"/>
          <w:spacing w:val="0"/>
          <w:kern w:val="0"/>
          <w:sz w:val="32"/>
          <w:szCs w:val="32"/>
          <w:shd w:val="clear" w:fill="FFFFFF"/>
          <w:lang w:val="zh-CN" w:eastAsia="zh-CN" w:bidi="ar"/>
        </w:rPr>
        <w:t>职责</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负责县政府规范性文件、重大行政决策发布前的合法性审查。承办县政府规范性文件的报送备案工作。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承担统筹推进法治政府建设的责任。指导监督全县依法行政、行政复议、行政应诉和行政赔偿工作，承办向县政府申请的行政复议、行政赔偿案件，协调、监督检查全县行政执法，代理县政府行政应诉案件。</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承担统筹规划法治社会建设的责任。负责拟订法治宣传教育规划，组织实施普法宣传工作。推动人民参与和促进法治建设。指导依法治理、法治创建和人民调解工作。</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人民监督员的选任管理工作。指导人民陪审员选任工作。</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eastAsia="zh-CN"/>
        </w:rPr>
        <w:t>建设工作。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指导管理社区矫正工作。指导刑满释放人员帮教安置工作。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负责拟订全县公共法律服务体系建设规划并指导实施，统筹和布局全县法律服务资源。指导监督律师、法律援助、公证、仲裁和基层法律服务管理工作。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i w:val="0"/>
          <w:caps w:val="0"/>
          <w:color w:val="auto"/>
          <w:spacing w:val="0"/>
          <w:kern w:val="0"/>
          <w:sz w:val="32"/>
          <w:szCs w:val="32"/>
          <w:shd w:val="clear" w:fill="FFFFFF"/>
          <w:lang w:val="zh-CN" w:eastAsia="zh-CN" w:bidi="ar"/>
        </w:rPr>
        <w:t>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cs="仿宋_GB2312"/>
          <w:color w:val="auto"/>
          <w:kern w:val="0"/>
          <w:sz w:val="32"/>
          <w:szCs w:val="32"/>
          <w:highlight w:val="none"/>
          <w:u w:val="none"/>
          <w:shd w:val="clear" w:color="auto" w:fill="FFFFFF"/>
          <w:lang w:val="en-US" w:eastAsia="zh-CN"/>
        </w:rPr>
        <w:t>为了保障司法行政机关各项工作任务的顺利完成，</w:t>
      </w:r>
      <w:r>
        <w:rPr>
          <w:rFonts w:hint="eastAsia" w:ascii="仿宋_GB2312" w:hAnsi="仿宋_GB2312" w:cs="仿宋_GB2312"/>
          <w:i w:val="0"/>
          <w:caps w:val="0"/>
          <w:color w:val="auto"/>
          <w:spacing w:val="0"/>
          <w:kern w:val="0"/>
          <w:sz w:val="32"/>
          <w:szCs w:val="32"/>
          <w:shd w:val="clear" w:fill="FFFFFF"/>
          <w:lang w:val="en-US" w:eastAsia="zh-CN" w:bidi="ar"/>
        </w:rPr>
        <w:t>中央和省级财政2023年度下达政法转移支付资金170万元。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cs="仿宋_GB2312"/>
          <w:i w:val="0"/>
          <w:caps w:val="0"/>
          <w:color w:val="auto"/>
          <w:spacing w:val="0"/>
          <w:sz w:val="32"/>
          <w:szCs w:val="32"/>
          <w:shd w:val="clear" w:fill="FFFFFF"/>
          <w:lang w:val="en-US" w:eastAsia="zh-CN"/>
        </w:rPr>
        <w:t>阿坝州</w:t>
      </w:r>
      <w:r>
        <w:rPr>
          <w:rFonts w:hint="eastAsia" w:ascii="仿宋_GB2312" w:hAnsi="仿宋_GB2312" w:eastAsia="仿宋_GB2312" w:cs="仿宋_GB2312"/>
          <w:i w:val="0"/>
          <w:caps w:val="0"/>
          <w:color w:val="auto"/>
          <w:spacing w:val="0"/>
          <w:sz w:val="32"/>
          <w:szCs w:val="32"/>
          <w:shd w:val="clear" w:fill="FFFFFF"/>
        </w:rPr>
        <w:t>财政局关于下达</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bookmarkStart w:id="1" w:name="_GoBack"/>
      <w:bookmarkEnd w:id="1"/>
      <w:r>
        <w:rPr>
          <w:rFonts w:hint="eastAsia" w:ascii="仿宋_GB2312" w:hAnsi="仿宋_GB2312" w:cs="仿宋_GB2312"/>
          <w:i w:val="0"/>
          <w:caps w:val="0"/>
          <w:color w:val="auto"/>
          <w:spacing w:val="0"/>
          <w:sz w:val="32"/>
          <w:szCs w:val="32"/>
          <w:shd w:val="clear" w:fill="FFFFFF"/>
          <w:lang w:eastAsia="zh-CN"/>
        </w:rPr>
        <w:t>中央</w:t>
      </w:r>
      <w:r>
        <w:rPr>
          <w:rFonts w:hint="eastAsia" w:ascii="仿宋_GB2312" w:hAnsi="仿宋_GB2312" w:eastAsia="仿宋_GB2312" w:cs="仿宋_GB2312"/>
          <w:i w:val="0"/>
          <w:caps w:val="0"/>
          <w:color w:val="auto"/>
          <w:spacing w:val="0"/>
          <w:sz w:val="32"/>
          <w:szCs w:val="32"/>
          <w:shd w:val="clear" w:fill="FFFFFF"/>
        </w:rPr>
        <w:t>政法</w:t>
      </w:r>
      <w:r>
        <w:rPr>
          <w:rFonts w:hint="eastAsia" w:ascii="仿宋_GB2312" w:hAnsi="仿宋_GB2312" w:cs="仿宋_GB2312"/>
          <w:i w:val="0"/>
          <w:caps w:val="0"/>
          <w:color w:val="auto"/>
          <w:spacing w:val="0"/>
          <w:sz w:val="32"/>
          <w:szCs w:val="32"/>
          <w:shd w:val="clear" w:fill="FFFFFF"/>
          <w:lang w:eastAsia="zh-CN"/>
        </w:rPr>
        <w:t>委纪检监察</w:t>
      </w:r>
      <w:r>
        <w:rPr>
          <w:rFonts w:hint="eastAsia" w:ascii="仿宋_GB2312" w:hAnsi="仿宋_GB2312" w:eastAsia="仿宋_GB2312" w:cs="仿宋_GB2312"/>
          <w:i w:val="0"/>
          <w:caps w:val="0"/>
          <w:color w:val="auto"/>
          <w:spacing w:val="0"/>
          <w:sz w:val="32"/>
          <w:szCs w:val="32"/>
          <w:shd w:val="clear" w:fill="FFFFFF"/>
        </w:rPr>
        <w:t>转移支付资金的通知》（</w:t>
      </w:r>
      <w:r>
        <w:rPr>
          <w:rFonts w:hint="eastAsia" w:ascii="仿宋_GB2312" w:hAnsi="仿宋_GB2312" w:cs="仿宋_GB2312"/>
          <w:i w:val="0"/>
          <w:caps w:val="0"/>
          <w:color w:val="auto"/>
          <w:spacing w:val="0"/>
          <w:sz w:val="32"/>
          <w:szCs w:val="32"/>
          <w:shd w:val="clear" w:fill="FFFFFF"/>
          <w:lang w:val="en-US" w:eastAsia="zh-CN"/>
        </w:rPr>
        <w:t>阿州财行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cs="仿宋_GB2312"/>
          <w:i w:val="0"/>
          <w:caps w:val="0"/>
          <w:color w:val="auto"/>
          <w:spacing w:val="0"/>
          <w:sz w:val="32"/>
          <w:szCs w:val="32"/>
          <w:shd w:val="clear" w:fill="FFFFFF"/>
          <w:lang w:eastAsia="zh-CN"/>
        </w:rPr>
        <w:t>文件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cs="仿宋_GB2312"/>
          <w:i w:val="0"/>
          <w:caps w:val="0"/>
          <w:color w:val="auto"/>
          <w:spacing w:val="0"/>
          <w:sz w:val="32"/>
          <w:szCs w:val="32"/>
          <w:shd w:val="clear" w:fill="FFFFFF"/>
          <w:lang w:val="en-US" w:eastAsia="zh-CN"/>
        </w:rPr>
        <w:t>4日</w:t>
      </w:r>
      <w:r>
        <w:rPr>
          <w:rFonts w:hint="eastAsia" w:ascii="仿宋_GB2312" w:hAnsi="仿宋_GB2312" w:eastAsia="仿宋_GB2312" w:cs="仿宋_GB2312"/>
          <w:i w:val="0"/>
          <w:caps w:val="0"/>
          <w:color w:val="auto"/>
          <w:spacing w:val="0"/>
          <w:sz w:val="32"/>
          <w:szCs w:val="32"/>
          <w:shd w:val="clear" w:fill="FFFFFF"/>
        </w:rPr>
        <w:t>下达到位</w:t>
      </w:r>
      <w:r>
        <w:rPr>
          <w:rFonts w:hint="eastAsia" w:ascii="仿宋_GB2312" w:hAnsi="仿宋_GB2312" w:cs="仿宋_GB2312"/>
          <w:i w:val="0"/>
          <w:caps w:val="0"/>
          <w:color w:val="auto"/>
          <w:spacing w:val="0"/>
          <w:sz w:val="32"/>
          <w:szCs w:val="32"/>
          <w:shd w:val="clear" w:fill="FFFFFF"/>
          <w:lang w:eastAsia="zh-CN"/>
        </w:rPr>
        <w:t>中央政法委纪检监察</w:t>
      </w:r>
      <w:r>
        <w:rPr>
          <w:rFonts w:hint="eastAsia" w:ascii="仿宋_GB2312" w:hAnsi="仿宋_GB2312" w:eastAsia="仿宋_GB2312" w:cs="仿宋_GB2312"/>
          <w:i w:val="0"/>
          <w:caps w:val="0"/>
          <w:color w:val="auto"/>
          <w:spacing w:val="0"/>
          <w:sz w:val="32"/>
          <w:szCs w:val="32"/>
          <w:shd w:val="clear" w:fill="FFFFFF"/>
        </w:rPr>
        <w:t>转移支付资金</w:t>
      </w:r>
      <w:r>
        <w:rPr>
          <w:rFonts w:hint="eastAsia" w:ascii="仿宋_GB2312" w:hAnsi="仿宋_GB2312" w:cs="仿宋_GB2312"/>
          <w:i w:val="0"/>
          <w:caps w:val="0"/>
          <w:color w:val="auto"/>
          <w:spacing w:val="0"/>
          <w:sz w:val="32"/>
          <w:szCs w:val="32"/>
          <w:shd w:val="clear" w:fill="FFFFFF"/>
          <w:lang w:val="en-US" w:eastAsia="zh-CN"/>
        </w:rPr>
        <w:t>110</w:t>
      </w:r>
      <w:r>
        <w:rPr>
          <w:rFonts w:hint="eastAsia" w:ascii="仿宋_GB2312" w:hAnsi="仿宋_GB2312" w:eastAsia="仿宋_GB2312" w:cs="仿宋_GB2312"/>
          <w:i w:val="0"/>
          <w:caps w:val="0"/>
          <w:color w:val="auto"/>
          <w:spacing w:val="0"/>
          <w:sz w:val="32"/>
          <w:szCs w:val="32"/>
          <w:shd w:val="clear"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cs="仿宋_GB2312"/>
          <w:i w:val="0"/>
          <w:caps w:val="0"/>
          <w:color w:val="auto"/>
          <w:spacing w:val="0"/>
          <w:sz w:val="32"/>
          <w:szCs w:val="32"/>
          <w:shd w:val="clear" w:fill="FFFFFF"/>
          <w:lang w:val="en-US" w:eastAsia="zh-CN"/>
        </w:rPr>
        <w:t>阿坝州</w:t>
      </w:r>
      <w:r>
        <w:rPr>
          <w:rFonts w:hint="eastAsia" w:ascii="仿宋_GB2312" w:hAnsi="仿宋_GB2312" w:eastAsia="仿宋_GB2312" w:cs="仿宋_GB2312"/>
          <w:i w:val="0"/>
          <w:caps w:val="0"/>
          <w:color w:val="auto"/>
          <w:spacing w:val="0"/>
          <w:sz w:val="32"/>
          <w:szCs w:val="32"/>
          <w:shd w:val="clear" w:fill="FFFFFF"/>
        </w:rPr>
        <w:t>财政局关于下达</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eastAsia="zh-CN"/>
        </w:rPr>
        <w:t>中央和省级</w:t>
      </w:r>
      <w:r>
        <w:rPr>
          <w:rFonts w:hint="eastAsia" w:ascii="仿宋_GB2312" w:hAnsi="仿宋_GB2312" w:eastAsia="仿宋_GB2312" w:cs="仿宋_GB2312"/>
          <w:i w:val="0"/>
          <w:caps w:val="0"/>
          <w:color w:val="auto"/>
          <w:spacing w:val="0"/>
          <w:sz w:val="32"/>
          <w:szCs w:val="32"/>
          <w:shd w:val="clear" w:fill="FFFFFF"/>
        </w:rPr>
        <w:t>政法转移支付资金的通知》（</w:t>
      </w:r>
      <w:r>
        <w:rPr>
          <w:rFonts w:hint="eastAsia" w:ascii="仿宋_GB2312" w:hAnsi="仿宋_GB2312" w:cs="仿宋_GB2312"/>
          <w:i w:val="0"/>
          <w:caps w:val="0"/>
          <w:color w:val="auto"/>
          <w:spacing w:val="0"/>
          <w:sz w:val="32"/>
          <w:szCs w:val="32"/>
          <w:shd w:val="clear" w:fill="FFFFFF"/>
          <w:lang w:val="en-US" w:eastAsia="zh-CN"/>
        </w:rPr>
        <w:t>阿州财行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84</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cs="仿宋_GB2312"/>
          <w:i w:val="0"/>
          <w:caps w:val="0"/>
          <w:color w:val="auto"/>
          <w:spacing w:val="0"/>
          <w:sz w:val="32"/>
          <w:szCs w:val="32"/>
          <w:shd w:val="clear" w:fill="FFFFFF"/>
          <w:lang w:eastAsia="zh-CN"/>
        </w:rPr>
        <w:t>文件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cs="仿宋_GB2312"/>
          <w:i w:val="0"/>
          <w:caps w:val="0"/>
          <w:color w:val="auto"/>
          <w:spacing w:val="0"/>
          <w:sz w:val="32"/>
          <w:szCs w:val="32"/>
          <w:shd w:val="clear" w:fill="FFFFFF"/>
          <w:lang w:val="en-US" w:eastAsia="zh-CN"/>
        </w:rPr>
        <w:t>9日</w:t>
      </w:r>
      <w:r>
        <w:rPr>
          <w:rFonts w:hint="eastAsia" w:ascii="仿宋_GB2312" w:hAnsi="仿宋_GB2312" w:eastAsia="仿宋_GB2312" w:cs="仿宋_GB2312"/>
          <w:i w:val="0"/>
          <w:caps w:val="0"/>
          <w:color w:val="auto"/>
          <w:spacing w:val="0"/>
          <w:sz w:val="32"/>
          <w:szCs w:val="32"/>
          <w:shd w:val="clear" w:fill="FFFFFF"/>
        </w:rPr>
        <w:t>下达到位中央</w:t>
      </w:r>
      <w:r>
        <w:rPr>
          <w:rFonts w:hint="eastAsia" w:ascii="仿宋_GB2312" w:hAnsi="仿宋_GB2312" w:cs="仿宋_GB2312"/>
          <w:i w:val="0"/>
          <w:caps w:val="0"/>
          <w:color w:val="auto"/>
          <w:spacing w:val="0"/>
          <w:sz w:val="32"/>
          <w:szCs w:val="32"/>
          <w:shd w:val="clear" w:fill="FFFFFF"/>
          <w:lang w:eastAsia="zh-CN"/>
        </w:rPr>
        <w:t>和省级</w:t>
      </w:r>
      <w:r>
        <w:rPr>
          <w:rFonts w:hint="eastAsia" w:ascii="仿宋_GB2312" w:hAnsi="仿宋_GB2312" w:eastAsia="仿宋_GB2312" w:cs="仿宋_GB2312"/>
          <w:i w:val="0"/>
          <w:caps w:val="0"/>
          <w:color w:val="auto"/>
          <w:spacing w:val="0"/>
          <w:sz w:val="32"/>
          <w:szCs w:val="32"/>
          <w:shd w:val="clear" w:fill="FFFFFF"/>
        </w:rPr>
        <w:t>政法转移支付资金</w:t>
      </w:r>
      <w:r>
        <w:rPr>
          <w:rFonts w:hint="eastAsia" w:ascii="仿宋_GB2312" w:hAnsi="仿宋_GB2312" w:cs="仿宋_GB2312"/>
          <w:i w:val="0"/>
          <w:caps w:val="0"/>
          <w:color w:val="auto"/>
          <w:spacing w:val="0"/>
          <w:sz w:val="32"/>
          <w:szCs w:val="32"/>
          <w:shd w:val="clear" w:fill="FFFFFF"/>
          <w:lang w:val="en-US" w:eastAsia="zh-CN"/>
        </w:rPr>
        <w:t>60</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其中：基本工作因素49万元，法律援助因素11万元）</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eastAsia="zh-CN"/>
        </w:rPr>
        <w:t>严格按照</w:t>
      </w:r>
      <w:r>
        <w:rPr>
          <w:rFonts w:hint="eastAsia" w:ascii="仿宋_GB2312" w:hAnsi="仿宋_GB2312" w:cs="仿宋_GB2312"/>
          <w:color w:val="auto"/>
          <w:kern w:val="0"/>
          <w:sz w:val="32"/>
          <w:szCs w:val="32"/>
          <w:highlight w:val="none"/>
          <w:u w:val="none"/>
          <w:shd w:val="clear" w:color="auto" w:fill="FFFFFF"/>
          <w:lang w:val="en-US" w:eastAsia="zh-CN"/>
        </w:rPr>
        <w:t>《财政部 司法</w:t>
      </w:r>
      <w:r>
        <w:rPr>
          <w:rFonts w:hint="eastAsia" w:ascii="仿宋_GB2312" w:hAnsi="仿宋_GB2312" w:eastAsia="仿宋_GB2312" w:cs="仿宋_GB2312"/>
          <w:i w:val="0"/>
          <w:caps w:val="0"/>
          <w:color w:val="auto"/>
          <w:spacing w:val="0"/>
          <w:kern w:val="0"/>
          <w:sz w:val="32"/>
          <w:szCs w:val="32"/>
          <w:shd w:val="clear" w:fill="FFFFFF"/>
          <w:lang w:val="en-US" w:eastAsia="zh-CN" w:bidi="ar"/>
        </w:rPr>
        <w:t>部关于印发&lt;司法行政机关财务管理办法&gt;的通知》</w:t>
      </w:r>
      <w:r>
        <w:rPr>
          <w:rFonts w:hint="eastAsia" w:ascii="仿宋_GB2312" w:hAnsi="仿宋_GB2312" w:cs="仿宋_GB2312"/>
          <w:i w:val="0"/>
          <w:caps w:val="0"/>
          <w:color w:val="auto"/>
          <w:spacing w:val="0"/>
          <w:kern w:val="0"/>
          <w:sz w:val="32"/>
          <w:szCs w:val="32"/>
          <w:shd w:val="clear" w:fill="FFFFFF"/>
          <w:lang w:val="en-US" w:eastAsia="zh-CN" w:bidi="ar"/>
        </w:rPr>
        <w:t>（财行</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2017</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515号）和</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kern w:val="0"/>
          <w:sz w:val="32"/>
          <w:szCs w:val="32"/>
          <w:shd w:val="clear" w:fill="FFFFFF"/>
          <w:lang w:val="en-US" w:eastAsia="zh-CN" w:bidi="ar"/>
        </w:rPr>
        <w:t>四川省政法纪检监察转移支付资金管理暂行办法》（川财行</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2021</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61号）等文件规定，重点支持以下事项：</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积极规划，落实措施，全力提升法律服务水平</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val="en-US" w:eastAsia="zh-CN"/>
        </w:rPr>
        <w:t>规范执法</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注重实效，全力加强法治政府建设</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进一步规范社区</w:t>
      </w:r>
      <w:r>
        <w:rPr>
          <w:rFonts w:hint="eastAsia" w:ascii="仿宋_GB2312" w:hAnsi="仿宋_GB2312" w:cs="仿宋_GB2312"/>
          <w:i w:val="0"/>
          <w:caps w:val="0"/>
          <w:color w:val="auto"/>
          <w:spacing w:val="0"/>
          <w:sz w:val="32"/>
          <w:szCs w:val="32"/>
          <w:shd w:val="clear" w:fill="FFFFFF"/>
          <w:lang w:eastAsia="zh-CN"/>
        </w:rPr>
        <w:t>矫正对象的</w:t>
      </w:r>
      <w:r>
        <w:rPr>
          <w:rFonts w:hint="eastAsia" w:ascii="仿宋_GB2312" w:hAnsi="仿宋_GB2312" w:eastAsia="仿宋_GB2312" w:cs="仿宋_GB2312"/>
          <w:i w:val="0"/>
          <w:caps w:val="0"/>
          <w:color w:val="auto"/>
          <w:spacing w:val="0"/>
          <w:sz w:val="32"/>
          <w:szCs w:val="32"/>
          <w:shd w:val="clear" w:fill="FFFFFF"/>
        </w:rPr>
        <w:t>监管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深入推进人民调解工作，规范人民调解工作流程，指导各类人民调解组织及时排查化解矛盾纠纷</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切实抓好刑满服刑人员安置帮教工作</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lang w:val="en-US" w:eastAsia="zh-CN"/>
        </w:rPr>
        <w:t>紧扣主题，强化宣传，全力推进普法依法治理</w:t>
      </w:r>
      <w:r>
        <w:rPr>
          <w:rFonts w:hint="eastAsia" w:ascii="仿宋_GB2312" w:hAnsi="仿宋_GB2312" w:cs="仿宋_GB2312"/>
          <w:i w:val="0"/>
          <w:caps w:val="0"/>
          <w:color w:val="auto"/>
          <w:spacing w:val="0"/>
          <w:sz w:val="32"/>
          <w:szCs w:val="32"/>
          <w:shd w:val="clear"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b/>
          <w:bCs w:val="0"/>
          <w:color w:val="auto"/>
          <w:lang w:val="zh-CN"/>
        </w:rPr>
      </w:pPr>
      <w:r>
        <w:rPr>
          <w:rFonts w:hint="eastAsia" w:ascii="楷体_GB2312" w:hAnsi="宋体" w:eastAsia="楷体_GB2312" w:cs="Times New Roman"/>
          <w:b/>
          <w:bCs w:val="0"/>
          <w:color w:val="auto"/>
          <w:sz w:val="32"/>
          <w:szCs w:val="32"/>
          <w:highlight w:val="none"/>
          <w:u w:val="none"/>
          <w:lang w:val="en-US" w:eastAsia="zh-CN"/>
        </w:rPr>
        <w:t>（三）</w:t>
      </w:r>
      <w:r>
        <w:rPr>
          <w:rFonts w:hint="default" w:ascii="楷体_GB2312" w:hAnsi="宋体" w:eastAsia="楷体_GB2312" w:cs="Times New Roman"/>
          <w:b/>
          <w:bCs w:val="0"/>
          <w:color w:val="auto"/>
          <w:sz w:val="32"/>
          <w:szCs w:val="32"/>
          <w:highlight w:val="none"/>
          <w:u w:val="none"/>
          <w:lang w:val="en-US" w:eastAsia="zh-CN"/>
        </w:rPr>
        <w:t>预算安排及分配管理</w:t>
      </w:r>
      <w:r>
        <w:rPr>
          <w:rFonts w:hint="eastAsia" w:ascii="楷体_GB2312" w:hAnsi="宋体" w:eastAsia="楷体_GB2312" w:cs="Times New Roman"/>
          <w:b/>
          <w:bCs w:val="0"/>
          <w:color w:val="auto"/>
          <w:sz w:val="32"/>
          <w:szCs w:val="32"/>
          <w:highlight w:val="none"/>
          <w:u w:val="none"/>
          <w:lang w:val="zh-CN"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zh-CN"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黑水县司法局2023年度收到中央、省级政法纪检监察转移支付资金共计170万元。主要用于司法行政事务办案（业务）经费和业务装备经费，都作为项目支出。</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color w:val="auto"/>
          <w:lang w:val="zh-CN" w:eastAsia="zh-CN"/>
        </w:rPr>
      </w:pPr>
      <w:r>
        <w:rPr>
          <w:rFonts w:hint="eastAsia" w:ascii="楷体_GB2312" w:hAnsi="宋体" w:eastAsia="楷体_GB2312" w:cs="Times New Roman"/>
          <w:b/>
          <w:bCs w:val="0"/>
          <w:color w:val="auto"/>
          <w:kern w:val="2"/>
          <w:sz w:val="32"/>
          <w:szCs w:val="32"/>
          <w:highlight w:val="none"/>
          <w:u w:val="none"/>
          <w:lang w:val="zh-CN" w:eastAsia="zh-CN" w:bidi="ar-SA"/>
        </w:rPr>
        <w:t>（四）项目绩效目标设置。</w:t>
      </w:r>
    </w:p>
    <w:p>
      <w:pPr>
        <w:spacing w:line="560" w:lineRule="exact"/>
        <w:ind w:firstLine="640" w:firstLineChars="200"/>
        <w:jc w:val="left"/>
        <w:rPr>
          <w:rFonts w:hint="eastAsia"/>
          <w:color w:val="auto"/>
          <w:lang w:val="zh-CN" w:eastAsia="zh-CN"/>
        </w:rPr>
      </w:pPr>
      <w:r>
        <w:rPr>
          <w:rFonts w:hint="eastAsia" w:ascii="仿宋_GB2312" w:hAnsi="宋体"/>
          <w:color w:val="auto"/>
          <w:szCs w:val="32"/>
        </w:rPr>
        <w:t>黑水县</w:t>
      </w:r>
      <w:r>
        <w:rPr>
          <w:rFonts w:hint="eastAsia" w:ascii="仿宋_GB2312" w:hAnsi="宋体"/>
          <w:color w:val="auto"/>
          <w:szCs w:val="32"/>
          <w:lang w:eastAsia="zh-CN"/>
        </w:rPr>
        <w:t>司法</w:t>
      </w:r>
      <w:r>
        <w:rPr>
          <w:rFonts w:hint="eastAsia" w:ascii="仿宋_GB2312" w:hAnsi="宋体"/>
          <w:color w:val="auto"/>
          <w:szCs w:val="32"/>
        </w:rPr>
        <w:t>局在设置</w:t>
      </w:r>
      <w:r>
        <w:rPr>
          <w:rFonts w:hint="eastAsia" w:ascii="仿宋_GB2312" w:hAnsi="宋体"/>
          <w:color w:val="auto"/>
          <w:szCs w:val="32"/>
          <w:lang w:eastAsia="zh-CN"/>
        </w:rPr>
        <w:t>项目</w:t>
      </w:r>
      <w:r>
        <w:rPr>
          <w:rFonts w:hint="eastAsia" w:ascii="仿宋_GB2312" w:hAnsi="宋体"/>
          <w:color w:val="auto"/>
          <w:szCs w:val="32"/>
        </w:rPr>
        <w:t>绩效目标时，根据2022年度工作总结及2023年度工作计划、部门职能职责、重点工作安排部署等资料设定部门预算绩效目标，绩效目标设置科学合理，规范完整，量化细化，与预算匹配。并分解为</w:t>
      </w:r>
      <w:r>
        <w:rPr>
          <w:rFonts w:hint="eastAsia" w:ascii="仿宋_GB2312" w:hAnsi="宋体"/>
          <w:color w:val="auto"/>
          <w:szCs w:val="32"/>
          <w:lang w:val="en-US" w:eastAsia="zh-CN"/>
        </w:rPr>
        <w:t>22</w:t>
      </w:r>
      <w:r>
        <w:rPr>
          <w:rFonts w:hint="eastAsia" w:ascii="仿宋_GB2312" w:hAnsi="宋体"/>
          <w:color w:val="auto"/>
          <w:szCs w:val="32"/>
        </w:rPr>
        <w:t>条绩效指标，其中：数量指标</w:t>
      </w:r>
      <w:r>
        <w:rPr>
          <w:rFonts w:hint="eastAsia" w:ascii="仿宋_GB2312" w:hAnsi="宋体"/>
          <w:color w:val="auto"/>
          <w:szCs w:val="32"/>
          <w:lang w:val="en-US" w:eastAsia="zh-CN"/>
        </w:rPr>
        <w:t>10</w:t>
      </w:r>
      <w:r>
        <w:rPr>
          <w:rFonts w:hint="eastAsia" w:ascii="仿宋_GB2312" w:hAnsi="宋体"/>
          <w:color w:val="auto"/>
          <w:szCs w:val="32"/>
        </w:rPr>
        <w:t>条、质量指标</w:t>
      </w:r>
      <w:r>
        <w:rPr>
          <w:rFonts w:hint="eastAsia" w:ascii="仿宋_GB2312" w:hAnsi="宋体"/>
          <w:color w:val="auto"/>
          <w:szCs w:val="32"/>
          <w:lang w:val="en-US" w:eastAsia="zh-CN"/>
        </w:rPr>
        <w:t>5</w:t>
      </w:r>
      <w:r>
        <w:rPr>
          <w:rFonts w:hint="eastAsia" w:ascii="仿宋_GB2312" w:hAnsi="宋体"/>
          <w:color w:val="auto"/>
          <w:szCs w:val="32"/>
        </w:rPr>
        <w:t>条、</w:t>
      </w:r>
      <w:r>
        <w:rPr>
          <w:rFonts w:hint="eastAsia" w:ascii="仿宋_GB2312" w:hAnsi="宋体" w:cs="Times New Roman"/>
          <w:color w:val="auto"/>
          <w:szCs w:val="32"/>
        </w:rPr>
        <w:t>社会效益指标</w:t>
      </w:r>
      <w:r>
        <w:rPr>
          <w:rFonts w:hint="eastAsia" w:ascii="仿宋_GB2312" w:hAnsi="宋体" w:cs="Times New Roman"/>
          <w:color w:val="auto"/>
          <w:szCs w:val="32"/>
          <w:lang w:val="en-US" w:eastAsia="zh-CN"/>
        </w:rPr>
        <w:t>3</w:t>
      </w:r>
      <w:r>
        <w:rPr>
          <w:rFonts w:hint="eastAsia" w:ascii="仿宋_GB2312" w:hAnsi="宋体" w:cs="Times New Roman"/>
          <w:color w:val="auto"/>
          <w:szCs w:val="32"/>
        </w:rPr>
        <w:t>条，</w:t>
      </w:r>
      <w:r>
        <w:rPr>
          <w:rFonts w:hint="eastAsia" w:ascii="仿宋_GB2312" w:hAnsi="宋体" w:cs="Times New Roman"/>
          <w:color w:val="auto"/>
          <w:szCs w:val="32"/>
          <w:lang w:val="en-US" w:eastAsia="zh-CN"/>
        </w:rPr>
        <w:t>可持续影响指标2条，</w:t>
      </w:r>
      <w:r>
        <w:rPr>
          <w:rFonts w:hint="eastAsia" w:ascii="仿宋_GB2312" w:hAnsi="宋体" w:cs="Times New Roman"/>
          <w:color w:val="auto"/>
          <w:szCs w:val="32"/>
        </w:rPr>
        <w:t>服务对象满意度指标</w:t>
      </w:r>
      <w:r>
        <w:rPr>
          <w:rFonts w:hint="eastAsia" w:ascii="仿宋_GB2312" w:hAnsi="宋体" w:cs="Times New Roman"/>
          <w:color w:val="auto"/>
          <w:szCs w:val="32"/>
          <w:lang w:val="en-US" w:eastAsia="zh-CN"/>
        </w:rPr>
        <w:t>2</w:t>
      </w:r>
      <w:r>
        <w:rPr>
          <w:rFonts w:hint="eastAsia" w:ascii="仿宋_GB2312" w:hAnsi="宋体" w:cs="Times New Roman"/>
          <w:color w:val="auto"/>
          <w:szCs w:val="32"/>
        </w:rPr>
        <w:t>条</w:t>
      </w:r>
      <w:r>
        <w:rPr>
          <w:rFonts w:hint="eastAsia" w:ascii="仿宋_GB2312" w:hAnsi="宋体" w:cs="Times New Roman"/>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color w:val="auto"/>
          <w:highlight w:val="none"/>
          <w:lang w:eastAsia="zh-CN"/>
        </w:rPr>
      </w:pPr>
      <w:r>
        <w:rPr>
          <w:rFonts w:hint="eastAsia" w:ascii="黑体" w:hAnsi="宋体" w:eastAsia="黑体"/>
          <w:color w:val="auto"/>
          <w:highlight w:val="none"/>
        </w:rPr>
        <w:t>二、</w:t>
      </w:r>
      <w:r>
        <w:rPr>
          <w:rFonts w:hint="eastAsia" w:ascii="黑体" w:hAnsi="宋体" w:eastAsia="黑体"/>
          <w:color w:val="auto"/>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cs="Times New Roman"/>
          <w:color w:val="auto"/>
          <w:szCs w:val="32"/>
          <w:lang w:eastAsia="zh-CN"/>
        </w:rPr>
      </w:pPr>
      <w:r>
        <w:rPr>
          <w:rFonts w:hint="eastAsia" w:ascii="楷体_GB2312" w:hAnsi="宋体" w:eastAsia="楷体_GB2312"/>
          <w:b/>
          <w:color w:val="auto"/>
          <w:sz w:val="32"/>
          <w:szCs w:val="32"/>
          <w:highlight w:val="none"/>
          <w:u w:val="none"/>
          <w:lang w:val="zh-CN"/>
        </w:rPr>
        <w:t>（一）评价目的。</w:t>
      </w:r>
    </w:p>
    <w:p>
      <w:pPr>
        <w:spacing w:line="560" w:lineRule="exact"/>
        <w:ind w:firstLine="640" w:firstLineChars="200"/>
        <w:jc w:val="left"/>
        <w:rPr>
          <w:color w:val="auto"/>
        </w:rPr>
      </w:pPr>
      <w:r>
        <w:rPr>
          <w:rFonts w:hint="eastAsia" w:ascii="仿宋_GB2312" w:hAnsi="宋体"/>
          <w:color w:val="auto"/>
          <w:szCs w:val="32"/>
        </w:rPr>
        <w:t>紧紧围绕年初制定的各项工作计划，切实加强组织领导，落实工作责任，全面完成了各项目标任务。</w:t>
      </w:r>
      <w:r>
        <w:rPr>
          <w:rFonts w:hint="eastAsia" w:ascii="仿宋_GB2312" w:hAnsi="宋体"/>
          <w:color w:val="auto"/>
          <w:szCs w:val="32"/>
          <w:lang w:eastAsia="zh-CN"/>
        </w:rPr>
        <w:t>让</w:t>
      </w:r>
      <w:r>
        <w:rPr>
          <w:rFonts w:hint="eastAsia" w:ascii="仿宋_GB2312" w:hAnsi="宋体"/>
          <w:color w:val="auto"/>
          <w:szCs w:val="32"/>
        </w:rPr>
        <w:t>全县</w:t>
      </w:r>
      <w:r>
        <w:rPr>
          <w:rFonts w:hint="eastAsia" w:ascii="仿宋_GB2312" w:hAnsi="宋体"/>
          <w:color w:val="auto"/>
          <w:szCs w:val="32"/>
          <w:lang w:eastAsia="zh-CN"/>
        </w:rPr>
        <w:t>司法行政工作</w:t>
      </w:r>
      <w:r>
        <w:rPr>
          <w:rFonts w:hint="eastAsia" w:ascii="仿宋_GB2312" w:hAnsi="宋体"/>
          <w:color w:val="auto"/>
          <w:szCs w:val="32"/>
        </w:rPr>
        <w:t>运行平稳，</w:t>
      </w:r>
      <w:r>
        <w:rPr>
          <w:rFonts w:hint="eastAsia" w:ascii="仿宋_GB2312" w:hAnsi="宋体" w:eastAsia="仿宋_GB2312" w:cs="Times New Roman"/>
          <w:b w:val="0"/>
          <w:color w:val="auto"/>
          <w:kern w:val="2"/>
          <w:sz w:val="32"/>
          <w:szCs w:val="32"/>
          <w:lang w:val="en-US" w:eastAsia="zh-CN" w:bidi="ar-SA"/>
        </w:rPr>
        <w:t>整体工作水平良好，法律服务机构和法律服务工作者</w:t>
      </w:r>
      <w:r>
        <w:rPr>
          <w:rFonts w:hint="eastAsia" w:ascii="仿宋_GB2312" w:hAnsi="宋体" w:cs="Times New Roman"/>
          <w:b w:val="0"/>
          <w:color w:val="auto"/>
          <w:kern w:val="2"/>
          <w:sz w:val="32"/>
          <w:szCs w:val="32"/>
          <w:lang w:val="en-US" w:eastAsia="zh-CN" w:bidi="ar-SA"/>
        </w:rPr>
        <w:t>增</w:t>
      </w:r>
      <w:r>
        <w:rPr>
          <w:rFonts w:hint="eastAsia" w:ascii="仿宋_GB2312" w:hAnsi="宋体" w:eastAsia="仿宋_GB2312" w:cs="Times New Roman"/>
          <w:b w:val="0"/>
          <w:color w:val="auto"/>
          <w:kern w:val="2"/>
          <w:sz w:val="32"/>
          <w:szCs w:val="32"/>
          <w:lang w:val="en-US" w:eastAsia="zh-CN" w:bidi="ar-SA"/>
        </w:rPr>
        <w:t>强服务意识，给群众留下了良好形象</w:t>
      </w:r>
      <w:r>
        <w:rPr>
          <w:rFonts w:hint="eastAsia" w:ascii="仿宋_GB2312" w:hAnsi="宋体" w:cs="Times New Roman"/>
          <w:b w:val="0"/>
          <w:color w:val="auto"/>
          <w:kern w:val="2"/>
          <w:sz w:val="32"/>
          <w:szCs w:val="32"/>
          <w:lang w:val="en-US" w:eastAsia="zh-CN" w:bidi="ar-SA"/>
        </w:rPr>
        <w:t>。</w:t>
      </w:r>
      <w:r>
        <w:rPr>
          <w:rFonts w:hint="eastAsia" w:ascii="仿宋_GB2312" w:hAnsi="宋体"/>
          <w:color w:val="auto"/>
          <w:szCs w:val="32"/>
        </w:rPr>
        <w:t>充分发挥资金使用效益。充分发挥</w:t>
      </w:r>
      <w:r>
        <w:rPr>
          <w:rFonts w:hint="eastAsia" w:ascii="仿宋_GB2312" w:hAnsi="宋体"/>
          <w:color w:val="auto"/>
          <w:szCs w:val="32"/>
          <w:lang w:eastAsia="zh-CN"/>
        </w:rPr>
        <w:t>司法行政</w:t>
      </w:r>
      <w:r>
        <w:rPr>
          <w:rFonts w:hint="eastAsia" w:ascii="仿宋_GB2312" w:hAnsi="宋体"/>
          <w:color w:val="auto"/>
          <w:szCs w:val="32"/>
        </w:rPr>
        <w:t>职能，为促进我县</w:t>
      </w:r>
      <w:r>
        <w:rPr>
          <w:rFonts w:hint="eastAsia" w:ascii="仿宋_GB2312" w:hAnsi="宋体"/>
          <w:color w:val="auto"/>
          <w:szCs w:val="32"/>
          <w:lang w:eastAsia="zh-CN"/>
        </w:rPr>
        <w:t>社会稳定、</w:t>
      </w:r>
      <w:r>
        <w:rPr>
          <w:rFonts w:hint="eastAsia" w:ascii="仿宋_GB2312" w:hAnsi="宋体"/>
          <w:color w:val="auto"/>
          <w:szCs w:val="32"/>
        </w:rPr>
        <w:t>经济社会发展，取得一定经济、生态和社会效益。</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rPr>
        <w:t>（二）预设问题及评价重点。</w:t>
      </w:r>
    </w:p>
    <w:p>
      <w:pPr>
        <w:spacing w:line="560" w:lineRule="exact"/>
        <w:ind w:firstLine="640" w:firstLineChars="200"/>
        <w:jc w:val="left"/>
        <w:rPr>
          <w:rFonts w:hint="eastAsia" w:ascii="仿宋_GB2312" w:hAnsi="宋体" w:eastAsia="仿宋_GB2312"/>
          <w:color w:val="auto"/>
          <w:szCs w:val="32"/>
          <w:lang w:val="en-US" w:eastAsia="zh-CN"/>
        </w:rPr>
      </w:pPr>
      <w:r>
        <w:rPr>
          <w:rFonts w:hint="eastAsia" w:ascii="仿宋_GB2312" w:hAnsi="宋体"/>
          <w:color w:val="auto"/>
          <w:szCs w:val="32"/>
          <w:lang w:eastAsia="zh-CN"/>
        </w:rPr>
        <w:t>预设问题：</w:t>
      </w:r>
      <w:r>
        <w:rPr>
          <w:rFonts w:hint="eastAsia" w:ascii="仿宋_GB2312" w:hAnsi="宋体"/>
          <w:color w:val="auto"/>
          <w:szCs w:val="32"/>
        </w:rPr>
        <w:t>对预算绩效评价工作的重要性认识有待进一步提高，绩效评价制度建设和规范化管理还有待加强；项目支出绩效评价指标体系不完善，绩效目标设立不够明确、细化和量化</w:t>
      </w:r>
      <w:r>
        <w:rPr>
          <w:rFonts w:hint="eastAsia" w:ascii="仿宋_GB2312" w:hAnsi="宋体"/>
          <w:color w:val="auto"/>
          <w:szCs w:val="32"/>
          <w:lang w:eastAsia="zh-CN"/>
        </w:rPr>
        <w:t>。</w:t>
      </w:r>
    </w:p>
    <w:p>
      <w:pPr>
        <w:spacing w:line="560" w:lineRule="exact"/>
        <w:ind w:firstLine="640" w:firstLineChars="200"/>
        <w:jc w:val="left"/>
        <w:rPr>
          <w:rFonts w:hint="eastAsia"/>
          <w:color w:val="auto"/>
          <w:lang w:eastAsia="zh-CN"/>
        </w:rPr>
      </w:pPr>
      <w:r>
        <w:rPr>
          <w:rFonts w:hint="eastAsia" w:cs="Times New Roman"/>
          <w:color w:val="auto"/>
          <w:szCs w:val="32"/>
          <w:lang w:eastAsia="zh-CN"/>
        </w:rPr>
        <w:t>评价重点为：</w:t>
      </w:r>
      <w:r>
        <w:rPr>
          <w:rFonts w:hint="eastAsia" w:eastAsia="仿宋_GB2312" w:cs="Times New Roman"/>
          <w:color w:val="auto"/>
          <w:szCs w:val="32"/>
        </w:rPr>
        <w:t>按照绩效评价指标体系，</w:t>
      </w:r>
      <w:r>
        <w:rPr>
          <w:rFonts w:hint="eastAsia" w:ascii="仿宋_GB2312" w:hAnsi="仿宋_GB2312" w:cs="仿宋_GB2312"/>
          <w:color w:val="auto"/>
          <w:kern w:val="0"/>
          <w:szCs w:val="32"/>
          <w:shd w:val="clear" w:color="auto" w:fill="FFFFFF"/>
          <w:lang w:eastAsia="zh-CN"/>
        </w:rPr>
        <w:t>重点评价全年目标任务完成情况，即产出指标、效益指标和满意度指标。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cs="Times New Roman"/>
          <w:color w:val="auto"/>
          <w:szCs w:val="32"/>
          <w:lang w:val="zh-CN" w:eastAsia="zh-CN"/>
        </w:rPr>
      </w:pPr>
      <w:r>
        <w:rPr>
          <w:rFonts w:hint="eastAsia" w:cs="Times New Roman"/>
          <w:color w:val="auto"/>
          <w:szCs w:val="32"/>
          <w:lang w:val="zh-CN" w:eastAsia="zh-CN"/>
        </w:rPr>
        <w:t>项目绩效自评抽样点位为：</w:t>
      </w:r>
      <w:r>
        <w:rPr>
          <w:rFonts w:hint="eastAsia" w:ascii="仿宋_GB2312" w:hAnsi="仿宋_GB2312" w:eastAsia="仿宋_GB2312" w:cs="仿宋_GB2312"/>
          <w:b w:val="0"/>
          <w:i w:val="0"/>
          <w:caps w:val="0"/>
          <w:color w:val="auto"/>
          <w:spacing w:val="0"/>
          <w:kern w:val="0"/>
          <w:sz w:val="28"/>
          <w:szCs w:val="28"/>
          <w:shd w:val="clear" w:fill="FFFFFF"/>
          <w:lang w:val="zh-CN" w:eastAsia="zh-CN" w:bidi="ar"/>
        </w:rPr>
        <w:t>转移支付资金</w:t>
      </w:r>
      <w:r>
        <w:rPr>
          <w:rFonts w:hint="eastAsia" w:cs="Times New Roman"/>
          <w:color w:val="auto"/>
          <w:szCs w:val="32"/>
          <w:lang w:val="zh-CN" w:eastAsia="zh-CN"/>
        </w:rPr>
        <w:t>项目的</w:t>
      </w:r>
      <w:r>
        <w:rPr>
          <w:rFonts w:hint="eastAsia" w:ascii="仿宋_GB2312" w:hAnsi="仿宋_GB2312" w:cs="仿宋_GB2312"/>
          <w:color w:val="auto"/>
          <w:kern w:val="0"/>
          <w:szCs w:val="32"/>
          <w:shd w:val="clear" w:color="auto" w:fill="FFFFFF"/>
          <w:lang w:eastAsia="zh-CN"/>
        </w:rPr>
        <w:t>产出指标、效益指标和满意度指标</w:t>
      </w:r>
      <w:r>
        <w:rPr>
          <w:rFonts w:hint="eastAsia" w:cs="Times New Roman"/>
          <w:color w:val="auto"/>
          <w:szCs w:val="32"/>
          <w:lang w:val="zh-CN"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eastAsia="仿宋_GB2312" w:cs="Times New Roman"/>
          <w:color w:val="auto"/>
          <w:szCs w:val="32"/>
          <w:lang w:eastAsia="zh-CN"/>
        </w:rPr>
      </w:pPr>
      <w:r>
        <w:rPr>
          <w:rFonts w:eastAsia="仿宋_GB2312" w:cs="Times New Roman"/>
          <w:color w:val="auto"/>
          <w:szCs w:val="32"/>
        </w:rPr>
        <w:t>根据项目情况和评价重点</w:t>
      </w:r>
      <w:r>
        <w:rPr>
          <w:rFonts w:hint="eastAsia" w:cs="Times New Roman"/>
          <w:color w:val="auto"/>
          <w:szCs w:val="32"/>
          <w:lang w:eastAsia="zh-CN"/>
        </w:rPr>
        <w:t>，黑水县司法局采用</w:t>
      </w:r>
      <w:r>
        <w:rPr>
          <w:rFonts w:eastAsia="仿宋_GB2312" w:cs="Times New Roman"/>
          <w:color w:val="auto"/>
          <w:szCs w:val="32"/>
        </w:rPr>
        <w:t>自评法</w:t>
      </w:r>
      <w:r>
        <w:rPr>
          <w:rFonts w:hint="eastAsia" w:cs="Times New Roman"/>
          <w:color w:val="auto"/>
          <w:szCs w:val="32"/>
          <w:lang w:eastAsia="zh-CN"/>
        </w:rPr>
        <w:t>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kern w:val="2"/>
          <w:sz w:val="32"/>
          <w:szCs w:val="32"/>
          <w:lang w:val="en-US" w:eastAsia="zh-CN" w:bidi="ar-SA"/>
        </w:rPr>
        <w:t>社会效益</w:t>
      </w:r>
      <w:r>
        <w:rPr>
          <w:rFonts w:hint="eastAsia" w:ascii="仿宋_GB2312" w:hAnsi="仿宋_GB2312" w:cs="仿宋_GB2312"/>
          <w:b/>
          <w:bCs/>
          <w:color w:val="auto"/>
          <w:kern w:val="2"/>
          <w:sz w:val="32"/>
          <w:szCs w:val="32"/>
          <w:lang w:val="en-US" w:eastAsia="zh-CN" w:bidi="ar-SA"/>
        </w:rPr>
        <w:t>指标</w:t>
      </w:r>
      <w:r>
        <w:rPr>
          <w:rFonts w:hint="eastAsia"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i w:val="0"/>
          <w:color w:val="auto"/>
          <w:spacing w:val="0"/>
          <w:sz w:val="32"/>
          <w:szCs w:val="32"/>
          <w:shd w:val="clear" w:fill="FFFFFF"/>
          <w:lang w:val="en-US" w:eastAsia="zh-CN"/>
        </w:rPr>
        <w:t>1</w:t>
      </w:r>
      <w:r>
        <w:rPr>
          <w:rFonts w:hint="eastAsia" w:ascii="仿宋_GB2312" w:hAnsi="仿宋_GB2312" w:cs="仿宋_GB2312"/>
          <w:b/>
          <w:bCs/>
          <w:i w:val="0"/>
          <w:caps w:val="0"/>
          <w:color w:val="auto"/>
          <w:spacing w:val="0"/>
          <w:sz w:val="32"/>
          <w:szCs w:val="32"/>
          <w:shd w:val="clear" w:fill="FFFFFF"/>
          <w:lang w:val="en-US" w:eastAsia="zh-CN"/>
        </w:rPr>
        <w:t>.人民调解工作。</w:t>
      </w:r>
      <w:r>
        <w:rPr>
          <w:rFonts w:hint="eastAsia" w:ascii="仿宋_GB2312" w:hAnsi="仿宋_GB2312" w:eastAsia="仿宋_GB2312" w:cs="仿宋_GB2312"/>
          <w:b w:val="0"/>
          <w:bCs w:val="0"/>
          <w:color w:val="auto"/>
          <w:kern w:val="2"/>
          <w:sz w:val="32"/>
          <w:szCs w:val="32"/>
          <w:lang w:val="en-US" w:eastAsia="zh-CN" w:bidi="ar-SA"/>
        </w:rPr>
        <w:t>坚持和发展新时代“枫桥经验”，开展矛盾纠纷“大起底大排查大化解”专项活动。</w:t>
      </w:r>
      <w:r>
        <w:rPr>
          <w:rFonts w:hint="eastAsia" w:ascii="仿宋_GB2312" w:hAnsi="仿宋_GB2312" w:eastAsia="仿宋_GB2312" w:cs="仿宋_GB2312"/>
          <w:color w:val="auto"/>
          <w:sz w:val="32"/>
          <w:szCs w:val="32"/>
          <w:lang w:val="en-US" w:eastAsia="zh-CN"/>
        </w:rPr>
        <w:t>及时整顿“失能”调解组织、“挂名”调解员和调解“零案件”情况</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完善人民调解组织网络体系</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完成办案规范化情况和“人民调解工作信息管理系统”规范使用情况大起底，确保</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统计数据</w:t>
      </w:r>
      <w:r>
        <w:rPr>
          <w:rFonts w:hint="eastAsia" w:ascii="仿宋_GB2312" w:hAnsi="仿宋_GB2312" w:cs="仿宋_GB2312"/>
          <w:color w:val="auto"/>
          <w:sz w:val="32"/>
          <w:szCs w:val="32"/>
          <w:lang w:val="en-US" w:eastAsia="zh-CN"/>
        </w:rPr>
        <w:t>真实、</w:t>
      </w:r>
      <w:r>
        <w:rPr>
          <w:rFonts w:hint="eastAsia" w:ascii="仿宋_GB2312" w:hAnsi="仿宋_GB2312" w:eastAsia="仿宋_GB2312" w:cs="仿宋_GB2312"/>
          <w:color w:val="auto"/>
          <w:sz w:val="32"/>
          <w:szCs w:val="32"/>
          <w:lang w:val="en-US" w:eastAsia="zh-CN"/>
        </w:rPr>
        <w:t>一致。全县现有各类人民调解组织133个，人民调解员698人。现已开展矛盾纠纷排查845次，调解纠纷77件，调解成功77件，调解成功率100%。学习借鉴全州“枫桥式司法所”创建现场工作推进会经验，深刻学习省司法厅会议精神，</w:t>
      </w:r>
      <w:r>
        <w:rPr>
          <w:rFonts w:hint="eastAsia" w:ascii="仿宋_GB2312" w:hAnsi="仿宋_GB2312" w:cs="仿宋_GB2312"/>
          <w:color w:val="auto"/>
          <w:sz w:val="32"/>
          <w:szCs w:val="32"/>
          <w:lang w:val="en-US" w:eastAsia="zh-CN"/>
        </w:rPr>
        <w:t>积极</w:t>
      </w:r>
      <w:r>
        <w:rPr>
          <w:rFonts w:hint="eastAsia" w:ascii="仿宋_GB2312" w:hAnsi="仿宋_GB2312" w:eastAsia="仿宋_GB2312" w:cs="仿宋_GB2312"/>
          <w:color w:val="auto"/>
          <w:sz w:val="32"/>
          <w:szCs w:val="32"/>
          <w:lang w:val="en-US" w:eastAsia="zh-CN"/>
        </w:rPr>
        <w:t>推进沙石多、木苏和晴朗3个司法所规范化建设提档升级</w:t>
      </w:r>
    </w:p>
    <w:p>
      <w:pPr>
        <w:keepNext w:val="0"/>
        <w:keepLines w:val="0"/>
        <w:pageBreakBefore w:val="0"/>
        <w:kinsoku/>
        <w:wordWrap/>
        <w:overflowPunct/>
        <w:topLinePunct w:val="0"/>
        <w:autoSpaceDE/>
        <w:autoSpaceDN/>
        <w:bidi w:val="0"/>
        <w:adjustRightInd/>
        <w:snapToGrid/>
        <w:spacing w:line="560" w:lineRule="exact"/>
        <w:ind w:firstLine="594" w:firstLineChars="185"/>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2.社区矫正工作。</w:t>
      </w:r>
      <w:r>
        <w:rPr>
          <w:rFonts w:hint="eastAsia" w:ascii="仿宋_GB2312" w:hAnsi="仿宋_GB2312" w:eastAsia="仿宋_GB2312" w:cs="仿宋_GB2312"/>
          <w:b w:val="0"/>
          <w:bCs w:val="0"/>
          <w:color w:val="auto"/>
          <w:kern w:val="2"/>
          <w:sz w:val="32"/>
          <w:szCs w:val="32"/>
          <w:lang w:val="en-US" w:eastAsia="zh-CN" w:bidi="ar-SA"/>
        </w:rPr>
        <w:t>聚焦维护安全稳定，依法依规履行社区矫正职责</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持续强化监管举措的落实</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压实重点人群管理责任，在册列管社区矫正对象无一人脱管漏管。同时</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做好</w:t>
      </w:r>
      <w:r>
        <w:rPr>
          <w:rFonts w:hint="eastAsia" w:ascii="仿宋_GB2312" w:hAnsi="仿宋_GB2312" w:eastAsia="仿宋_GB2312" w:cs="仿宋_GB2312"/>
          <w:b w:val="0"/>
          <w:bCs w:val="0"/>
          <w:color w:val="auto"/>
          <w:sz w:val="32"/>
          <w:szCs w:val="32"/>
          <w:lang w:val="en-US" w:eastAsia="zh-CN"/>
        </w:rPr>
        <w:t>重要时段社区矫正</w:t>
      </w:r>
      <w:r>
        <w:rPr>
          <w:rFonts w:hint="eastAsia" w:ascii="仿宋_GB2312" w:hAnsi="仿宋_GB2312" w:cs="仿宋_GB2312"/>
          <w:b w:val="0"/>
          <w:bCs w:val="0"/>
          <w:color w:val="auto"/>
          <w:sz w:val="32"/>
          <w:szCs w:val="32"/>
          <w:lang w:val="en-US" w:eastAsia="zh-CN"/>
        </w:rPr>
        <w:t>人员平稳可控</w:t>
      </w:r>
      <w:r>
        <w:rPr>
          <w:rFonts w:hint="eastAsia" w:ascii="仿宋_GB2312" w:hAnsi="仿宋_GB2312" w:eastAsia="仿宋_GB2312" w:cs="仿宋_GB2312"/>
          <w:b w:val="0"/>
          <w:bCs w:val="0"/>
          <w:color w:val="auto"/>
          <w:sz w:val="32"/>
          <w:szCs w:val="32"/>
          <w:lang w:val="en-US" w:eastAsia="zh-CN"/>
        </w:rPr>
        <w:t>、检察院巡回检查社区矫正、全州社区矫正执法大比武、社区矫正工作人员培训、省司法厅社区矫正对象档案交叉检查等工作。</w:t>
      </w:r>
      <w:r>
        <w:rPr>
          <w:rFonts w:hint="eastAsia" w:ascii="仿宋_GB2312" w:hAnsi="仿宋_GB2312" w:cs="仿宋_GB2312"/>
          <w:b w:val="0"/>
          <w:bCs w:val="0"/>
          <w:color w:val="auto"/>
          <w:sz w:val="32"/>
          <w:szCs w:val="32"/>
          <w:lang w:val="en-US" w:eastAsia="zh-CN"/>
        </w:rPr>
        <w:t>2023年</w:t>
      </w:r>
      <w:r>
        <w:rPr>
          <w:rFonts w:hint="eastAsia" w:ascii="仿宋_GB2312" w:hAnsi="仿宋_GB2312" w:eastAsia="仿宋_GB2312" w:cs="仿宋_GB2312"/>
          <w:b w:val="0"/>
          <w:bCs w:val="0"/>
          <w:color w:val="auto"/>
          <w:sz w:val="32"/>
          <w:szCs w:val="32"/>
          <w:lang w:val="en-US" w:eastAsia="zh-CN"/>
        </w:rPr>
        <w:t>，共接收社区矫正对象 21人，期满解除11人，转出（执行地变更）4人，现在册55人。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3.安置帮教工作。</w:t>
      </w:r>
      <w:r>
        <w:rPr>
          <w:rFonts w:hint="eastAsia" w:ascii="仿宋_GB2312" w:hAnsi="仿宋_GB2312" w:eastAsia="仿宋_GB2312" w:cs="仿宋_GB2312"/>
          <w:b w:val="0"/>
          <w:bCs w:val="0"/>
          <w:color w:val="auto"/>
          <w:kern w:val="2"/>
          <w:sz w:val="32"/>
          <w:szCs w:val="32"/>
          <w:lang w:val="en-US" w:eastAsia="zh-CN" w:bidi="ar-SA"/>
        </w:rPr>
        <w:t>持续加强安置帮教工作</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强化重点时</w:t>
      </w:r>
      <w:r>
        <w:rPr>
          <w:rFonts w:hint="eastAsia" w:ascii="仿宋_GB2312" w:hAnsi="仿宋_GB2312" w:cs="仿宋_GB2312"/>
          <w:b w:val="0"/>
          <w:bCs w:val="0"/>
          <w:color w:val="auto"/>
          <w:kern w:val="2"/>
          <w:sz w:val="32"/>
          <w:szCs w:val="32"/>
          <w:lang w:val="en-US" w:eastAsia="zh-CN" w:bidi="ar-SA"/>
        </w:rPr>
        <w:t>段</w:t>
      </w:r>
      <w:r>
        <w:rPr>
          <w:rFonts w:hint="eastAsia" w:ascii="仿宋_GB2312" w:hAnsi="仿宋_GB2312" w:eastAsia="仿宋_GB2312" w:cs="仿宋_GB2312"/>
          <w:b w:val="0"/>
          <w:bCs w:val="0"/>
          <w:color w:val="auto"/>
          <w:kern w:val="2"/>
          <w:sz w:val="32"/>
          <w:szCs w:val="32"/>
          <w:lang w:val="en-US" w:eastAsia="zh-CN" w:bidi="ar-SA"/>
        </w:rPr>
        <w:t>排查走访</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做到所有刑满释放人员行踪清、现实表现清、思想动态清，总体平稳可控</w:t>
      </w:r>
      <w:r>
        <w:rPr>
          <w:rFonts w:hint="eastAsia" w:ascii="仿宋_GB2312" w:hAnsi="仿宋_GB2312" w:cs="仿宋_GB2312"/>
          <w:b w:val="0"/>
          <w:bCs w:val="0"/>
          <w:color w:val="auto"/>
          <w:kern w:val="2"/>
          <w:sz w:val="32"/>
          <w:szCs w:val="32"/>
          <w:lang w:val="en-US" w:eastAsia="zh-CN" w:bidi="ar-SA"/>
        </w:rPr>
        <w:t>。2023年</w:t>
      </w:r>
      <w:r>
        <w:rPr>
          <w:rFonts w:hint="eastAsia" w:ascii="仿宋_GB2312" w:hAnsi="仿宋_GB2312" w:eastAsia="仿宋_GB2312" w:cs="仿宋_GB2312"/>
          <w:b w:val="0"/>
          <w:bCs w:val="0"/>
          <w:color w:val="auto"/>
          <w:kern w:val="2"/>
          <w:sz w:val="32"/>
          <w:szCs w:val="32"/>
          <w:lang w:val="en-US" w:eastAsia="zh-CN" w:bidi="ar-SA"/>
        </w:rPr>
        <w:t>，接收47人，安置47人，帮教47人，安置率和帮教率100%</w:t>
      </w:r>
      <w:r>
        <w:rPr>
          <w:rFonts w:hint="eastAsia" w:ascii="仿宋_GB2312" w:hAnsi="仿宋_GB2312" w:cs="仿宋_GB2312"/>
          <w:b w:val="0"/>
          <w:bCs w:val="0"/>
          <w:color w:val="auto"/>
          <w:kern w:val="2"/>
          <w:sz w:val="32"/>
          <w:szCs w:val="32"/>
          <w:lang w:val="en-US" w:eastAsia="zh-CN" w:bidi="ar-SA"/>
        </w:rPr>
        <w:t>，现</w:t>
      </w:r>
      <w:r>
        <w:rPr>
          <w:rFonts w:hint="eastAsia" w:ascii="仿宋_GB2312" w:hAnsi="仿宋_GB2312" w:eastAsia="仿宋_GB2312" w:cs="仿宋_GB2312"/>
          <w:b w:val="0"/>
          <w:bCs w:val="0"/>
          <w:color w:val="auto"/>
          <w:kern w:val="2"/>
          <w:sz w:val="32"/>
          <w:szCs w:val="32"/>
          <w:lang w:val="en-US" w:eastAsia="zh-CN" w:bidi="ar-SA"/>
        </w:rPr>
        <w:t>在册394人。</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4.健全公共法律服务体系。</w:t>
      </w:r>
      <w:r>
        <w:rPr>
          <w:rFonts w:hint="eastAsia" w:ascii="仿宋_GB2312" w:hAnsi="仿宋_GB2312" w:eastAsia="仿宋_GB2312" w:cs="仿宋_GB2312"/>
          <w:b w:val="0"/>
          <w:bCs w:val="0"/>
          <w:color w:val="auto"/>
          <w:kern w:val="2"/>
          <w:sz w:val="32"/>
          <w:szCs w:val="32"/>
          <w:lang w:val="en-US" w:eastAsia="zh-CN" w:bidi="ar-SA"/>
        </w:rPr>
        <w:t>法律援助坚持以人为本，做到应援尽援、应援优援，</w:t>
      </w:r>
      <w:r>
        <w:rPr>
          <w:rFonts w:hint="eastAsia" w:ascii="仿宋_GB2312" w:hAnsi="仿宋_GB2312" w:eastAsia="仿宋_GB2312" w:cs="仿宋_GB2312"/>
          <w:b w:val="0"/>
          <w:bCs w:val="0"/>
          <w:color w:val="auto"/>
          <w:sz w:val="32"/>
          <w:szCs w:val="32"/>
          <w:lang w:val="en-US" w:eastAsia="zh-CN"/>
        </w:rPr>
        <w:t>积极响应“两联一进”助推脱贫攻坚专项活动，开辟法律援助精准扶贫“绿色通道”，</w:t>
      </w:r>
      <w:r>
        <w:rPr>
          <w:rFonts w:hint="eastAsia" w:ascii="仿宋_GB2312" w:hAnsi="仿宋_GB2312" w:eastAsia="仿宋_GB2312" w:cs="仿宋_GB2312"/>
          <w:b w:val="0"/>
          <w:bCs w:val="0"/>
          <w:color w:val="auto"/>
          <w:kern w:val="2"/>
          <w:sz w:val="32"/>
          <w:szCs w:val="32"/>
          <w:lang w:val="en-US" w:eastAsia="zh-CN" w:bidi="ar-SA"/>
        </w:rPr>
        <w:t>确保群众需要法律维护自身合法权益时获得及时有效的法律帮助。</w:t>
      </w:r>
      <w:r>
        <w:rPr>
          <w:rFonts w:hint="eastAsia" w:ascii="仿宋_GB2312" w:hAnsi="仿宋_GB2312" w:cs="仿宋_GB2312"/>
          <w:b w:val="0"/>
          <w:bCs w:val="0"/>
          <w:color w:val="auto"/>
          <w:kern w:val="2"/>
          <w:sz w:val="32"/>
          <w:szCs w:val="32"/>
          <w:lang w:val="en-US" w:eastAsia="zh-CN" w:bidi="ar-SA"/>
        </w:rPr>
        <w:t>全</w:t>
      </w:r>
      <w:r>
        <w:rPr>
          <w:rFonts w:hint="eastAsia" w:ascii="仿宋_GB2312" w:hAnsi="仿宋_GB2312" w:eastAsia="仿宋_GB2312" w:cs="仿宋_GB2312"/>
          <w:b w:val="0"/>
          <w:bCs w:val="0"/>
          <w:color w:val="auto"/>
          <w:kern w:val="2"/>
          <w:sz w:val="32"/>
          <w:szCs w:val="32"/>
          <w:lang w:val="en-US" w:eastAsia="zh-CN" w:bidi="ar-SA"/>
        </w:rPr>
        <w:t>县现有1个县级公共法律服务中心、15个乡镇公共法律服务工作站、104个村（社区）公共法律服务工作室</w:t>
      </w:r>
      <w:r>
        <w:rPr>
          <w:rFonts w:hint="eastAsia" w:ascii="仿宋_GB2312" w:hAnsi="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名公职律师</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1家律师事务所</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1名专职律师，切实增强了公共法律服务供给能力。</w:t>
      </w:r>
      <w:r>
        <w:rPr>
          <w:rFonts w:hint="eastAsia" w:ascii="仿宋_GB2312" w:hAnsi="仿宋_GB2312" w:cs="仿宋_GB2312"/>
          <w:b w:val="0"/>
          <w:bCs w:val="0"/>
          <w:color w:val="auto"/>
          <w:kern w:val="2"/>
          <w:sz w:val="32"/>
          <w:szCs w:val="32"/>
          <w:lang w:val="en-US" w:eastAsia="zh-CN" w:bidi="ar-SA"/>
        </w:rPr>
        <w:t>2023年</w:t>
      </w:r>
      <w:r>
        <w:rPr>
          <w:rFonts w:hint="eastAsia" w:ascii="仿宋_GB2312" w:hAnsi="仿宋_GB2312" w:eastAsia="仿宋_GB2312" w:cs="仿宋_GB2312"/>
          <w:b w:val="0"/>
          <w:bCs w:val="0"/>
          <w:color w:val="auto"/>
          <w:kern w:val="2"/>
          <w:sz w:val="32"/>
          <w:szCs w:val="32"/>
          <w:lang w:val="en-US" w:eastAsia="zh-CN" w:bidi="ar-SA"/>
        </w:rPr>
        <w:t>，法律援助中心共受理法律援助案件76件</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代理法律文书69份</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咨询281人次。</w:t>
      </w:r>
      <w:r>
        <w:rPr>
          <w:rFonts w:hint="eastAsia" w:ascii="仿宋_GB2312" w:hAnsi="仿宋_GB2312" w:cs="仿宋_GB2312"/>
          <w:b w:val="0"/>
          <w:bCs w:val="0"/>
          <w:color w:val="auto"/>
          <w:kern w:val="2"/>
          <w:sz w:val="32"/>
          <w:szCs w:val="32"/>
          <w:lang w:val="en-US" w:eastAsia="zh-CN" w:bidi="ar-SA"/>
        </w:rPr>
        <w:t>公证处线下办理</w:t>
      </w:r>
      <w:r>
        <w:rPr>
          <w:rFonts w:hint="eastAsia" w:ascii="仿宋_GB2312" w:hAnsi="仿宋_GB2312" w:eastAsia="仿宋_GB2312" w:cs="仿宋_GB2312"/>
          <w:b w:val="0"/>
          <w:bCs w:val="0"/>
          <w:color w:val="auto"/>
          <w:kern w:val="2"/>
          <w:sz w:val="32"/>
          <w:szCs w:val="32"/>
          <w:lang w:val="en-US" w:eastAsia="zh-CN" w:bidi="ar-SA"/>
        </w:rPr>
        <w:t>继承类公证案件15件，线上办理各类公证事项18件，接待各类公证案件咨询260余人次</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cs="仿宋_GB2312"/>
          <w:b/>
          <w:bCs/>
          <w:i w:val="0"/>
          <w:caps w:val="0"/>
          <w:color w:val="auto"/>
          <w:spacing w:val="0"/>
          <w:sz w:val="32"/>
          <w:szCs w:val="32"/>
          <w:shd w:val="clear" w:fill="FFFFFF"/>
          <w:lang w:val="en-US" w:eastAsia="zh-CN"/>
        </w:rPr>
        <w:t>5.</w:t>
      </w:r>
      <w:r>
        <w:rPr>
          <w:rFonts w:hint="eastAsia" w:ascii="仿宋_GB2312" w:hAnsi="仿宋_GB2312" w:eastAsia="仿宋_GB2312" w:cs="仿宋_GB2312"/>
          <w:b/>
          <w:bCs/>
          <w:i w:val="0"/>
          <w:caps w:val="0"/>
          <w:color w:val="auto"/>
          <w:spacing w:val="0"/>
          <w:sz w:val="32"/>
          <w:szCs w:val="32"/>
          <w:shd w:val="clear" w:fill="FFFFFF"/>
        </w:rPr>
        <w:t>普法宣传</w:t>
      </w:r>
      <w:r>
        <w:rPr>
          <w:rFonts w:hint="eastAsia" w:ascii="仿宋_GB2312" w:hAnsi="仿宋_GB2312" w:cs="仿宋_GB2312"/>
          <w:b/>
          <w:bCs/>
          <w:i w:val="0"/>
          <w:caps w:val="0"/>
          <w:color w:val="auto"/>
          <w:spacing w:val="0"/>
          <w:sz w:val="32"/>
          <w:szCs w:val="32"/>
          <w:shd w:val="clear" w:fill="FFFFFF"/>
          <w:lang w:eastAsia="zh-CN"/>
        </w:rPr>
        <w:t>工作</w:t>
      </w:r>
      <w:r>
        <w:rPr>
          <w:rFonts w:hint="eastAsia" w:ascii="仿宋_GB2312" w:hAnsi="仿宋_GB2312" w:eastAsia="仿宋_GB2312" w:cs="仿宋_GB2312"/>
          <w:b/>
          <w:bCs/>
          <w:i w:val="0"/>
          <w:caps w:val="0"/>
          <w:color w:val="auto"/>
          <w:spacing w:val="0"/>
          <w:sz w:val="32"/>
          <w:szCs w:val="32"/>
          <w:shd w:val="clear" w:fill="FFFFFF"/>
        </w:rPr>
        <w:t>。</w:t>
      </w:r>
      <w:r>
        <w:rPr>
          <w:rFonts w:hint="eastAsia" w:ascii="楷体_GB2312" w:hAnsi="楷体_GB2312" w:eastAsia="楷体_GB2312" w:cs="楷体_GB2312"/>
          <w:b/>
          <w:bCs/>
          <w:color w:val="auto"/>
          <w:sz w:val="32"/>
          <w:szCs w:val="32"/>
          <w:lang w:val="en-US" w:eastAsia="zh-CN"/>
        </w:rPr>
        <w:t>四向发力”，提升法治宣传实效。</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542" w:firstLineChars="200"/>
        <w:textAlignment w:val="auto"/>
        <w:rPr>
          <w:rFonts w:hint="eastAsia" w:ascii="仿宋_GB2312" w:hAnsi="仿宋_GB2312" w:eastAsia="仿宋_GB2312" w:cs="仿宋_GB2312"/>
          <w:b w:val="0"/>
          <w:bCs w:val="0"/>
          <w:color w:val="auto"/>
          <w:sz w:val="32"/>
          <w:szCs w:val="32"/>
          <w:lang w:val="en-US" w:eastAsia="zh-CN"/>
        </w:rPr>
      </w:pPr>
      <w:r>
        <w:rPr>
          <w:rFonts w:ascii="仿宋_GB2312" w:hAnsi="仿宋_GB2312" w:eastAsia="仿宋_GB2312" w:cs="仿宋_GB2312"/>
          <w:b/>
          <w:bCs/>
          <w:i w:val="0"/>
          <w:iCs w:val="0"/>
          <w:caps w:val="0"/>
          <w:color w:val="auto"/>
          <w:spacing w:val="0"/>
          <w:kern w:val="0"/>
          <w:sz w:val="27"/>
          <w:szCs w:val="27"/>
          <w:shd w:val="clear" w:fill="FFFFFF"/>
          <w:lang w:val="en-US" w:eastAsia="zh-CN" w:bidi="ar"/>
        </w:rPr>
        <w:t>“</w:t>
      </w:r>
      <w:r>
        <w:rPr>
          <w:rFonts w:hint="eastAsia" w:ascii="仿宋_GB2312" w:hAnsi="仿宋_GB2312" w:eastAsia="仿宋_GB2312" w:cs="仿宋_GB2312"/>
          <w:b/>
          <w:bCs/>
          <w:color w:val="auto"/>
          <w:sz w:val="32"/>
          <w:szCs w:val="32"/>
          <w:lang w:val="en-US" w:eastAsia="zh-CN"/>
        </w:rPr>
        <w:t>联合发力”构建</w:t>
      </w:r>
      <w:r>
        <w:rPr>
          <w:rFonts w:hint="eastAsia" w:ascii="仿宋_GB2312" w:hAnsi="仿宋_GB2312" w:cs="仿宋_GB2312"/>
          <w:b/>
          <w:bCs/>
          <w:color w:val="auto"/>
          <w:sz w:val="32"/>
          <w:szCs w:val="32"/>
          <w:lang w:val="en-US" w:eastAsia="zh-CN"/>
        </w:rPr>
        <w:t>法治网络</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发挥机关单位“主力军”作用，县委依法治县委员会制定印发《黑水县实施精准化“法律政策七进”工作方案》、《黑水县2023年寺庙“法律明白人”培养工作计划》、《2023年黑水县普法依法治理工作要点》</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全面落实国家机关“谁执法谁普法”普法责任制。以“谁执法谁普法”“谁主管谁普法”“谁服务谁普法”组织运行机制为牵引，全</w:t>
      </w:r>
      <w:r>
        <w:rPr>
          <w:rFonts w:hint="eastAsia" w:ascii="仿宋_GB2312" w:hAnsi="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val="en-US" w:eastAsia="zh-CN"/>
        </w:rPr>
        <w:t>各</w:t>
      </w:r>
      <w:r>
        <w:rPr>
          <w:rFonts w:hint="eastAsia" w:ascii="仿宋_GB2312" w:hAnsi="仿宋_GB2312" w:cs="仿宋_GB2312"/>
          <w:b w:val="0"/>
          <w:bCs w:val="0"/>
          <w:color w:val="auto"/>
          <w:sz w:val="32"/>
          <w:szCs w:val="32"/>
          <w:lang w:val="en-US" w:eastAsia="zh-CN"/>
        </w:rPr>
        <w:t>乡镇、部门</w:t>
      </w:r>
      <w:r>
        <w:rPr>
          <w:rFonts w:hint="eastAsia" w:ascii="仿宋_GB2312" w:hAnsi="仿宋_GB2312" w:eastAsia="仿宋_GB2312" w:cs="仿宋_GB2312"/>
          <w:b w:val="0"/>
          <w:bCs w:val="0"/>
          <w:color w:val="auto"/>
          <w:sz w:val="32"/>
          <w:szCs w:val="32"/>
          <w:lang w:val="en-US" w:eastAsia="zh-CN"/>
        </w:rPr>
        <w:t>立足岗位职责开展各项普法宣传活动，制定本单位普法责任清单。</w:t>
      </w:r>
      <w:r>
        <w:rPr>
          <w:rFonts w:hint="eastAsia" w:ascii="仿宋_GB2312" w:hAnsi="仿宋_GB2312" w:cs="仿宋_GB2312"/>
          <w:b w:val="0"/>
          <w:bCs w:val="0"/>
          <w:color w:val="auto"/>
          <w:sz w:val="32"/>
          <w:szCs w:val="32"/>
          <w:lang w:val="en-US" w:eastAsia="zh-CN"/>
        </w:rPr>
        <w:t>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40"/>
          <w:lang w:val="en-US" w:eastAsia="zh-CN" w:bidi="ar-SA"/>
        </w:rPr>
        <w:t>2023</w:t>
      </w:r>
      <w:r>
        <w:rPr>
          <w:rFonts w:hint="eastAsia" w:ascii="仿宋_GB2312" w:hAnsi="仿宋_GB2312" w:eastAsia="仿宋_GB2312" w:cs="仿宋_GB2312"/>
          <w:color w:val="auto"/>
          <w:sz w:val="32"/>
          <w:szCs w:val="32"/>
        </w:rPr>
        <w:t>年度黑水县国家工作人员学法考法工作方案》</w:t>
      </w:r>
      <w:r>
        <w:rPr>
          <w:rFonts w:hint="eastAsia" w:ascii="仿宋_GB2312" w:hAnsi="仿宋_GB2312" w:cs="仿宋_GB2312"/>
          <w:color w:val="auto"/>
          <w:sz w:val="32"/>
          <w:szCs w:val="32"/>
          <w:lang w:eastAsia="zh-CN"/>
        </w:rPr>
        <w:t>为指导</w:t>
      </w:r>
      <w:r>
        <w:rPr>
          <w:rFonts w:hint="eastAsia" w:ascii="仿宋_GB2312" w:hAnsi="仿宋_GB2312" w:eastAsia="仿宋_GB2312" w:cs="仿宋_GB2312"/>
          <w:b w:val="0"/>
          <w:bCs w:val="0"/>
          <w:color w:val="auto"/>
          <w:sz w:val="32"/>
          <w:szCs w:val="32"/>
          <w:lang w:val="en-US" w:eastAsia="zh-CN"/>
        </w:rPr>
        <w:t>，紧抓领导干部“关键少数”，加强国家工作人员学法</w:t>
      </w:r>
      <w:r>
        <w:rPr>
          <w:rFonts w:hint="eastAsia" w:ascii="仿宋_GB2312" w:hAnsi="仿宋_GB2312" w:cs="仿宋_GB2312"/>
          <w:b w:val="0"/>
          <w:bCs w:val="0"/>
          <w:color w:val="auto"/>
          <w:sz w:val="32"/>
          <w:szCs w:val="32"/>
          <w:lang w:val="en-US" w:eastAsia="zh-CN"/>
        </w:rPr>
        <w:t>考</w:t>
      </w:r>
      <w:r>
        <w:rPr>
          <w:rFonts w:hint="eastAsia" w:ascii="仿宋_GB2312" w:hAnsi="仿宋_GB2312" w:eastAsia="仿宋_GB2312" w:cs="仿宋_GB2312"/>
          <w:b w:val="0"/>
          <w:bCs w:val="0"/>
          <w:color w:val="auto"/>
          <w:sz w:val="32"/>
          <w:szCs w:val="32"/>
          <w:lang w:val="en-US" w:eastAsia="zh-CN"/>
        </w:rPr>
        <w:t>法</w:t>
      </w:r>
      <w:r>
        <w:rPr>
          <w:rFonts w:hint="eastAsia" w:ascii="仿宋_GB2312" w:hAnsi="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cs="仿宋_GB2312"/>
          <w:color w:val="auto"/>
          <w:kern w:val="2"/>
          <w:sz w:val="32"/>
          <w:szCs w:val="40"/>
          <w:lang w:val="en-US" w:eastAsia="zh-CN" w:bidi="ar-SA"/>
        </w:rPr>
      </w:pPr>
      <w:r>
        <w:rPr>
          <w:rFonts w:hint="eastAsia" w:ascii="仿宋_GB2312" w:hAnsi="仿宋_GB2312" w:eastAsia="仿宋_GB2312" w:cs="仿宋_GB2312"/>
          <w:b/>
          <w:bCs/>
          <w:color w:val="auto"/>
          <w:sz w:val="32"/>
          <w:szCs w:val="32"/>
          <w:lang w:val="en-US" w:eastAsia="zh-CN"/>
        </w:rPr>
        <w:t>“服务发力”彰显法治温度。</w:t>
      </w:r>
      <w:r>
        <w:rPr>
          <w:rFonts w:hint="eastAsia" w:ascii="仿宋_GB2312" w:hAnsi="仿宋_GB2312" w:eastAsia="仿宋_GB2312" w:cs="仿宋_GB2312"/>
          <w:b w:val="0"/>
          <w:bCs w:val="0"/>
          <w:color w:val="auto"/>
          <w:sz w:val="32"/>
          <w:szCs w:val="32"/>
          <w:lang w:val="en-US" w:eastAsia="zh-CN"/>
        </w:rPr>
        <w:t>聚焦宪法、民法典宣传教育，深入开展法治宣传主题活动。以“民法典七进”为载体，依托“八五”普法讲师团，在全县组织开展“美好生活·民法典相伴”、“4·15”国家安全日、防范打击养老诈骗专项行动、“</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禁毒日</w:t>
      </w:r>
      <w:r>
        <w:rPr>
          <w:rFonts w:hint="eastAsia" w:ascii="仿宋_GB2312" w:hAnsi="仿宋_GB2312" w:eastAsia="仿宋_GB2312" w:cs="仿宋_GB2312"/>
          <w:b w:val="0"/>
          <w:bCs w:val="0"/>
          <w:color w:val="auto"/>
          <w:sz w:val="32"/>
          <w:szCs w:val="32"/>
          <w:lang w:val="en-US" w:eastAsia="zh-CN"/>
        </w:rPr>
        <w:t>等主题法治宣传教育活动。</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法治</w:t>
      </w:r>
      <w:r>
        <w:rPr>
          <w:rFonts w:hint="eastAsia" w:ascii="仿宋_GB2312" w:hAnsi="仿宋_GB2312" w:cs="仿宋_GB2312"/>
          <w:color w:val="auto"/>
          <w:sz w:val="32"/>
          <w:szCs w:val="32"/>
          <w:lang w:val="en-US" w:eastAsia="zh-CN"/>
        </w:rPr>
        <w:t>文化</w:t>
      </w:r>
      <w:r>
        <w:rPr>
          <w:rFonts w:hint="eastAsia" w:ascii="仿宋_GB2312" w:hAnsi="仿宋_GB2312" w:eastAsia="仿宋_GB2312" w:cs="仿宋_GB2312"/>
          <w:color w:val="auto"/>
          <w:sz w:val="32"/>
          <w:szCs w:val="32"/>
          <w:lang w:val="en-US" w:eastAsia="zh-CN"/>
        </w:rPr>
        <w:t>长廊项目建设</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kern w:val="2"/>
          <w:sz w:val="32"/>
          <w:szCs w:val="40"/>
          <w:lang w:val="en-US" w:eastAsia="zh-CN" w:bidi="ar-SA"/>
        </w:rPr>
        <w:t>形成具有地域特色的法治文化阵地，进一步扩大法治宣传教育影响力和覆盖面，营造</w:t>
      </w:r>
      <w:r>
        <w:rPr>
          <w:rFonts w:hint="eastAsia" w:ascii="仿宋_GB2312" w:hAnsi="仿宋_GB2312" w:cs="仿宋_GB2312"/>
          <w:color w:val="auto"/>
          <w:kern w:val="2"/>
          <w:sz w:val="32"/>
          <w:szCs w:val="40"/>
          <w:lang w:val="en-US" w:eastAsia="zh-CN" w:bidi="ar-SA"/>
        </w:rPr>
        <w:t>极</w:t>
      </w:r>
      <w:r>
        <w:rPr>
          <w:rFonts w:hint="eastAsia" w:ascii="仿宋_GB2312" w:hAnsi="仿宋_GB2312" w:eastAsia="仿宋_GB2312" w:cs="仿宋_GB2312"/>
          <w:color w:val="auto"/>
          <w:kern w:val="2"/>
          <w:sz w:val="32"/>
          <w:szCs w:val="40"/>
          <w:lang w:val="en-US" w:eastAsia="zh-CN" w:bidi="ar-SA"/>
        </w:rPr>
        <w:t>为浓厚的法治氛围</w:t>
      </w:r>
      <w:r>
        <w:rPr>
          <w:rFonts w:hint="eastAsia" w:ascii="仿宋_GB2312" w:hAnsi="仿宋_GB2312" w:cs="仿宋_GB2312"/>
          <w:color w:val="auto"/>
          <w:kern w:val="2"/>
          <w:sz w:val="32"/>
          <w:szCs w:val="40"/>
          <w:lang w:val="en-US" w:eastAsia="zh-CN" w:bidi="ar-SA"/>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“线下发力”提升法治广度。</w:t>
      </w:r>
      <w:r>
        <w:rPr>
          <w:rFonts w:hint="eastAsia" w:ascii="仿宋_GB2312" w:hAnsi="仿宋_GB2312" w:eastAsia="仿宋_GB2312" w:cs="仿宋_GB2312"/>
          <w:b w:val="0"/>
          <w:bCs w:val="0"/>
          <w:color w:val="auto"/>
          <w:sz w:val="32"/>
          <w:szCs w:val="32"/>
          <w:lang w:val="en-US" w:eastAsia="zh-CN"/>
        </w:rPr>
        <w:t>制定《黑水县</w:t>
      </w:r>
      <w:r>
        <w:rPr>
          <w:rFonts w:hint="default"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年“法治四川行”一月一主题活动工作方案》，各乡镇、</w:t>
      </w:r>
      <w:r>
        <w:rPr>
          <w:rFonts w:hint="eastAsia" w:ascii="仿宋_GB2312" w:hAnsi="仿宋_GB2312"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结合自身实际全面开展“一月一主题”活动。组建法律政策宣讲团，开展</w:t>
      </w:r>
      <w:r>
        <w:rPr>
          <w:rFonts w:hint="eastAsia" w:ascii="仿宋_GB2312" w:hAnsi="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val="en-US" w:eastAsia="zh-CN"/>
        </w:rPr>
        <w:t>文化、政策、卫生、科技、法律、民生“六下乡”活动、保护合法权益、‘典’亮美好生活等</w:t>
      </w:r>
      <w:r>
        <w:rPr>
          <w:rFonts w:hint="eastAsia" w:ascii="仿宋_GB2312" w:hAnsi="仿宋_GB2312" w:cs="仿宋_GB2312"/>
          <w:b w:val="0"/>
          <w:bCs w:val="0"/>
          <w:color w:val="auto"/>
          <w:sz w:val="32"/>
          <w:szCs w:val="32"/>
          <w:lang w:val="en-US" w:eastAsia="zh-CN"/>
        </w:rPr>
        <w:t>内容为</w:t>
      </w:r>
      <w:r>
        <w:rPr>
          <w:rFonts w:hint="eastAsia" w:ascii="仿宋_GB2312" w:hAnsi="仿宋_GB2312" w:eastAsia="仿宋_GB2312" w:cs="仿宋_GB2312"/>
          <w:b w:val="0"/>
          <w:bCs w:val="0"/>
          <w:color w:val="auto"/>
          <w:sz w:val="32"/>
          <w:szCs w:val="32"/>
          <w:lang w:val="en-US" w:eastAsia="zh-CN"/>
        </w:rPr>
        <w:t>主题</w:t>
      </w:r>
      <w:r>
        <w:rPr>
          <w:rFonts w:hint="eastAsia" w:ascii="仿宋_GB2312" w:hAnsi="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“法律政策七进”宣传活动</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线上发力</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增强法治意识。</w:t>
      </w:r>
      <w:r>
        <w:rPr>
          <w:rFonts w:hint="eastAsia" w:ascii="仿宋_GB2312" w:hAnsi="仿宋_GB2312" w:eastAsia="仿宋_GB2312" w:cs="仿宋_GB2312"/>
          <w:color w:val="auto"/>
          <w:sz w:val="32"/>
          <w:szCs w:val="32"/>
          <w:lang w:val="en-US" w:eastAsia="zh-CN"/>
        </w:rPr>
        <w:t>运用微黑水</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法治黑水微信公众号、黑水司法抖音号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黑水</w:t>
      </w:r>
      <w:r>
        <w:rPr>
          <w:rFonts w:hint="eastAsia" w:ascii="仿宋_GB2312" w:hAnsi="仿宋_GB2312" w:cs="仿宋_GB2312"/>
          <w:color w:val="auto"/>
          <w:sz w:val="32"/>
          <w:szCs w:val="32"/>
          <w:lang w:val="en-US" w:eastAsia="zh-CN"/>
        </w:rPr>
        <w:t>普法短信平台等新</w:t>
      </w:r>
      <w:r>
        <w:rPr>
          <w:rFonts w:hint="eastAsia" w:ascii="仿宋_GB2312" w:hAnsi="仿宋_GB2312" w:eastAsia="仿宋_GB2312" w:cs="仿宋_GB2312"/>
          <w:b w:val="0"/>
          <w:bCs w:val="0"/>
          <w:color w:val="auto"/>
          <w:sz w:val="32"/>
          <w:szCs w:val="32"/>
          <w:lang w:val="en-US" w:eastAsia="zh-CN"/>
        </w:rPr>
        <w:t>媒体开展全方位、多频次、多形式的密集普法推送，形成宣传攻势，全面增强群众法治观念。</w:t>
      </w:r>
      <w:r>
        <w:rPr>
          <w:rFonts w:hint="eastAsia" w:ascii="仿宋_GB2312" w:hAnsi="仿宋_GB2312" w:cs="仿宋_GB2312"/>
          <w:color w:val="auto"/>
          <w:sz w:val="32"/>
          <w:szCs w:val="32"/>
          <w:lang w:val="en-US" w:eastAsia="zh-CN"/>
        </w:rPr>
        <w:t>2023年</w:t>
      </w:r>
      <w:r>
        <w:rPr>
          <w:rFonts w:hint="eastAsia" w:ascii="仿宋_GB2312" w:hAnsi="仿宋_GB2312" w:eastAsia="仿宋_GB2312" w:cs="仿宋_GB2312"/>
          <w:color w:val="auto"/>
          <w:sz w:val="32"/>
          <w:szCs w:val="32"/>
          <w:lang w:val="en-US" w:eastAsia="zh-CN"/>
        </w:rPr>
        <w:t>，累计集中宣传各类法律法规和政策112场次，补充</w:t>
      </w:r>
      <w:r>
        <w:rPr>
          <w:rFonts w:hint="eastAsia" w:ascii="仿宋_GB2312" w:hAnsi="仿宋_GB2312" w:cs="仿宋_GB2312"/>
          <w:color w:val="auto"/>
          <w:sz w:val="32"/>
          <w:szCs w:val="32"/>
          <w:lang w:val="en-US" w:eastAsia="zh-CN"/>
        </w:rPr>
        <w:t>各地</w:t>
      </w:r>
      <w:r>
        <w:rPr>
          <w:rFonts w:hint="eastAsia" w:ascii="仿宋_GB2312" w:hAnsi="仿宋_GB2312" w:eastAsia="仿宋_GB2312" w:cs="仿宋_GB2312"/>
          <w:color w:val="auto"/>
          <w:sz w:val="32"/>
          <w:szCs w:val="32"/>
          <w:lang w:val="en-US" w:eastAsia="zh-CN"/>
        </w:rPr>
        <w:t>法律图书角书籍800余册，发放各类法律宣传资料1万余份、法治文化宣传产品0.</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万余个，利用新媒体推送宣传内容200余条次</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推送普法短信12万余条次，受教育5万余人</w:t>
      </w:r>
      <w:r>
        <w:rPr>
          <w:rFonts w:hint="eastAsia" w:ascii="仿宋_GB2312" w:hAnsi="仿宋_GB2312" w:cs="仿宋_GB2312"/>
          <w:color w:val="auto"/>
          <w:sz w:val="32"/>
          <w:szCs w:val="32"/>
          <w:lang w:val="en-US" w:eastAsia="zh-CN"/>
        </w:rPr>
        <w:t>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（二）</w:t>
      </w:r>
      <w:r>
        <w:rPr>
          <w:rFonts w:hint="eastAsia" w:ascii="仿宋_GB2312" w:hAnsi="仿宋_GB2312" w:eastAsia="仿宋_GB2312" w:cs="仿宋_GB2312"/>
          <w:b/>
          <w:bCs/>
          <w:i w:val="0"/>
          <w:caps w:val="0"/>
          <w:color w:val="auto"/>
          <w:spacing w:val="0"/>
          <w:sz w:val="32"/>
          <w:szCs w:val="32"/>
          <w:shd w:val="clear" w:fill="FFFFFF"/>
        </w:rPr>
        <w:t>生态效益</w:t>
      </w:r>
      <w:r>
        <w:rPr>
          <w:rFonts w:hint="eastAsia" w:ascii="仿宋_GB2312" w:hAnsi="仿宋_GB2312" w:cs="仿宋_GB2312"/>
          <w:b/>
          <w:bCs/>
          <w:i w:val="0"/>
          <w:caps w:val="0"/>
          <w:color w:val="auto"/>
          <w:spacing w:val="0"/>
          <w:sz w:val="32"/>
          <w:szCs w:val="32"/>
          <w:shd w:val="clear" w:fill="FFFFFF"/>
          <w:lang w:eastAsia="zh-CN"/>
        </w:rPr>
        <w:t>指标</w:t>
      </w: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项目实施无污染（目标值：无污染），项目均按国家环保标志实施，未发现污染，未收到投诉。</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（三）</w:t>
      </w:r>
      <w:r>
        <w:rPr>
          <w:rFonts w:hint="eastAsia" w:ascii="仿宋_GB2312" w:hAnsi="仿宋_GB2312" w:eastAsia="仿宋_GB2312" w:cs="仿宋_GB2312"/>
          <w:b/>
          <w:bCs/>
          <w:i w:val="0"/>
          <w:caps w:val="0"/>
          <w:color w:val="auto"/>
          <w:spacing w:val="0"/>
          <w:sz w:val="32"/>
          <w:szCs w:val="32"/>
          <w:shd w:val="clear" w:fill="FFFFFF"/>
        </w:rPr>
        <w:t>可持续影响</w:t>
      </w:r>
      <w:r>
        <w:rPr>
          <w:rFonts w:hint="eastAsia" w:ascii="仿宋_GB2312" w:hAnsi="仿宋_GB2312" w:cs="仿宋_GB2312"/>
          <w:b/>
          <w:bCs/>
          <w:i w:val="0"/>
          <w:caps w:val="0"/>
          <w:color w:val="auto"/>
          <w:spacing w:val="0"/>
          <w:sz w:val="32"/>
          <w:szCs w:val="32"/>
          <w:shd w:val="clear" w:fill="FFFFFF"/>
          <w:lang w:eastAsia="zh-CN"/>
        </w:rPr>
        <w:t>指标</w:t>
      </w: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司法行政工作投诉率达标，我</w:t>
      </w:r>
      <w:r>
        <w:rPr>
          <w:rFonts w:hint="eastAsia" w:ascii="仿宋_GB2312" w:hAnsi="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司法行政整体工作水平良好，法律服务机构和法律服务工作者服务意识强，给群众留下了良好的形象，</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年度，我</w:t>
      </w:r>
      <w:r>
        <w:rPr>
          <w:rFonts w:hint="eastAsia" w:ascii="仿宋_GB2312" w:hAnsi="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司法行政工作未收到投诉，投诉率为零。</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（四）</w:t>
      </w:r>
      <w:r>
        <w:rPr>
          <w:rFonts w:hint="eastAsia" w:ascii="仿宋_GB2312" w:hAnsi="仿宋_GB2312" w:eastAsia="仿宋_GB2312" w:cs="仿宋_GB2312"/>
          <w:b/>
          <w:bCs/>
          <w:i w:val="0"/>
          <w:caps w:val="0"/>
          <w:color w:val="auto"/>
          <w:spacing w:val="0"/>
          <w:sz w:val="32"/>
          <w:szCs w:val="32"/>
          <w:shd w:val="clear" w:fill="FFFFFF"/>
        </w:rPr>
        <w:t>满意度指标完成情况分析。</w:t>
      </w:r>
      <w:r>
        <w:rPr>
          <w:rFonts w:hint="eastAsia" w:ascii="仿宋_GB2312" w:hAnsi="仿宋_GB2312" w:eastAsia="仿宋_GB2312" w:cs="仿宋_GB2312"/>
          <w:i w:val="0"/>
          <w:caps w:val="0"/>
          <w:color w:val="auto"/>
          <w:spacing w:val="0"/>
          <w:sz w:val="32"/>
          <w:szCs w:val="32"/>
          <w:shd w:val="clear" w:fill="FFFFFF"/>
        </w:rPr>
        <w:t>满意率达标（目标值：满意率95%以上）。司法行政</w:t>
      </w:r>
      <w:r>
        <w:rPr>
          <w:rFonts w:hint="eastAsia" w:ascii="仿宋_GB2312" w:hAnsi="仿宋_GB2312" w:cs="仿宋_GB2312"/>
          <w:i w:val="0"/>
          <w:caps w:val="0"/>
          <w:color w:val="auto"/>
          <w:spacing w:val="0"/>
          <w:sz w:val="32"/>
          <w:szCs w:val="32"/>
          <w:shd w:val="clear" w:fill="FFFFFF"/>
          <w:lang w:eastAsia="zh-CN"/>
        </w:rPr>
        <w:t>事</w:t>
      </w:r>
      <w:r>
        <w:rPr>
          <w:rFonts w:hint="eastAsia" w:ascii="仿宋_GB2312" w:hAnsi="仿宋_GB2312" w:eastAsia="仿宋_GB2312" w:cs="仿宋_GB2312"/>
          <w:i w:val="0"/>
          <w:caps w:val="0"/>
          <w:color w:val="auto"/>
          <w:spacing w:val="0"/>
          <w:sz w:val="32"/>
          <w:szCs w:val="32"/>
          <w:shd w:val="clear" w:fill="FFFFFF"/>
        </w:rPr>
        <w:t>务实施过程中和完成后，均未收到各方面的投诉，满意率达95%以上。</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color w:val="auto"/>
          <w:szCs w:val="32"/>
        </w:rPr>
      </w:pPr>
      <w:r>
        <w:rPr>
          <w:rFonts w:hint="eastAsia" w:ascii="仿宋_GB2312" w:hAnsi="宋体"/>
          <w:color w:val="auto"/>
          <w:szCs w:val="32"/>
        </w:rPr>
        <w:t>根据</w:t>
      </w:r>
      <w:r>
        <w:rPr>
          <w:rFonts w:hint="eastAsia" w:ascii="仿宋_GB2312" w:hAnsi="宋体"/>
          <w:color w:val="auto"/>
          <w:szCs w:val="32"/>
          <w:lang w:eastAsia="zh-CN"/>
        </w:rPr>
        <w:t>专项</w:t>
      </w:r>
      <w:r>
        <w:rPr>
          <w:rFonts w:hint="eastAsia" w:ascii="仿宋_GB2312" w:hAnsi="宋体"/>
          <w:color w:val="auto"/>
          <w:szCs w:val="32"/>
        </w:rPr>
        <w:t>预算</w:t>
      </w:r>
      <w:r>
        <w:rPr>
          <w:rFonts w:hint="eastAsia" w:ascii="仿宋_GB2312" w:hAnsi="宋体"/>
          <w:color w:val="auto"/>
          <w:szCs w:val="32"/>
          <w:lang w:eastAsia="zh-CN"/>
        </w:rPr>
        <w:t>项目</w:t>
      </w:r>
      <w:r>
        <w:rPr>
          <w:rFonts w:hint="eastAsia" w:ascii="仿宋_GB2312" w:hAnsi="宋体"/>
          <w:color w:val="auto"/>
          <w:szCs w:val="32"/>
        </w:rPr>
        <w:t>绩效评价指标体系，2023年自评得分为9</w:t>
      </w:r>
      <w:r>
        <w:rPr>
          <w:rFonts w:hint="eastAsia" w:ascii="仿宋_GB2312" w:hAnsi="宋体"/>
          <w:color w:val="auto"/>
          <w:szCs w:val="32"/>
          <w:lang w:val="en-US" w:eastAsia="zh-CN"/>
        </w:rPr>
        <w:t>4</w:t>
      </w:r>
      <w:r>
        <w:rPr>
          <w:rFonts w:hint="eastAsia" w:ascii="仿宋_GB2312" w:hAnsi="宋体"/>
          <w:color w:val="auto"/>
          <w:szCs w:val="32"/>
        </w:rPr>
        <w:t>分，评价等级为“优”。2023年，我局的预算编制全面、科学、合理，</w:t>
      </w:r>
      <w:r>
        <w:rPr>
          <w:rFonts w:hint="eastAsia" w:ascii="仿宋_GB2312" w:hAnsi="宋体"/>
          <w:color w:val="auto"/>
          <w:szCs w:val="32"/>
          <w:lang w:eastAsia="zh-CN"/>
        </w:rPr>
        <w:t>项目</w:t>
      </w:r>
      <w:r>
        <w:rPr>
          <w:rFonts w:hint="eastAsia" w:ascii="仿宋_GB2312" w:hAnsi="宋体"/>
          <w:color w:val="auto"/>
          <w:szCs w:val="32"/>
        </w:rPr>
        <w:t>绩效目标与部门职责职能、部门年度重点工作任务相匹配，为部门履职尽责明确了方向，预算执行到位，预算管理规范，履职效益明显，重点工作任务资金安排得到有效保障，</w:t>
      </w:r>
      <w:r>
        <w:rPr>
          <w:rFonts w:hint="eastAsia" w:ascii="仿宋_GB2312" w:hAnsi="宋体"/>
          <w:color w:val="auto"/>
          <w:szCs w:val="32"/>
          <w:lang w:eastAsia="zh-CN"/>
        </w:rPr>
        <w:t>项目</w:t>
      </w:r>
      <w:r>
        <w:rPr>
          <w:rFonts w:hint="eastAsia" w:ascii="仿宋_GB2312" w:hAnsi="宋体"/>
          <w:color w:val="auto"/>
          <w:szCs w:val="32"/>
        </w:rPr>
        <w:t>预算配置较为合理，经费支出合法合规，不存在挤占、挪用、截留等违规现象。严格执行各项财经法规和会计制度，财务管理和会计基础工作进一步规范，有效提升了</w:t>
      </w:r>
      <w:r>
        <w:rPr>
          <w:rFonts w:hint="eastAsia" w:ascii="仿宋_GB2312" w:hAnsi="宋体"/>
          <w:color w:val="auto"/>
          <w:szCs w:val="32"/>
          <w:lang w:eastAsia="zh-CN"/>
        </w:rPr>
        <w:t>项目</w:t>
      </w:r>
      <w:r>
        <w:rPr>
          <w:rFonts w:hint="eastAsia" w:ascii="仿宋_GB2312" w:hAnsi="宋体"/>
          <w:color w:val="auto"/>
          <w:szCs w:val="32"/>
        </w:rPr>
        <w:t>支出管理水平。</w:t>
      </w:r>
    </w:p>
    <w:p>
      <w:pPr>
        <w:keepNext w:val="0"/>
        <w:keepLines w:val="0"/>
        <w:pageBreakBefore w:val="0"/>
        <w:widowControl w:val="0"/>
        <w:numPr>
          <w:ilvl w:val="0"/>
          <w:numId w:val="1"/>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color w:val="auto"/>
          <w:szCs w:val="32"/>
        </w:rPr>
      </w:pPr>
      <w:r>
        <w:rPr>
          <w:rFonts w:hint="eastAsia" w:ascii="仿宋_GB2312" w:hAnsi="宋体"/>
          <w:color w:val="auto"/>
          <w:szCs w:val="32"/>
        </w:rPr>
        <w:t>一是对预算绩效评价工作的重要性认识有待进一步提高，绩效评价制度建设和规范化管理还有待加强；二是项目支出绩效评价指标体系不完善，绩效目标设立不够明确、细化和量化；三是</w:t>
      </w:r>
      <w:r>
        <w:rPr>
          <w:rFonts w:hint="eastAsia" w:ascii="仿宋_GB2312" w:hAnsi="仿宋_GB2312" w:cs="仿宋_GB2312"/>
          <w:color w:val="auto"/>
          <w:szCs w:val="32"/>
        </w:rPr>
        <w:t>个别支出支付进度安排不够合理。</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kern w:val="0"/>
          <w:szCs w:val="32"/>
          <w:highlight w:val="none"/>
          <w:shd w:val="clear" w:color="auto" w:fill="FFFFFF"/>
          <w:lang w:val="zh-CN" w:eastAsia="zh-CN"/>
        </w:rPr>
      </w:pPr>
      <w:r>
        <w:rPr>
          <w:rFonts w:hint="eastAsia" w:ascii="黑体" w:hAnsi="宋体" w:eastAsia="黑体" w:cs="Times New Roman"/>
          <w:color w:val="auto"/>
          <w:kern w:val="0"/>
          <w:position w:val="3"/>
          <w:sz w:val="32"/>
          <w:szCs w:val="32"/>
          <w:highlight w:val="none"/>
          <w:u w:val="none"/>
          <w:lang w:val="zh-CN" w:eastAsia="zh-CN" w:bidi="ar-SA"/>
        </w:rPr>
        <w:t>六、改进建议</w:t>
      </w:r>
      <w:bookmarkStart w:id="0" w:name="_Hlk110546638"/>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kern w:val="0"/>
          <w:szCs w:val="32"/>
          <w:highlight w:val="none"/>
          <w:shd w:val="clear" w:color="auto" w:fill="FFFFFF"/>
          <w:lang w:val="zh-CN" w:eastAsia="zh-CN"/>
        </w:rPr>
      </w:pPr>
      <w:r>
        <w:rPr>
          <w:rFonts w:hint="eastAsia" w:ascii="仿宋_GB2312" w:hAnsi="宋体"/>
          <w:color w:val="auto"/>
          <w:szCs w:val="32"/>
        </w:rPr>
        <w:t>一是及时调整和优化本部门后续项目和以后年度预算支出的方向和结构，合理配置资源。二是强化评价结果在项目申报和预算编制中的有效应用。</w:t>
      </w:r>
      <w:bookmarkEnd w:id="0"/>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default" w:ascii="Times New Roman" w:hAnsi="Times New Roman" w:cs="Times New Roman"/>
          <w:color w:val="auto"/>
          <w:kern w:val="0"/>
          <w:szCs w:val="32"/>
          <w:highlight w:val="none"/>
          <w:shd w:val="clear" w:color="auto" w:fill="FFFFFF"/>
          <w:lang w:val="en-US" w:eastAsia="zh-CN"/>
        </w:rPr>
      </w:pPr>
      <w:r>
        <w:rPr>
          <w:rFonts w:hint="eastAsia" w:ascii="Times New Roman" w:hAnsi="Times New Roman" w:cs="Times New Roman"/>
          <w:color w:val="auto"/>
          <w:kern w:val="0"/>
          <w:szCs w:val="32"/>
          <w:highlight w:val="none"/>
          <w:shd w:val="clear" w:color="auto" w:fill="FFFFFF"/>
          <w:lang w:val="en-US" w:eastAsia="zh-CN"/>
        </w:rPr>
        <w:t>附表：专项预算项目绩效目标完成情况自评表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auto"/>
          <w:kern w:val="0"/>
          <w:szCs w:val="32"/>
          <w:highlight w:val="none"/>
          <w:shd w:val="clear" w:color="auto" w:fill="FFFFFF"/>
          <w:lang w:val="zh-CN" w:eastAsia="zh-CN"/>
        </w:rPr>
      </w:pPr>
      <w:r>
        <w:rPr>
          <w:rFonts w:hint="eastAsia" w:ascii="Times New Roman" w:hAnsi="Times New Roman" w:cs="Times New Roman"/>
          <w:color w:val="auto"/>
          <w:kern w:val="0"/>
          <w:szCs w:val="32"/>
          <w:highlight w:val="none"/>
          <w:shd w:val="clear" w:color="auto" w:fill="FFFFFF"/>
          <w:lang w:val="zh-CN" w:eastAsia="zh-CN"/>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color w:val="auto"/>
          <w:kern w:val="2"/>
          <w:sz w:val="32"/>
          <w:szCs w:val="24"/>
          <w:highlight w:val="none"/>
          <w:lang w:val="en-US" w:eastAsia="zh-CN" w:bidi="ar-SA"/>
        </w:rPr>
      </w:pPr>
      <w:r>
        <w:rPr>
          <w:rFonts w:hint="default" w:ascii="Times New Roman" w:hAnsi="Times New Roman" w:eastAsia="黑体" w:cs="Times New Roman"/>
          <w:color w:val="auto"/>
          <w:kern w:val="2"/>
          <w:sz w:val="32"/>
          <w:szCs w:val="24"/>
          <w:highlight w:val="none"/>
          <w:lang w:val="en-US" w:eastAsia="zh-CN" w:bidi="ar-SA"/>
        </w:rPr>
        <w:t>附表</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
        <w:gridCol w:w="810"/>
        <w:gridCol w:w="780"/>
        <w:gridCol w:w="2130"/>
        <w:gridCol w:w="420"/>
        <w:gridCol w:w="780"/>
        <w:gridCol w:w="420"/>
        <w:gridCol w:w="435"/>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auto"/>
                <w:sz w:val="30"/>
                <w:szCs w:val="30"/>
                <w:u w:val="none"/>
              </w:rPr>
            </w:pPr>
            <w:r>
              <w:rPr>
                <w:rFonts w:hint="eastAsia" w:ascii="方正小标宋简体" w:hAnsi="方正小标宋简体" w:eastAsia="方正小标宋简体" w:cs="方正小标宋简体"/>
                <w:i w:val="0"/>
                <w:color w:val="auto"/>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项目名称</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2023年中央和省级政法纪检监察经费专项资金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预算单位</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黑水县司法局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项目类型</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 概况</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中长期规划（名称、文号，仅指常年项目）</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资金管理办法（名称、文号）</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《财政部 司法</w:t>
            </w:r>
            <w:r>
              <w:rPr>
                <w:rFonts w:hint="eastAsia" w:asciiTheme="minorEastAsia" w:hAnsiTheme="minorEastAsia" w:eastAsiaTheme="minorEastAsia" w:cstheme="minorEastAsia"/>
                <w:i w:val="0"/>
                <w:caps w:val="0"/>
                <w:color w:val="auto"/>
                <w:spacing w:val="0"/>
                <w:kern w:val="0"/>
                <w:sz w:val="18"/>
                <w:szCs w:val="18"/>
                <w:shd w:val="clear" w:fill="FFFFFF"/>
                <w:lang w:val="en-US" w:eastAsia="zh-CN" w:bidi="ar"/>
              </w:rPr>
              <w:t>部关于印发&lt;司法行政机关财务管理办法&gt;的通知》（财行〔2017〕515号）和</w:t>
            </w:r>
            <w:r>
              <w:rPr>
                <w:rFonts w:hint="eastAsia" w:asciiTheme="minorEastAsia" w:hAnsiTheme="minorEastAsia" w:eastAsiaTheme="minorEastAsia" w:cstheme="minorEastAsia"/>
                <w:i w:val="0"/>
                <w:caps w:val="0"/>
                <w:color w:val="auto"/>
                <w:spacing w:val="0"/>
                <w:sz w:val="18"/>
                <w:szCs w:val="18"/>
                <w:shd w:val="clear" w:fill="FFFFFF"/>
                <w:lang w:eastAsia="zh-CN"/>
              </w:rPr>
              <w:t>《</w:t>
            </w:r>
            <w:r>
              <w:rPr>
                <w:rFonts w:hint="eastAsia" w:asciiTheme="minorEastAsia" w:hAnsiTheme="minorEastAsia" w:eastAsiaTheme="minorEastAsia" w:cstheme="minorEastAsia"/>
                <w:i w:val="0"/>
                <w:caps w:val="0"/>
                <w:color w:val="auto"/>
                <w:spacing w:val="0"/>
                <w:kern w:val="0"/>
                <w:sz w:val="18"/>
                <w:szCs w:val="18"/>
                <w:shd w:val="clear" w:fill="FFFFFF"/>
                <w:lang w:val="en-US" w:eastAsia="zh-CN" w:bidi="ar"/>
              </w:rPr>
              <w:t>四川省政法纪检监察转移支付资金管理暂行办法》（川财行〔2021〕61号）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绩效分配方式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因素法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£项目法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据实据效</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立项依据</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 xml:space="preserve"> 1.根据《阿坝州财政局关于下达2023年中央政法委纪检监察转移支付资金的通知》（阿州财行〔2023〕23号）文件，2023年5月4日下达到位中央政法委纪检监察转移支付资金110万元；</w:t>
            </w:r>
          </w:p>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i w:val="0"/>
                <w:color w:val="auto"/>
                <w:sz w:val="18"/>
                <w:szCs w:val="18"/>
                <w:u w:val="none"/>
                <w:lang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 xml:space="preserve"> 2.根据《阿坝州财政局关于下达2023年中央和省级政法转移支付资金的通知》（阿州财行〔2023〕84号）文件，2023年11月9日下达到位中央和省级政法转移支付资金60万元（其中：基本工作因素49万元，法律援助因素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使用范围</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jc w:val="left"/>
              <w:rPr>
                <w:rFonts w:hint="eastAsia" w:ascii="宋体" w:hAnsi="宋体" w:eastAsia="宋体" w:cs="宋体"/>
                <w:i w:val="0"/>
                <w:color w:val="auto"/>
                <w:sz w:val="18"/>
                <w:szCs w:val="18"/>
                <w:u w:val="none"/>
                <w:lang w:val="en-US"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司法行政业事办案（业务）经费和业务装备经费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申报（补助）条件</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项目起止年限</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2023年1月至2023年12月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（万元）</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年度资金总额：</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其中：财政拨款</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其他资金</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总体 目标</w:t>
            </w:r>
          </w:p>
        </w:tc>
        <w:tc>
          <w:tcPr>
            <w:tcW w:w="9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0"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9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360" w:firstLineChars="200"/>
              <w:textAlignment w:val="auto"/>
              <w:rPr>
                <w:rFonts w:hint="eastAsia" w:ascii="宋体" w:hAnsi="宋体" w:eastAsia="宋体" w:cs="宋体"/>
                <w:i w:val="0"/>
                <w:color w:val="auto"/>
                <w:sz w:val="18"/>
                <w:szCs w:val="18"/>
                <w:u w:val="none"/>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积极规划，落实措施，全力提升法律服务水平；规范执法，注重实效，全力加强法治政府建设；进一步规范社区矫正对象的监管；深入推进人民调解工作，规范人民调解工作流程，指导各类人民调解组织及时排查化解矛盾纠纷，确保发挥人民调解维护社会稳定“第一道防线”作用；切实抓好刑满服刑人员安置帮教工作；紧扣主题，强化宣传，全力推进普法与依法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8"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绩效 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三级指标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度量单位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权重</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产出指标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数量指标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法律援助案件受理数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代理法律文书数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69份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接受各类法律咨询人次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ascii="宋体" w:hAnsi="宋体" w:eastAsia="宋体" w:cs="宋体"/>
                <w:i w:val="0"/>
                <w:iCs w:val="0"/>
                <w:color w:val="auto"/>
                <w:kern w:val="0"/>
                <w:sz w:val="18"/>
                <w:szCs w:val="18"/>
                <w:u w:val="none"/>
                <w:lang w:val="en-US" w:eastAsia="zh-CN" w:bidi="ar"/>
              </w:rPr>
              <w:t>500余人次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行政复议案件受理数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合法性审查受理数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公证事项受理数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开展普法宣传活动场次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112场次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社区矫正受理案件数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安置帮教受理案件数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矛盾纠纷调处案件数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质量指标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矛盾纠纷调解成功率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刑满释放安置帮教率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≧95</w:t>
            </w:r>
            <w:r>
              <w:rPr>
                <w:rFonts w:hint="eastAsia" w:ascii="宋体" w:hAnsi="宋体" w:eastAsia="宋体" w:cs="宋体"/>
                <w:i w:val="0"/>
                <w:iCs w:val="0"/>
                <w:color w:val="auto"/>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社区矫正案件办结率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法律援助案件办理结案率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普法宣传覆盖率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效益指标</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化解社会矛盾，为经济社会发展提供良好环境</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进一步提升构建平安黑水</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坚持和发展新时代“枫桥经验”，开展矛盾纠纷“大起底大排查大化解”专项活动。及时整顿“失能”调解组织、“挂名”调解员和调解“零案件”情况，完善人民调解组织网络体系。为黑水经济社会发展提供良好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5"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为人民群众提供有效的公共法律服务水平</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6"/>
                <w:szCs w:val="16"/>
                <w:u w:val="none"/>
                <w:lang w:val="en-US" w:eastAsia="zh-CN" w:bidi="ar"/>
              </w:rPr>
              <w:t>健全公共法律服务体系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全县已经建设完成15个乡镇公共法律服务工作站，覆盖率为100%。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提升人民群众普法、守法、用法的法律意识</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法治理念深入人心</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运用微黑水、法治黑水微信公众号、黑水司法抖音号、黑水普法短信平台等新媒体开展全方位、多频次、多形式的密集普法推送，形成宣传攻势，全面增强群众法治观念。2023年，累计集中宣传各类法律法规和政策112场次，补充各地法律图书角书籍800余册，发放各类法律宣传资料1万余份、法治文化宣传产品0.5万余个，利用新媒体推送宣传内容200余条次，推送普法短信12万余条次，受教育5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持续</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影响</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持续提升司法队伍形象</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提升</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ascii="宋体" w:hAnsi="宋体" w:eastAsia="宋体" w:cs="宋体"/>
                <w:i w:val="0"/>
                <w:iCs w:val="0"/>
                <w:color w:val="auto"/>
                <w:kern w:val="0"/>
                <w:sz w:val="18"/>
                <w:szCs w:val="18"/>
                <w:u w:val="none"/>
                <w:lang w:val="en-US" w:eastAsia="zh-CN" w:bidi="ar"/>
              </w:rPr>
              <w:t>坚持把学习贯彻习近平新时代中国特色社会主义思想和党的二十大精神作为重大政治任务和政治责任，结合“法治素养年”开展全覆盖政治轮训和全员培训。党组理论学习中心组围绕习近平法治思想、省委十二届三次全会精神、习近平总书记来川视察重要指示精神开展专题学习7次，组织政治轮训8期，开展业务培训16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司法行政工作可持续影响指标</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维护社会稳定，构建和谐黑水。</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ascii="宋体" w:hAnsi="宋体" w:eastAsia="宋体" w:cs="宋体"/>
                <w:i w:val="0"/>
                <w:iCs w:val="0"/>
                <w:color w:val="auto"/>
                <w:kern w:val="0"/>
                <w:sz w:val="18"/>
                <w:szCs w:val="18"/>
                <w:u w:val="none"/>
                <w:lang w:val="en-US" w:eastAsia="zh-CN" w:bidi="ar"/>
              </w:rPr>
              <w:t>司法行政工作投诉率达标，我县司法行政整体工作水平良好，法律服务机构和法律服务工作者服务意识强，给群众留下了良好的形象，2023年度，我县司法行政工作未收到投诉，投诉率为零。社会公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w:t>
            </w: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服务对象满意度指标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18"/>
                <w:szCs w:val="18"/>
                <w:u w:val="none"/>
                <w:lang w:val="en-US" w:eastAsia="zh-CN" w:bidi="ar"/>
              </w:rPr>
              <w:t>基层司法行政机关满意度</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p>
        </w:tc>
        <w:tc>
          <w:tcPr>
            <w:tcW w:w="78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16"/>
                <w:szCs w:val="16"/>
                <w:u w:val="none"/>
                <w:lang w:val="en-US" w:eastAsia="zh-CN" w:bidi="ar"/>
              </w:rPr>
              <w:t>司法行政机关办案人员满意度</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r>
    </w:tbl>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黑体" w:hAnsi="黑体" w:eastAsia="黑体" w:cs="黑体"/>
          <w:color w:val="auto"/>
          <w:sz w:val="18"/>
          <w:szCs w:val="18"/>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13C85"/>
    <w:multiLevelType w:val="singleLevel"/>
    <w:tmpl w:val="C4813C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TA0NjA3NmMwZWJlODQzOTA2NGNmZDNlNmI5N2UifQ=="/>
  </w:docVars>
  <w:rsids>
    <w:rsidRoot w:val="771D4D51"/>
    <w:rsid w:val="0FD574D7"/>
    <w:rsid w:val="10C60C3D"/>
    <w:rsid w:val="130D1D87"/>
    <w:rsid w:val="13E00672"/>
    <w:rsid w:val="1C25106F"/>
    <w:rsid w:val="1CFD8DF6"/>
    <w:rsid w:val="1FFF9AD9"/>
    <w:rsid w:val="22AD555F"/>
    <w:rsid w:val="25A12C0A"/>
    <w:rsid w:val="26CF2DB3"/>
    <w:rsid w:val="2AF86ED7"/>
    <w:rsid w:val="2AFDF212"/>
    <w:rsid w:val="2B385C88"/>
    <w:rsid w:val="2B405858"/>
    <w:rsid w:val="2B6BF484"/>
    <w:rsid w:val="2FF7DE17"/>
    <w:rsid w:val="2FFF7DE7"/>
    <w:rsid w:val="33F748AD"/>
    <w:rsid w:val="34911E0A"/>
    <w:rsid w:val="35874596"/>
    <w:rsid w:val="35B73FB6"/>
    <w:rsid w:val="35F2A362"/>
    <w:rsid w:val="36EA2AC9"/>
    <w:rsid w:val="371A51D2"/>
    <w:rsid w:val="37377B21"/>
    <w:rsid w:val="373BBD0C"/>
    <w:rsid w:val="39BFEDBA"/>
    <w:rsid w:val="39DBABD8"/>
    <w:rsid w:val="3A1304E4"/>
    <w:rsid w:val="3AED12ED"/>
    <w:rsid w:val="3AFF6A5D"/>
    <w:rsid w:val="3BDD34D2"/>
    <w:rsid w:val="3BDDFF97"/>
    <w:rsid w:val="3BFFD43B"/>
    <w:rsid w:val="3C7BD5C9"/>
    <w:rsid w:val="3D3D5346"/>
    <w:rsid w:val="3FBF9251"/>
    <w:rsid w:val="3FED766E"/>
    <w:rsid w:val="3FFEEAD9"/>
    <w:rsid w:val="3FFFE931"/>
    <w:rsid w:val="457F07F2"/>
    <w:rsid w:val="4C120A00"/>
    <w:rsid w:val="4CC6FDBD"/>
    <w:rsid w:val="4DCD4716"/>
    <w:rsid w:val="4E07F45D"/>
    <w:rsid w:val="4FF59AF5"/>
    <w:rsid w:val="503D00E8"/>
    <w:rsid w:val="53184974"/>
    <w:rsid w:val="53D879ED"/>
    <w:rsid w:val="53DF73B5"/>
    <w:rsid w:val="55FE10A2"/>
    <w:rsid w:val="56EF6619"/>
    <w:rsid w:val="57AF1E73"/>
    <w:rsid w:val="5AB21C33"/>
    <w:rsid w:val="5B778EC0"/>
    <w:rsid w:val="5BFD93EC"/>
    <w:rsid w:val="5CBA8FF2"/>
    <w:rsid w:val="5D3F97A0"/>
    <w:rsid w:val="5D5F7E21"/>
    <w:rsid w:val="5F5B35E4"/>
    <w:rsid w:val="609FA7B0"/>
    <w:rsid w:val="67476C7B"/>
    <w:rsid w:val="6751728F"/>
    <w:rsid w:val="69FCE5E7"/>
    <w:rsid w:val="6BCDA9CC"/>
    <w:rsid w:val="6D9F2765"/>
    <w:rsid w:val="6DB508E5"/>
    <w:rsid w:val="6DDFA6BD"/>
    <w:rsid w:val="6E767ACE"/>
    <w:rsid w:val="6E781687"/>
    <w:rsid w:val="6EEE3ED1"/>
    <w:rsid w:val="6EFFED40"/>
    <w:rsid w:val="6F1B2166"/>
    <w:rsid w:val="6F5FC1DE"/>
    <w:rsid w:val="6FB3E1FD"/>
    <w:rsid w:val="6FC05C84"/>
    <w:rsid w:val="6FD768E4"/>
    <w:rsid w:val="6FF341F1"/>
    <w:rsid w:val="6FFEBD86"/>
    <w:rsid w:val="70950790"/>
    <w:rsid w:val="73FF1F09"/>
    <w:rsid w:val="73FF684B"/>
    <w:rsid w:val="74A708C5"/>
    <w:rsid w:val="76DD046D"/>
    <w:rsid w:val="76DFCB7D"/>
    <w:rsid w:val="771D4D51"/>
    <w:rsid w:val="7735A28E"/>
    <w:rsid w:val="77778F6D"/>
    <w:rsid w:val="77ABFD6B"/>
    <w:rsid w:val="77B7A121"/>
    <w:rsid w:val="77C748BA"/>
    <w:rsid w:val="77DD24F1"/>
    <w:rsid w:val="77F10335"/>
    <w:rsid w:val="77F7E860"/>
    <w:rsid w:val="77FB8D34"/>
    <w:rsid w:val="797D0128"/>
    <w:rsid w:val="79CD7EE9"/>
    <w:rsid w:val="79EDB415"/>
    <w:rsid w:val="7ABBCDAB"/>
    <w:rsid w:val="7AF745AA"/>
    <w:rsid w:val="7AF97A75"/>
    <w:rsid w:val="7AFCAD25"/>
    <w:rsid w:val="7AFEB9B4"/>
    <w:rsid w:val="7B2723DF"/>
    <w:rsid w:val="7B5E0C37"/>
    <w:rsid w:val="7B63F034"/>
    <w:rsid w:val="7B735637"/>
    <w:rsid w:val="7B7DE504"/>
    <w:rsid w:val="7BFEC4F8"/>
    <w:rsid w:val="7D3B4375"/>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adjustRightInd/>
      <w:snapToGrid/>
      <w:spacing w:after="0"/>
      <w:ind w:left="200" w:leftChars="200" w:hanging="200" w:hangingChars="200"/>
      <w:jc w:val="both"/>
    </w:pPr>
    <w:rPr>
      <w:rFonts w:ascii="Calibri" w:hAnsi="Calibri" w:eastAsia="宋体"/>
      <w:kern w:val="2"/>
      <w:sz w:val="21"/>
      <w:szCs w:val="24"/>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5">
    <w:name w:val="font71"/>
    <w:basedOn w:val="12"/>
    <w:qFormat/>
    <w:uiPriority w:val="0"/>
    <w:rPr>
      <w:rFonts w:ascii="宋体" w:hAnsi="宋体" w:eastAsia="宋体" w:cs="宋体"/>
      <w:color w:val="000000"/>
      <w:sz w:val="20"/>
      <w:szCs w:val="20"/>
      <w:u w:val="none"/>
    </w:rPr>
  </w:style>
  <w:style w:type="character" w:customStyle="1" w:styleId="16">
    <w:name w:val="font11"/>
    <w:basedOn w:val="12"/>
    <w:qFormat/>
    <w:uiPriority w:val="0"/>
    <w:rPr>
      <w:rFonts w:hint="eastAsia" w:ascii="宋体" w:hAnsi="宋体" w:eastAsia="宋体" w:cs="宋体"/>
      <w:color w:val="000000"/>
      <w:sz w:val="20"/>
      <w:szCs w:val="20"/>
      <w:u w:val="none"/>
    </w:rPr>
  </w:style>
  <w:style w:type="character" w:customStyle="1" w:styleId="17">
    <w:name w:val="font51"/>
    <w:basedOn w:val="12"/>
    <w:qFormat/>
    <w:uiPriority w:val="0"/>
    <w:rPr>
      <w:rFonts w:ascii="宋体" w:hAnsi="宋体" w:eastAsia="宋体" w:cs="宋体"/>
      <w:color w:val="000000"/>
      <w:sz w:val="18"/>
      <w:szCs w:val="18"/>
      <w:u w:val="none"/>
    </w:rPr>
  </w:style>
  <w:style w:type="character" w:customStyle="1" w:styleId="18">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5449</Words>
  <Characters>5725</Characters>
  <Lines>0</Lines>
  <Paragraphs>0</Paragraphs>
  <TotalTime>23</TotalTime>
  <ScaleCrop>false</ScaleCrop>
  <LinksUpToDate>false</LinksUpToDate>
  <CharactersWithSpaces>5757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2024-11-25T11:42:58Z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8DCA11BFEBB54A45BB2F61FC34F3D154_13</vt:lpwstr>
  </property>
</Properties>
</file>