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32"/>
          <w:szCs w:val="32"/>
        </w:rPr>
      </w:pPr>
      <w:bookmarkStart w:id="0" w:name="_Toc15396616"/>
      <w:r>
        <w:rPr>
          <w:rFonts w:hint="eastAsia" w:ascii="仿宋_GB2312" w:hAnsi="黑体" w:eastAsia="仿宋_GB2312" w:cs="方正小标宋简体"/>
          <w:b/>
          <w:sz w:val="32"/>
          <w:szCs w:val="32"/>
          <w:lang w:eastAsia="zh-CN"/>
        </w:rPr>
        <w:t>黑水县统计局</w:t>
      </w:r>
      <w:r>
        <w:rPr>
          <w:rFonts w:hint="eastAsia" w:ascii="仿宋_GB2312" w:hAnsi="黑体" w:eastAsia="仿宋_GB2312" w:cs="方正小标宋简体"/>
          <w:b/>
          <w:sz w:val="32"/>
          <w:szCs w:val="32"/>
        </w:rPr>
        <w:t>部门20</w:t>
      </w:r>
      <w:r>
        <w:rPr>
          <w:rFonts w:hint="eastAsia" w:ascii="仿宋_GB2312" w:hAnsi="黑体" w:eastAsia="仿宋_GB2312" w:cs="方正小标宋简体"/>
          <w:b/>
          <w:sz w:val="32"/>
          <w:szCs w:val="32"/>
          <w:lang w:val="en-US" w:eastAsia="zh-CN"/>
        </w:rPr>
        <w:t>20</w:t>
      </w:r>
      <w:r>
        <w:rPr>
          <w:rFonts w:hint="eastAsia" w:ascii="仿宋_GB2312" w:hAnsi="黑体" w:eastAsia="仿宋_GB2312" w:cs="方正小标宋简体"/>
          <w:b/>
          <w:sz w:val="32"/>
          <w:szCs w:val="32"/>
        </w:rPr>
        <w:t>年部门</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整体支出绩效评价报告</w:t>
      </w:r>
      <w:bookmarkEnd w:id="0"/>
    </w:p>
    <w:p>
      <w:pPr>
        <w:spacing w:line="580" w:lineRule="exact"/>
        <w:ind w:firstLine="643"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pStyle w:val="3"/>
        <w:spacing w:line="57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我局内设</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股1室（综合统计股(执法监督股</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、办公室）。下设参公事业单位黑水县统计局普查中心。</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机构职能</w:t>
      </w:r>
      <w:r>
        <w:rPr>
          <w:rFonts w:hint="eastAsia" w:ascii="仿宋_GB2312" w:hAnsi="仿宋" w:eastAsia="仿宋_GB2312" w:cs="仿宋_GB2312"/>
          <w:sz w:val="32"/>
          <w:szCs w:val="32"/>
          <w:lang w:eastAsia="zh-CN"/>
        </w:rPr>
        <w:t>。</w:t>
      </w:r>
    </w:p>
    <w:p>
      <w:pPr>
        <w:pStyle w:val="3"/>
        <w:spacing w:line="570" w:lineRule="exact"/>
        <w:ind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贯彻执行国家有关统计工作的方针、政策和法律、法规，承担组织领导和综合协调全县统计工作，确保统计数据真实、准确。</w:t>
      </w:r>
    </w:p>
    <w:p>
      <w:pPr>
        <w:pStyle w:val="3"/>
        <w:spacing w:line="57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建立健全全县国民经济核算体系，组织实施全县国民经济核算制度，核算全县生产总值，整理提供国民经济核算资料，开展分析研究。</w:t>
      </w:r>
    </w:p>
    <w:p>
      <w:pPr>
        <w:pStyle w:val="3"/>
        <w:spacing w:line="57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组织实施农林牧渔业、工业、建筑业、批发和零售业、住宿和餐饮业、房地产业等国民经济行业以及能源、投资、人口、收入、科技、社会发展基本情况、环境基本状况等领域的统计调查，建立全县经济社会发展监测评价制度及指标体系，对重点区域和重要领域实施监测评价，牵头综合整理和提供资源、房屋、旅游、教育、卫生、邮电、交通运输、社会保障、公用事业、贸易经济等全县基本统计资料。</w:t>
      </w:r>
    </w:p>
    <w:p>
      <w:pPr>
        <w:pStyle w:val="3"/>
        <w:spacing w:line="57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组织实施人口、经济、农业等普查和重大国情国力专项调查，组织实施全县投入产出调查。</w:t>
      </w:r>
    </w:p>
    <w:p>
      <w:pPr>
        <w:pStyle w:val="3"/>
        <w:spacing w:line="57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建立健全全县统计数据质量审核、监控和评估制度，依法对各乡镇、各部门重要统计数据进行审核、监控和评估，组织指导统计基层基础建设。</w:t>
      </w:r>
    </w:p>
    <w:p>
      <w:pPr>
        <w:pStyle w:val="3"/>
        <w:spacing w:line="570" w:lineRule="exact"/>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对国民经济、社会发展、科技进步和资源环境等情况进行统计分析和预测，定期发布全县统计社会发展情况的统计信息，向县委、县政府及有关部门提供统计咨询建议，向社会公众提供统计信息服务。</w:t>
      </w:r>
    </w:p>
    <w:p>
      <w:pPr>
        <w:pStyle w:val="3"/>
        <w:spacing w:line="570" w:lineRule="exact"/>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组织指导全县统计教育、统计干部培训工作，组织实施全县统计专业职务资格考试和统计人员上岗培训及资格考试的有关工作。指导和管理统计专业技术人员继续教育工作。</w:t>
      </w:r>
    </w:p>
    <w:p>
      <w:pPr>
        <w:pStyle w:val="3"/>
        <w:spacing w:line="570" w:lineRule="exact"/>
        <w:ind w:firstLine="640" w:firstLineChars="200"/>
        <w:rPr>
          <w:rFonts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建立健全全县统计数据库系统的统计信息自动化系统。组织协调和统一管理各乡镇、各部门的统计数据库网络。</w:t>
      </w:r>
    </w:p>
    <w:p>
      <w:pPr>
        <w:pStyle w:val="3"/>
        <w:spacing w:line="570" w:lineRule="exact"/>
        <w:ind w:firstLine="640" w:firstLineChars="200"/>
        <w:rPr>
          <w:rFonts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组织管理全县统计工作监督检查，查处重大统计违法行为。</w:t>
      </w:r>
    </w:p>
    <w:p>
      <w:pPr>
        <w:pStyle w:val="3"/>
        <w:spacing w:line="570" w:lineRule="exact"/>
        <w:ind w:firstLine="640" w:firstLineChars="200"/>
        <w:rPr>
          <w:rFonts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负责职责范围内的安全生产，职业健康，生态环境保护和服务便民化工作。</w:t>
      </w:r>
    </w:p>
    <w:p>
      <w:pPr>
        <w:pStyle w:val="3"/>
        <w:spacing w:line="570" w:lineRule="exact"/>
        <w:ind w:firstLine="640" w:firstLineChars="200"/>
        <w:rPr>
          <w:rFonts w:ascii="仿宋_GB2312" w:eastAsia="仿宋_GB2312"/>
          <w:sz w:val="32"/>
          <w:szCs w:val="32"/>
        </w:rPr>
      </w:pPr>
      <w:r>
        <w:rPr>
          <w:rFonts w:hint="eastAsia" w:ascii="仿宋_GB2312" w:eastAsia="仿宋_GB2312"/>
          <w:sz w:val="32"/>
          <w:szCs w:val="32"/>
          <w:lang w:val="en-US" w:eastAsia="zh-CN"/>
        </w:rPr>
        <w:t>11.</w:t>
      </w:r>
      <w:r>
        <w:rPr>
          <w:rFonts w:hint="eastAsia" w:ascii="仿宋_GB2312" w:eastAsia="仿宋_GB2312"/>
          <w:sz w:val="32"/>
          <w:szCs w:val="32"/>
        </w:rPr>
        <w:t>完成县委、县政府交办的其他任务。</w:t>
      </w:r>
    </w:p>
    <w:p>
      <w:pPr>
        <w:pStyle w:val="2"/>
        <w:rPr>
          <w:rFonts w:hint="eastAsia"/>
        </w:rPr>
      </w:pPr>
    </w:p>
    <w:p>
      <w:pPr>
        <w:pStyle w:val="2"/>
        <w:numPr>
          <w:ilvl w:val="0"/>
          <w:numId w:val="0"/>
        </w:numPr>
        <w:ind w:leftChars="0"/>
      </w:pPr>
    </w:p>
    <w:p>
      <w:pPr>
        <w:numPr>
          <w:ilvl w:val="0"/>
          <w:numId w:val="1"/>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人员概况。</w:t>
      </w:r>
    </w:p>
    <w:p>
      <w:pPr>
        <w:keepNext w:val="0"/>
        <w:keepLines w:val="0"/>
        <w:pageBreakBefore w:val="0"/>
        <w:kinsoku/>
        <w:wordWrap/>
        <w:overflowPunct/>
        <w:topLinePunct w:val="0"/>
        <w:autoSpaceDE/>
        <w:autoSpaceDN/>
        <w:bidi w:val="0"/>
        <w:spacing w:line="240" w:lineRule="auto"/>
        <w:ind w:firstLine="420" w:firstLineChars="200"/>
        <w:jc w:val="both"/>
        <w:textAlignment w:val="auto"/>
        <w:rPr>
          <w:rFonts w:hint="eastAsia" w:ascii="仿宋_GB2312" w:hAnsi="仿宋" w:eastAsia="仿宋" w:cs="仿宋_GB2312"/>
          <w:sz w:val="32"/>
          <w:szCs w:val="32"/>
          <w:lang w:eastAsia="zh-CN"/>
        </w:rPr>
      </w:pPr>
      <w:r>
        <w:rPr>
          <w:rFonts w:hint="eastAsia"/>
          <w:lang w:val="en-US" w:eastAsia="zh-CN"/>
        </w:rPr>
        <w:t xml:space="preserve">  </w:t>
      </w:r>
      <w:r>
        <w:rPr>
          <w:rFonts w:hint="eastAsia" w:ascii="仿宋_GB2312" w:eastAsia="仿宋_GB2312"/>
          <w:sz w:val="32"/>
          <w:szCs w:val="32"/>
        </w:rPr>
        <w:t>县统计局行政编制5名，其中：局长1名，副局长2名，股级领导职数2名。机关工勤人员事业编制3名</w:t>
      </w:r>
      <w:r>
        <w:rPr>
          <w:rFonts w:hint="eastAsia" w:ascii="仿宋_GB2312" w:eastAsia="仿宋_GB2312"/>
          <w:sz w:val="32"/>
          <w:szCs w:val="32"/>
          <w:lang w:eastAsia="zh-CN"/>
        </w:rPr>
        <w:t>，</w:t>
      </w:r>
      <w:r>
        <w:rPr>
          <w:rFonts w:hint="eastAsia" w:ascii="仿宋_GB2312" w:hAnsi="仿宋" w:eastAsia="仿宋_GB2312" w:cs="仿宋_GB2312"/>
          <w:sz w:val="32"/>
          <w:szCs w:val="32"/>
        </w:rPr>
        <w:t>县统计局普查中心</w:t>
      </w:r>
      <w:r>
        <w:rPr>
          <w:rFonts w:hint="eastAsia" w:ascii="仿宋" w:hAnsi="仿宋" w:eastAsia="仿宋"/>
          <w:sz w:val="32"/>
        </w:rPr>
        <w:t>事业编制6</w:t>
      </w:r>
      <w:r>
        <w:rPr>
          <w:rFonts w:hint="eastAsia" w:ascii="仿宋" w:hAnsi="仿宋" w:eastAsia="仿宋"/>
          <w:sz w:val="32"/>
          <w:lang w:eastAsia="zh-CN"/>
        </w:rPr>
        <w:t>名。在岗人员</w:t>
      </w:r>
      <w:r>
        <w:rPr>
          <w:rFonts w:hint="eastAsia" w:ascii="仿宋" w:hAnsi="仿宋" w:eastAsia="仿宋"/>
          <w:sz w:val="32"/>
          <w:lang w:val="en-US" w:eastAsia="zh-CN"/>
        </w:rPr>
        <w:t>14人，</w:t>
      </w:r>
      <w:r>
        <w:rPr>
          <w:rFonts w:hint="eastAsia" w:ascii="仿宋" w:hAnsi="仿宋" w:eastAsia="仿宋"/>
          <w:sz w:val="32"/>
          <w:lang w:eastAsia="zh-CN"/>
        </w:rPr>
        <w:t>其中</w:t>
      </w:r>
      <w:r>
        <w:rPr>
          <w:rFonts w:hint="eastAsia" w:ascii="仿宋" w:hAnsi="仿宋" w:eastAsia="仿宋"/>
          <w:sz w:val="32"/>
        </w:rPr>
        <w:t>行政人员</w:t>
      </w:r>
      <w:r>
        <w:rPr>
          <w:rFonts w:hint="eastAsia" w:ascii="仿宋" w:hAnsi="仿宋" w:eastAsia="仿宋"/>
          <w:sz w:val="32"/>
          <w:lang w:val="en-US" w:eastAsia="zh-CN"/>
        </w:rPr>
        <w:t>5</w:t>
      </w:r>
      <w:r>
        <w:rPr>
          <w:rFonts w:hint="eastAsia" w:ascii="仿宋" w:hAnsi="仿宋" w:eastAsia="仿宋"/>
          <w:sz w:val="32"/>
        </w:rPr>
        <w:t>人，行政工勤3人，事业人员</w:t>
      </w:r>
      <w:r>
        <w:rPr>
          <w:rFonts w:hint="eastAsia" w:ascii="仿宋" w:hAnsi="仿宋" w:eastAsia="仿宋"/>
          <w:sz w:val="32"/>
          <w:lang w:val="en-US" w:eastAsia="zh-CN"/>
        </w:rPr>
        <w:t>6</w:t>
      </w:r>
      <w:r>
        <w:rPr>
          <w:rFonts w:hint="eastAsia" w:ascii="仿宋_GB2312"/>
          <w:sz w:val="30"/>
          <w:szCs w:val="30"/>
        </w:rPr>
        <w:t>人。</w:t>
      </w:r>
    </w:p>
    <w:p>
      <w:pPr>
        <w:pStyle w:val="3"/>
        <w:spacing w:line="570" w:lineRule="exact"/>
        <w:ind w:firstLine="640" w:firstLineChars="200"/>
        <w:rPr>
          <w:rFonts w:ascii="仿宋_GB2312" w:eastAsia="仿宋_GB2312"/>
          <w:sz w:val="32"/>
          <w:szCs w:val="32"/>
        </w:rPr>
      </w:pPr>
    </w:p>
    <w:p>
      <w:pPr>
        <w:pStyle w:val="2"/>
        <w:numPr>
          <w:ilvl w:val="0"/>
          <w:numId w:val="0"/>
        </w:numPr>
        <w:ind w:leftChars="200"/>
        <w:rPr>
          <w:rFonts w:hint="default" w:eastAsia="宋体"/>
          <w:lang w:val="en-US" w:eastAsia="zh-CN"/>
        </w:rPr>
      </w:pPr>
    </w:p>
    <w:p>
      <w:pPr>
        <w:spacing w:line="580" w:lineRule="exact"/>
        <w:ind w:firstLine="640" w:firstLineChars="200"/>
        <w:rPr>
          <w:rFonts w:ascii="仿宋_GB2312" w:hAnsi="黑体" w:eastAsia="仿宋_GB2312" w:cs="黑体"/>
          <w:color w:val="FF0000"/>
          <w:sz w:val="32"/>
          <w:szCs w:val="32"/>
          <w14:textFill>
            <w14:gradFill>
              <w14:gsLst>
                <w14:gs w14:pos="0">
                  <w14:srgbClr w14:val="9EE256"/>
                </w14:gs>
                <w14:gs w14:pos="100000">
                  <w14:srgbClr w14:val="52762D"/>
                </w14:gs>
              </w14:gsLst>
              <w14:lin w14:scaled="0"/>
            </w14:gradFill>
          </w14:textFill>
        </w:rPr>
      </w:pPr>
      <w:r>
        <w:rPr>
          <w:rFonts w:hint="eastAsia" w:ascii="仿宋_GB2312" w:hAnsi="黑体" w:eastAsia="仿宋_GB2312" w:cs="黑体"/>
          <w:color w:val="auto"/>
          <w:sz w:val="32"/>
          <w:szCs w:val="32"/>
        </w:rPr>
        <w:t>二、部门财政资金收支情况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keepNext w:val="0"/>
        <w:keepLines w:val="0"/>
        <w:pageBreakBefore w:val="0"/>
        <w:kinsoku/>
        <w:wordWrap/>
        <w:overflowPunct/>
        <w:topLinePunct w:val="0"/>
        <w:autoSpaceDE/>
        <w:autoSpaceDN/>
        <w:bidi w:val="0"/>
        <w:spacing w:line="240" w:lineRule="auto"/>
        <w:ind w:firstLine="640" w:firstLineChars="200"/>
        <w:jc w:val="both"/>
        <w:textAlignment w:val="auto"/>
      </w:pPr>
      <w:r>
        <w:rPr>
          <w:rFonts w:hint="eastAsia" w:ascii="仿宋_GB2312" w:hAnsi="仿宋" w:eastAsia="仿宋_GB2312" w:cs="仿宋_GB2312"/>
          <w:sz w:val="32"/>
          <w:szCs w:val="32"/>
          <w:lang w:val="en-US" w:eastAsia="zh-CN"/>
        </w:rPr>
        <w:t xml:space="preserve">  </w:t>
      </w:r>
      <w:r>
        <w:rPr>
          <w:rFonts w:hint="eastAsia" w:ascii="仿宋_GB2312" w:hAnsi="仿宋" w:eastAsia="仿宋_GB2312"/>
          <w:color w:val="000000"/>
          <w:sz w:val="32"/>
          <w:szCs w:val="32"/>
        </w:rPr>
        <w:t>20</w:t>
      </w:r>
      <w:r>
        <w:rPr>
          <w:rFonts w:hint="eastAsia" w:ascii="仿宋_GB2312" w:hAnsi="仿宋" w:eastAsia="仿宋_GB2312"/>
          <w:color w:val="000000"/>
          <w:sz w:val="32"/>
          <w:szCs w:val="32"/>
          <w:lang w:val="en-US" w:eastAsia="zh-CN"/>
        </w:rPr>
        <w:t>20</w:t>
      </w:r>
      <w:r>
        <w:rPr>
          <w:rFonts w:hint="eastAsia" w:ascii="仿宋_GB2312" w:hAnsi="仿宋" w:eastAsia="仿宋_GB2312"/>
          <w:color w:val="000000"/>
          <w:sz w:val="32"/>
          <w:szCs w:val="32"/>
        </w:rPr>
        <w:t>年度年初结转和结余</w:t>
      </w:r>
      <w:r>
        <w:rPr>
          <w:rFonts w:hint="eastAsia" w:ascii="仿宋_GB2312" w:hAnsi="仿宋" w:eastAsia="仿宋_GB2312"/>
          <w:color w:val="000000"/>
          <w:sz w:val="32"/>
          <w:szCs w:val="32"/>
          <w:lang w:val="en-US" w:eastAsia="zh-CN"/>
        </w:rPr>
        <w:t>77.98</w:t>
      </w:r>
      <w:r>
        <w:rPr>
          <w:rFonts w:hint="eastAsia" w:ascii="仿宋_GB2312" w:hAnsi="仿宋" w:eastAsia="仿宋_GB2312"/>
          <w:color w:val="000000"/>
          <w:sz w:val="32"/>
          <w:szCs w:val="32"/>
        </w:rPr>
        <w:t>万元，本年收入</w:t>
      </w:r>
      <w:r>
        <w:rPr>
          <w:rFonts w:hint="eastAsia" w:ascii="仿宋_GB2312" w:hAnsi="仿宋" w:eastAsia="仿宋_GB2312"/>
          <w:color w:val="000000"/>
          <w:sz w:val="32"/>
          <w:szCs w:val="32"/>
          <w:lang w:val="en-US" w:eastAsia="zh-CN"/>
        </w:rPr>
        <w:t>342.11</w:t>
      </w:r>
      <w:r>
        <w:rPr>
          <w:rFonts w:hint="eastAsia" w:ascii="仿宋_GB2312" w:hAnsi="仿宋" w:eastAsia="仿宋_GB2312"/>
          <w:color w:val="000000"/>
          <w:sz w:val="32"/>
          <w:szCs w:val="32"/>
        </w:rPr>
        <w:t>万元</w:t>
      </w:r>
      <w:r>
        <w:rPr>
          <w:rFonts w:hint="eastAsia" w:ascii="仿宋" w:hAnsi="仿宋" w:eastAsia="仿宋"/>
          <w:sz w:val="32"/>
        </w:rPr>
        <w:t>，</w:t>
      </w:r>
      <w:r>
        <w:rPr>
          <w:rFonts w:hint="eastAsia" w:ascii="仿宋" w:hAnsi="仿宋" w:eastAsia="仿宋"/>
          <w:sz w:val="32"/>
          <w:lang w:eastAsia="zh-CN"/>
        </w:rPr>
        <w:t>本年收入合计：</w:t>
      </w:r>
      <w:r>
        <w:rPr>
          <w:rFonts w:hint="eastAsia" w:ascii="仿宋" w:hAnsi="仿宋" w:eastAsia="仿宋"/>
          <w:sz w:val="32"/>
          <w:lang w:val="en-US" w:eastAsia="zh-CN"/>
        </w:rPr>
        <w:t>4</w:t>
      </w:r>
      <w:r>
        <w:rPr>
          <w:rFonts w:hint="eastAsia" w:ascii="仿宋" w:hAnsi="仿宋" w:eastAsia="仿宋" w:cs="Times New Roman"/>
          <w:sz w:val="32"/>
          <w:lang w:val="en-US" w:eastAsia="zh-CN"/>
        </w:rPr>
        <w:t>20.09，本年收入</w:t>
      </w:r>
      <w:r>
        <w:rPr>
          <w:rFonts w:hint="eastAsia" w:ascii="仿宋_GB2312" w:hAnsi="仿宋" w:eastAsia="仿宋_GB2312"/>
          <w:color w:val="000000"/>
          <w:sz w:val="32"/>
          <w:szCs w:val="32"/>
        </w:rPr>
        <w:t>与201</w:t>
      </w:r>
      <w:r>
        <w:rPr>
          <w:rFonts w:hint="eastAsia" w:ascii="仿宋_GB2312" w:hAnsi="仿宋" w:eastAsia="仿宋_GB2312"/>
          <w:color w:val="000000"/>
          <w:sz w:val="32"/>
          <w:szCs w:val="32"/>
          <w:lang w:val="en-US" w:eastAsia="zh-CN"/>
        </w:rPr>
        <w:t>9</w:t>
      </w:r>
      <w:r>
        <w:rPr>
          <w:rFonts w:hint="eastAsia" w:ascii="仿宋_GB2312" w:hAnsi="仿宋" w:eastAsia="仿宋_GB2312"/>
          <w:color w:val="000000"/>
          <w:sz w:val="32"/>
          <w:szCs w:val="32"/>
        </w:rPr>
        <w:t>年相比，增加</w:t>
      </w:r>
      <w:r>
        <w:rPr>
          <w:rFonts w:hint="eastAsia" w:ascii="仿宋_GB2312" w:hAnsi="仿宋" w:eastAsia="仿宋_GB2312"/>
          <w:color w:val="000000"/>
          <w:sz w:val="32"/>
          <w:szCs w:val="32"/>
          <w:lang w:val="en-US" w:eastAsia="zh-CN"/>
        </w:rPr>
        <w:t>140.36</w:t>
      </w:r>
      <w:r>
        <w:rPr>
          <w:rFonts w:hint="eastAsia" w:ascii="仿宋_GB2312" w:hAnsi="仿宋" w:eastAsia="仿宋_GB2312"/>
          <w:color w:val="000000"/>
          <w:sz w:val="32"/>
          <w:szCs w:val="32"/>
        </w:rPr>
        <w:t>万元，增长</w:t>
      </w:r>
      <w:r>
        <w:rPr>
          <w:rFonts w:hint="eastAsia" w:ascii="仿宋_GB2312" w:hAnsi="仿宋" w:eastAsia="仿宋_GB2312"/>
          <w:color w:val="000000"/>
          <w:sz w:val="32"/>
          <w:szCs w:val="32"/>
          <w:lang w:val="en-US" w:eastAsia="zh-CN"/>
        </w:rPr>
        <w:t>50.2</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主要变动原因是</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2020增加一名新进人员，工资增加、社保金及住房公积金基数增加、人均经费提标、项目增加。</w:t>
      </w:r>
    </w:p>
    <w:p>
      <w:pPr>
        <w:pStyle w:val="2"/>
        <w:rPr>
          <w:rFonts w:hint="default" w:eastAsia="仿宋_GB2312"/>
          <w:lang w:val="en-US" w:eastAsia="zh-CN"/>
        </w:rPr>
      </w:pPr>
    </w:p>
    <w:p>
      <w:pPr>
        <w:numPr>
          <w:ilvl w:val="0"/>
          <w:numId w:val="2"/>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部门财政资金支出情况。</w:t>
      </w:r>
    </w:p>
    <w:p>
      <w:pPr>
        <w:pStyle w:val="2"/>
        <w:numPr>
          <w:ilvl w:val="0"/>
          <w:numId w:val="0"/>
        </w:numPr>
        <w:ind w:leftChars="0"/>
        <w:rPr>
          <w:rFonts w:hint="default" w:eastAsia="宋体"/>
          <w:lang w:val="en-US" w:eastAsia="zh-CN"/>
        </w:rPr>
      </w:pPr>
      <w:r>
        <w:rPr>
          <w:rFonts w:hint="eastAsia"/>
          <w:lang w:val="en-US" w:eastAsia="zh-CN"/>
        </w:rPr>
        <w:t xml:space="preserve">     </w:t>
      </w:r>
      <w:r>
        <w:rPr>
          <w:rFonts w:hint="eastAsia" w:ascii="仿宋" w:hAnsi="仿宋" w:eastAsia="仿宋"/>
          <w:sz w:val="32"/>
        </w:rPr>
        <w:t>20</w:t>
      </w:r>
      <w:r>
        <w:rPr>
          <w:rFonts w:hint="eastAsia" w:ascii="仿宋" w:hAnsi="仿宋" w:eastAsia="仿宋"/>
          <w:sz w:val="32"/>
          <w:lang w:val="en-US" w:eastAsia="zh-CN"/>
        </w:rPr>
        <w:t>20</w:t>
      </w:r>
      <w:r>
        <w:rPr>
          <w:rFonts w:hint="eastAsia" w:ascii="仿宋" w:hAnsi="仿宋" w:eastAsia="仿宋"/>
          <w:sz w:val="32"/>
        </w:rPr>
        <w:t>年当年</w:t>
      </w:r>
      <w:r>
        <w:rPr>
          <w:rFonts w:hint="eastAsia" w:ascii="仿宋" w:hAnsi="仿宋" w:eastAsia="仿宋"/>
          <w:sz w:val="32"/>
          <w:lang w:eastAsia="zh-CN"/>
        </w:rPr>
        <w:t>支出</w:t>
      </w:r>
      <w:r>
        <w:rPr>
          <w:rFonts w:hint="eastAsia" w:ascii="仿宋_GB2312" w:hAnsi="仿宋" w:eastAsia="仿宋_GB2312"/>
          <w:color w:val="000000"/>
          <w:sz w:val="32"/>
          <w:szCs w:val="32"/>
          <w:lang w:val="en-US" w:eastAsia="zh-CN"/>
        </w:rPr>
        <w:t>418.15</w:t>
      </w:r>
      <w:r>
        <w:rPr>
          <w:rFonts w:hint="eastAsia" w:ascii="仿宋_GB2312" w:hAnsi="仿宋" w:eastAsia="仿宋_GB2312"/>
          <w:color w:val="000000"/>
          <w:sz w:val="32"/>
          <w:szCs w:val="32"/>
        </w:rPr>
        <w:t>万元。与201</w:t>
      </w:r>
      <w:r>
        <w:rPr>
          <w:rFonts w:hint="eastAsia" w:ascii="仿宋_GB2312" w:hAnsi="仿宋" w:eastAsia="仿宋_GB2312"/>
          <w:color w:val="000000"/>
          <w:sz w:val="32"/>
          <w:szCs w:val="32"/>
          <w:lang w:val="en-US" w:eastAsia="zh-CN"/>
        </w:rPr>
        <w:t>9</w:t>
      </w:r>
      <w:r>
        <w:rPr>
          <w:rFonts w:hint="eastAsia" w:ascii="仿宋_GB2312" w:hAnsi="仿宋" w:eastAsia="仿宋_GB2312"/>
          <w:color w:val="000000"/>
          <w:sz w:val="32"/>
          <w:szCs w:val="32"/>
        </w:rPr>
        <w:t>年相比，增加</w:t>
      </w:r>
      <w:r>
        <w:rPr>
          <w:rFonts w:hint="eastAsia" w:ascii="仿宋_GB2312" w:hAnsi="仿宋" w:eastAsia="仿宋_GB2312"/>
          <w:color w:val="000000"/>
          <w:sz w:val="32"/>
          <w:szCs w:val="32"/>
          <w:lang w:val="en-US" w:eastAsia="zh-CN"/>
        </w:rPr>
        <w:t>138.42</w:t>
      </w:r>
      <w:r>
        <w:rPr>
          <w:rFonts w:hint="eastAsia" w:ascii="仿宋_GB2312" w:hAnsi="仿宋" w:eastAsia="仿宋_GB2312"/>
          <w:color w:val="000000"/>
          <w:sz w:val="32"/>
          <w:szCs w:val="32"/>
        </w:rPr>
        <w:t>万元，增长</w:t>
      </w:r>
      <w:r>
        <w:rPr>
          <w:rFonts w:hint="eastAsia" w:ascii="仿宋_GB2312" w:hAnsi="仿宋" w:eastAsia="仿宋_GB2312"/>
          <w:color w:val="000000"/>
          <w:sz w:val="32"/>
          <w:szCs w:val="32"/>
          <w:lang w:val="en-US" w:eastAsia="zh-CN"/>
        </w:rPr>
        <w:t>49.5</w:t>
      </w:r>
      <w:r>
        <w:rPr>
          <w:rFonts w:hint="eastAsia" w:ascii="仿宋_GB2312" w:hAnsi="仿宋" w:eastAsia="仿宋_GB2312"/>
          <w:color w:val="000000"/>
          <w:sz w:val="32"/>
          <w:szCs w:val="32"/>
        </w:rPr>
        <w:t>%。主要变动原因是</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2020增加一名新进人员，工资增加、社保金及住房公积金基数增加、人均经费提标、项目增加</w:t>
      </w:r>
      <w:r>
        <w:rPr>
          <w:rFonts w:hint="eastAsia" w:ascii="仿宋" w:hAnsi="仿宋" w:eastAsia="仿宋"/>
          <w:sz w:val="32"/>
          <w:lang w:eastAsia="zh-CN"/>
        </w:rPr>
        <w:t>。</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三、部门整体预算绩效管理情况（根据适用指标体系进行调整）</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sz w:val="32"/>
        </w:rPr>
      </w:pPr>
      <w:r>
        <w:rPr>
          <w:rFonts w:hint="eastAsia" w:ascii="仿宋_GB2312" w:hAnsi="仿宋" w:eastAsia="仿宋_GB2312" w:cs="仿宋_GB2312"/>
          <w:sz w:val="32"/>
          <w:szCs w:val="32"/>
          <w:lang w:val="en-US" w:eastAsia="zh-CN"/>
        </w:rPr>
        <w:t xml:space="preserve"> </w:t>
      </w:r>
      <w:r>
        <w:rPr>
          <w:rFonts w:hint="eastAsia" w:ascii="仿宋" w:hAnsi="仿宋" w:eastAsia="仿宋"/>
          <w:sz w:val="32"/>
        </w:rPr>
        <w:t>我</w:t>
      </w:r>
      <w:r>
        <w:rPr>
          <w:rFonts w:hint="eastAsia" w:ascii="仿宋" w:hAnsi="仿宋" w:eastAsia="仿宋"/>
          <w:sz w:val="32"/>
          <w:lang w:eastAsia="zh-CN"/>
        </w:rPr>
        <w:t>局</w:t>
      </w:r>
      <w:r>
        <w:rPr>
          <w:rFonts w:hint="eastAsia" w:ascii="仿宋" w:hAnsi="仿宋" w:eastAsia="仿宋"/>
          <w:sz w:val="32"/>
        </w:rPr>
        <w:t>按照</w:t>
      </w:r>
      <w:r>
        <w:rPr>
          <w:rFonts w:hint="eastAsia" w:ascii="仿宋" w:hAnsi="仿宋" w:eastAsia="仿宋"/>
          <w:sz w:val="32"/>
          <w:lang w:eastAsia="zh-CN"/>
        </w:rPr>
        <w:t>县级</w:t>
      </w:r>
      <w:r>
        <w:rPr>
          <w:rFonts w:hint="eastAsia" w:ascii="仿宋" w:hAnsi="仿宋" w:eastAsia="仿宋"/>
          <w:sz w:val="32"/>
        </w:rPr>
        <w:t>部门预算编制通知和有关要求，对2</w:t>
      </w:r>
      <w:r>
        <w:rPr>
          <w:rFonts w:hint="eastAsia" w:ascii="仿宋" w:hAnsi="仿宋" w:eastAsia="仿宋"/>
          <w:sz w:val="32"/>
          <w:lang w:val="en-US" w:eastAsia="zh-CN"/>
        </w:rPr>
        <w:t>020</w:t>
      </w:r>
      <w:r>
        <w:rPr>
          <w:rFonts w:hint="eastAsia" w:ascii="仿宋" w:hAnsi="仿宋" w:eastAsia="仿宋"/>
          <w:sz w:val="32"/>
        </w:rPr>
        <w:t>年的各项收入及支出作了认真的清理，真实、准确、全面、及时的完成年度预、决算工作；认真对绩效目标的填报，对专项预算进行分期、分批并结合实际提前细化，保障正常运行。</w:t>
      </w:r>
    </w:p>
    <w:p>
      <w:pPr>
        <w:pStyle w:val="2"/>
        <w:rPr>
          <w:rFonts w:hint="eastAsia" w:eastAsia="仿宋_GB2312"/>
          <w:lang w:val="en-US" w:eastAsia="zh-CN"/>
        </w:rPr>
      </w:pPr>
    </w:p>
    <w:p>
      <w:pPr>
        <w:numPr>
          <w:ilvl w:val="0"/>
          <w:numId w:val="0"/>
        </w:numPr>
        <w:spacing w:line="580" w:lineRule="exact"/>
        <w:ind w:leftChars="200" w:firstLine="320" w:firstLineChars="1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（二）</w:t>
      </w:r>
      <w:r>
        <w:rPr>
          <w:rFonts w:hint="eastAsia" w:ascii="仿宋_GB2312" w:hAnsi="仿宋" w:eastAsia="仿宋_GB2312" w:cs="仿宋_GB2312"/>
          <w:sz w:val="32"/>
          <w:szCs w:val="32"/>
        </w:rPr>
        <w:t>专项预算管理。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sz w:val="32"/>
        </w:rPr>
      </w:pPr>
      <w:r>
        <w:rPr>
          <w:rFonts w:hint="eastAsia" w:ascii="仿宋" w:hAnsi="仿宋" w:eastAsia="仿宋"/>
          <w:sz w:val="32"/>
        </w:rPr>
        <w:t>在县财政局相关股室的支持协调配合下，</w:t>
      </w:r>
      <w:r>
        <w:rPr>
          <w:rFonts w:hint="eastAsia" w:ascii="仿宋" w:hAnsi="仿宋" w:eastAsia="仿宋"/>
          <w:sz w:val="32"/>
          <w:lang w:eastAsia="zh-CN"/>
        </w:rPr>
        <w:t>黑水县统计</w:t>
      </w:r>
      <w:r>
        <w:rPr>
          <w:rFonts w:hint="eastAsia" w:ascii="仿宋" w:hAnsi="仿宋" w:eastAsia="仿宋"/>
          <w:sz w:val="32"/>
        </w:rPr>
        <w:t>资金按年拨款，专项资金按实际情况调拨支付。今年总收入</w:t>
      </w:r>
      <w:r>
        <w:rPr>
          <w:rFonts w:hint="eastAsia" w:ascii="仿宋" w:hAnsi="仿宋" w:eastAsia="仿宋"/>
          <w:sz w:val="32"/>
          <w:lang w:val="en-US" w:eastAsia="zh-CN"/>
        </w:rPr>
        <w:t>420.09</w:t>
      </w:r>
      <w:bookmarkStart w:id="1" w:name="_GoBack"/>
      <w:bookmarkEnd w:id="1"/>
      <w:r>
        <w:rPr>
          <w:rFonts w:hint="eastAsia" w:ascii="仿宋" w:hAnsi="仿宋" w:eastAsia="仿宋"/>
          <w:sz w:val="32"/>
        </w:rPr>
        <w:t>万元</w:t>
      </w:r>
      <w:r>
        <w:rPr>
          <w:rFonts w:hint="eastAsia" w:ascii="仿宋" w:hAnsi="仿宋" w:eastAsia="仿宋"/>
          <w:sz w:val="32"/>
          <w:lang w:eastAsia="zh-CN"/>
        </w:rPr>
        <w:t>。</w:t>
      </w:r>
    </w:p>
    <w:p>
      <w:pPr>
        <w:pStyle w:val="2"/>
        <w:numPr>
          <w:ilvl w:val="0"/>
          <w:numId w:val="0"/>
        </w:numPr>
        <w:ind w:leftChars="200"/>
        <w:rPr>
          <w:rFonts w:hint="eastAsia"/>
        </w:rPr>
      </w:pPr>
    </w:p>
    <w:p>
      <w:pPr>
        <w:pStyle w:val="2"/>
        <w:numPr>
          <w:ilvl w:val="0"/>
          <w:numId w:val="0"/>
        </w:numPr>
        <w:ind w:leftChars="200"/>
      </w:pPr>
    </w:p>
    <w:p>
      <w:pPr>
        <w:numPr>
          <w:ilvl w:val="0"/>
          <w:numId w:val="2"/>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结果应用情况。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sz w:val="32"/>
        </w:rPr>
      </w:pPr>
      <w:r>
        <w:rPr>
          <w:rFonts w:hint="eastAsia" w:ascii="仿宋" w:hAnsi="仿宋" w:eastAsia="仿宋"/>
          <w:sz w:val="32"/>
          <w:lang w:val="zh-CN"/>
        </w:rPr>
        <w:t>1</w:t>
      </w:r>
      <w:r>
        <w:rPr>
          <w:rFonts w:hint="eastAsia" w:ascii="仿宋" w:hAnsi="仿宋" w:eastAsia="仿宋"/>
          <w:sz w:val="32"/>
          <w:lang w:val="zh-CN" w:eastAsia="zh-CN"/>
        </w:rPr>
        <w:t>、</w:t>
      </w:r>
      <w:r>
        <w:rPr>
          <w:rFonts w:hint="eastAsia" w:ascii="仿宋" w:hAnsi="仿宋" w:eastAsia="仿宋"/>
          <w:sz w:val="32"/>
        </w:rPr>
        <w:t> </w:t>
      </w:r>
      <w:r>
        <w:rPr>
          <w:rFonts w:hint="eastAsia" w:ascii="仿宋" w:hAnsi="仿宋" w:eastAsia="仿宋"/>
          <w:sz w:val="32"/>
          <w:lang w:val="zh-CN"/>
        </w:rPr>
        <w:t xml:space="preserve">内部控制制度健全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sz w:val="32"/>
        </w:rPr>
      </w:pPr>
      <w:r>
        <w:rPr>
          <w:rFonts w:hint="eastAsia" w:ascii="仿宋" w:hAnsi="仿宋" w:eastAsia="仿宋"/>
          <w:sz w:val="32"/>
        </w:rPr>
        <w:t>为规范我局的财务行为，加强财务管理，根据《</w:t>
      </w:r>
      <w:r>
        <w:rPr>
          <w:rFonts w:hint="eastAsia" w:ascii="仿宋" w:hAnsi="仿宋" w:eastAsia="仿宋"/>
          <w:sz w:val="32"/>
        </w:rPr>
        <w:fldChar w:fldCharType="begin"/>
      </w:r>
      <w:r>
        <w:rPr>
          <w:rFonts w:hint="eastAsia" w:ascii="仿宋" w:hAnsi="仿宋" w:eastAsia="仿宋"/>
          <w:sz w:val="32"/>
        </w:rPr>
        <w:instrText xml:space="preserve"> HYPERLINK "http://www.fwsir.com/shangwu/List/List_75.html" </w:instrText>
      </w:r>
      <w:r>
        <w:rPr>
          <w:rFonts w:hint="eastAsia" w:ascii="仿宋" w:hAnsi="仿宋" w:eastAsia="仿宋"/>
          <w:sz w:val="32"/>
        </w:rPr>
        <w:fldChar w:fldCharType="separate"/>
      </w:r>
      <w:r>
        <w:rPr>
          <w:rFonts w:hint="eastAsia" w:ascii="仿宋" w:hAnsi="仿宋" w:eastAsia="仿宋"/>
          <w:sz w:val="32"/>
        </w:rPr>
        <w:t>会计</w:t>
      </w:r>
      <w:r>
        <w:rPr>
          <w:rFonts w:hint="eastAsia" w:ascii="仿宋" w:hAnsi="仿宋" w:eastAsia="仿宋"/>
          <w:sz w:val="32"/>
        </w:rPr>
        <w:fldChar w:fldCharType="end"/>
      </w:r>
      <w:r>
        <w:rPr>
          <w:rFonts w:hint="eastAsia" w:ascii="仿宋" w:hAnsi="仿宋" w:eastAsia="仿宋"/>
          <w:sz w:val="32"/>
        </w:rPr>
        <w:t>法》、《预算法》、《行政事业单位会计制度》等财经法规以及根据财政部印发的《关于开展行政事业单位内部控制基础性评价工作的通知》，并结合我局的实际工作情况，制定并健全了收入管理制度、支出管理制度、财务管理制度、会计出纳岗位责任制、政府采购管理制度、合同管理制度、会计、出纳岗位职责明确。</w:t>
      </w:r>
    </w:p>
    <w:p>
      <w:pPr>
        <w:keepNext w:val="0"/>
        <w:keepLines w:val="0"/>
        <w:pageBreakBefore w:val="0"/>
        <w:kinsoku/>
        <w:wordWrap/>
        <w:overflowPunct/>
        <w:topLinePunct w:val="0"/>
        <w:autoSpaceDE/>
        <w:autoSpaceDN/>
        <w:bidi w:val="0"/>
        <w:spacing w:line="240" w:lineRule="auto"/>
        <w:ind w:firstLine="640" w:firstLineChars="200"/>
        <w:jc w:val="both"/>
        <w:textAlignment w:val="auto"/>
        <w:rPr>
          <w:rFonts w:hint="eastAsia" w:ascii="仿宋_GB2312" w:hAnsi="仿宋" w:eastAsia="仿宋_GB2312" w:cs="仿宋_GB2312"/>
          <w:sz w:val="32"/>
          <w:szCs w:val="32"/>
          <w:lang w:val="zh-CN"/>
        </w:rPr>
      </w:pPr>
      <w:r>
        <w:rPr>
          <w:rFonts w:hint="eastAsia" w:ascii="仿宋_GB2312" w:hAnsi="仿宋" w:eastAsia="仿宋_GB2312" w:cs="仿宋_GB2312"/>
          <w:sz w:val="32"/>
          <w:szCs w:val="32"/>
          <w:lang w:val="zh-CN"/>
        </w:rPr>
        <w:t xml:space="preserve">2、财务核算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sz w:val="32"/>
        </w:rPr>
      </w:pPr>
      <w:r>
        <w:rPr>
          <w:rFonts w:hint="eastAsia" w:ascii="仿宋" w:hAnsi="仿宋" w:eastAsia="仿宋"/>
          <w:sz w:val="32"/>
        </w:rPr>
        <w:t>严格依照《中华人民共和国会计法》、《财务规则》、《行政单位会计制度》</w:t>
      </w:r>
      <w:r>
        <w:rPr>
          <w:rFonts w:hint="eastAsia" w:ascii="仿宋" w:hAnsi="仿宋" w:eastAsia="仿宋"/>
          <w:sz w:val="32"/>
          <w:lang w:eastAsia="zh-CN"/>
        </w:rPr>
        <w:t>、</w:t>
      </w:r>
      <w:r>
        <w:rPr>
          <w:rFonts w:hint="eastAsia" w:ascii="仿宋" w:hAnsi="仿宋" w:eastAsia="仿宋"/>
          <w:sz w:val="32"/>
        </w:rPr>
        <w:t>《会计法》</w:t>
      </w:r>
      <w:r>
        <w:rPr>
          <w:rFonts w:hint="eastAsia" w:ascii="仿宋" w:hAnsi="仿宋" w:eastAsia="仿宋"/>
          <w:sz w:val="32"/>
          <w:lang w:eastAsia="zh-CN"/>
        </w:rPr>
        <w:t>、</w:t>
      </w:r>
      <w:r>
        <w:rPr>
          <w:rFonts w:hint="eastAsia" w:ascii="仿宋" w:hAnsi="仿宋" w:eastAsia="仿宋"/>
          <w:sz w:val="32"/>
        </w:rPr>
        <w:t>《行政事业单位财务管理办法》等规定制定出本单位各项财务制度《</w:t>
      </w:r>
      <w:r>
        <w:rPr>
          <w:rFonts w:hint="eastAsia" w:ascii="仿宋" w:hAnsi="仿宋" w:eastAsia="仿宋"/>
          <w:sz w:val="32"/>
          <w:lang w:eastAsia="zh-CN"/>
        </w:rPr>
        <w:t>黑水县统计局</w:t>
      </w:r>
      <w:r>
        <w:rPr>
          <w:rFonts w:hint="eastAsia" w:ascii="仿宋" w:hAnsi="仿宋" w:eastAsia="仿宋"/>
          <w:sz w:val="32"/>
        </w:rPr>
        <w:t>预算管理办法》</w:t>
      </w:r>
      <w:r>
        <w:rPr>
          <w:rFonts w:hint="eastAsia" w:ascii="仿宋" w:hAnsi="仿宋" w:eastAsia="仿宋"/>
          <w:sz w:val="32"/>
          <w:lang w:eastAsia="zh-CN"/>
        </w:rPr>
        <w:t>、</w:t>
      </w:r>
      <w:r>
        <w:rPr>
          <w:rFonts w:hint="eastAsia" w:ascii="仿宋" w:hAnsi="仿宋" w:eastAsia="仿宋"/>
          <w:sz w:val="32"/>
        </w:rPr>
        <w:t>《</w:t>
      </w:r>
      <w:r>
        <w:rPr>
          <w:rFonts w:hint="eastAsia" w:ascii="仿宋" w:hAnsi="仿宋" w:eastAsia="仿宋"/>
          <w:sz w:val="32"/>
          <w:lang w:eastAsia="zh-CN"/>
        </w:rPr>
        <w:t>黑水县统计局</w:t>
      </w:r>
      <w:r>
        <w:rPr>
          <w:rFonts w:hint="eastAsia" w:ascii="仿宋" w:hAnsi="仿宋" w:eastAsia="仿宋"/>
          <w:sz w:val="32"/>
        </w:rPr>
        <w:t>财务管理制度》</w:t>
      </w:r>
      <w:r>
        <w:rPr>
          <w:rFonts w:hint="eastAsia" w:ascii="仿宋" w:hAnsi="仿宋" w:eastAsia="仿宋"/>
          <w:sz w:val="32"/>
          <w:lang w:eastAsia="zh-CN"/>
        </w:rPr>
        <w:t>、</w:t>
      </w:r>
      <w:r>
        <w:rPr>
          <w:rFonts w:hint="eastAsia" w:ascii="仿宋" w:hAnsi="仿宋" w:eastAsia="仿宋"/>
          <w:sz w:val="32"/>
        </w:rPr>
        <w:t>《</w:t>
      </w:r>
      <w:r>
        <w:rPr>
          <w:rFonts w:hint="eastAsia" w:ascii="仿宋" w:hAnsi="仿宋" w:eastAsia="仿宋"/>
          <w:sz w:val="32"/>
          <w:lang w:eastAsia="zh-CN"/>
        </w:rPr>
        <w:t>黑水县统计局</w:t>
      </w:r>
      <w:r>
        <w:rPr>
          <w:rFonts w:hint="eastAsia" w:ascii="仿宋" w:hAnsi="仿宋" w:eastAsia="仿宋"/>
          <w:sz w:val="32"/>
        </w:rPr>
        <w:t>采购管理办法》</w:t>
      </w:r>
      <w:r>
        <w:rPr>
          <w:rFonts w:hint="eastAsia" w:ascii="仿宋" w:hAnsi="仿宋" w:eastAsia="仿宋"/>
          <w:sz w:val="32"/>
          <w:lang w:eastAsia="zh-CN"/>
        </w:rPr>
        <w:t>、</w:t>
      </w:r>
      <w:r>
        <w:rPr>
          <w:rFonts w:hint="eastAsia" w:ascii="仿宋" w:hAnsi="仿宋" w:eastAsia="仿宋"/>
          <w:sz w:val="32"/>
        </w:rPr>
        <w:t>《</w:t>
      </w:r>
      <w:r>
        <w:rPr>
          <w:rFonts w:hint="eastAsia" w:ascii="仿宋" w:hAnsi="仿宋" w:eastAsia="仿宋"/>
          <w:sz w:val="32"/>
          <w:lang w:eastAsia="zh-CN"/>
        </w:rPr>
        <w:t>黑水县统计局</w:t>
      </w:r>
      <w:r>
        <w:rPr>
          <w:rFonts w:hint="eastAsia" w:ascii="仿宋" w:hAnsi="仿宋" w:eastAsia="仿宋"/>
          <w:sz w:val="32"/>
        </w:rPr>
        <w:t>固定资产管理办法》</w:t>
      </w:r>
      <w:r>
        <w:rPr>
          <w:rFonts w:hint="eastAsia" w:ascii="仿宋" w:hAnsi="仿宋" w:eastAsia="仿宋"/>
          <w:sz w:val="32"/>
          <w:lang w:eastAsia="zh-CN"/>
        </w:rPr>
        <w:t>、</w:t>
      </w:r>
      <w:r>
        <w:rPr>
          <w:rFonts w:hint="eastAsia" w:ascii="仿宋" w:hAnsi="仿宋" w:eastAsia="仿宋"/>
          <w:sz w:val="32"/>
        </w:rPr>
        <w:t>《</w:t>
      </w:r>
      <w:r>
        <w:rPr>
          <w:rFonts w:hint="eastAsia" w:ascii="仿宋" w:hAnsi="仿宋" w:eastAsia="仿宋"/>
          <w:sz w:val="32"/>
          <w:lang w:eastAsia="zh-CN"/>
        </w:rPr>
        <w:t>黑水县统计局</w:t>
      </w:r>
      <w:r>
        <w:rPr>
          <w:rFonts w:hint="eastAsia" w:ascii="仿宋" w:hAnsi="仿宋" w:eastAsia="仿宋"/>
          <w:sz w:val="32"/>
        </w:rPr>
        <w:t>合同管理办法》</w:t>
      </w:r>
      <w:r>
        <w:rPr>
          <w:rFonts w:hint="eastAsia" w:ascii="仿宋" w:hAnsi="仿宋" w:eastAsia="仿宋"/>
          <w:sz w:val="32"/>
          <w:lang w:eastAsia="zh-CN"/>
        </w:rPr>
        <w:t>、</w:t>
      </w:r>
      <w:r>
        <w:rPr>
          <w:rFonts w:hint="eastAsia" w:ascii="仿宋" w:hAnsi="仿宋" w:eastAsia="仿宋"/>
          <w:sz w:val="32"/>
        </w:rPr>
        <w:t>《</w:t>
      </w:r>
      <w:r>
        <w:rPr>
          <w:rFonts w:hint="eastAsia" w:ascii="仿宋" w:hAnsi="仿宋" w:eastAsia="仿宋"/>
          <w:sz w:val="32"/>
          <w:lang w:eastAsia="zh-CN"/>
        </w:rPr>
        <w:t>黑水县统计局</w:t>
      </w:r>
      <w:r>
        <w:rPr>
          <w:rFonts w:hint="eastAsia" w:ascii="仿宋" w:hAnsi="仿宋" w:eastAsia="仿宋"/>
          <w:sz w:val="32"/>
        </w:rPr>
        <w:t>经费报销审批办法》等一系列财经规定，进行财务管理、核算、控制和监督。</w:t>
      </w:r>
    </w:p>
    <w:p>
      <w:pPr>
        <w:keepNext w:val="0"/>
        <w:keepLines w:val="0"/>
        <w:pageBreakBefore w:val="0"/>
        <w:kinsoku/>
        <w:wordWrap/>
        <w:overflowPunct/>
        <w:topLinePunct w:val="0"/>
        <w:autoSpaceDE/>
        <w:autoSpaceDN/>
        <w:bidi w:val="0"/>
        <w:spacing w:line="240" w:lineRule="auto"/>
        <w:ind w:firstLine="640" w:firstLineChars="200"/>
        <w:jc w:val="both"/>
        <w:textAlignment w:val="auto"/>
        <w:rPr>
          <w:rFonts w:hint="eastAsia" w:ascii="仿宋_GB2312" w:hAnsi="仿宋" w:eastAsia="仿宋_GB2312" w:cs="仿宋_GB2312"/>
          <w:sz w:val="32"/>
          <w:szCs w:val="32"/>
          <w:lang w:val="zh-CN"/>
        </w:rPr>
      </w:pPr>
      <w:r>
        <w:rPr>
          <w:rFonts w:hint="eastAsia" w:ascii="仿宋_GB2312" w:hAnsi="仿宋" w:eastAsia="仿宋_GB2312" w:cs="仿宋_GB2312"/>
          <w:sz w:val="32"/>
          <w:szCs w:val="32"/>
          <w:lang w:val="zh-CN"/>
        </w:rPr>
        <w:t xml:space="preserve">3、账务管理 </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sz w:val="32"/>
        </w:rPr>
      </w:pPr>
      <w:r>
        <w:rPr>
          <w:rFonts w:hint="eastAsia" w:asciiTheme="minorEastAsia" w:hAnsiTheme="minorEastAsia"/>
          <w:sz w:val="30"/>
          <w:szCs w:val="30"/>
        </w:rPr>
        <w:t xml:space="preserve"> </w:t>
      </w:r>
      <w:r>
        <w:rPr>
          <w:rFonts w:hint="eastAsia" w:ascii="仿宋" w:hAnsi="仿宋" w:eastAsia="仿宋"/>
          <w:sz w:val="32"/>
        </w:rPr>
        <w:t>按照国家关于会计档案管理的规定和要求，对会计凭证、会计帐簿、会计报表及其他会计资料，定期装订成册，整理立档，并妥善保管。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sz w:val="32"/>
          <w:lang w:val="zh-CN"/>
        </w:rPr>
      </w:pPr>
      <w:r>
        <w:rPr>
          <w:rFonts w:hint="eastAsia" w:ascii="仿宋" w:hAnsi="仿宋" w:eastAsia="仿宋"/>
          <w:sz w:val="32"/>
          <w:lang w:val="zh-CN"/>
        </w:rPr>
        <w:t xml:space="preserve">4、政府采购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sz w:val="32"/>
        </w:rPr>
      </w:pPr>
      <w:r>
        <w:rPr>
          <w:rFonts w:hint="eastAsia" w:ascii="仿宋" w:hAnsi="仿宋" w:eastAsia="仿宋"/>
          <w:sz w:val="32"/>
          <w:lang w:eastAsia="zh-CN"/>
        </w:rPr>
        <w:t>我局</w:t>
      </w:r>
      <w:r>
        <w:rPr>
          <w:rFonts w:hint="eastAsia" w:ascii="仿宋" w:hAnsi="仿宋" w:eastAsia="仿宋"/>
          <w:sz w:val="32"/>
        </w:rPr>
        <w:t>的政府采购工作均根据《政府采购法》有关规定，依法签订政府采购合同，按法定程序办理政府采购，正确选择采购方式公开招标。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sz w:val="32"/>
          <w:lang w:val="zh-CN"/>
        </w:rPr>
      </w:pPr>
      <w:r>
        <w:rPr>
          <w:rFonts w:hint="eastAsia" w:ascii="仿宋" w:hAnsi="仿宋" w:eastAsia="仿宋"/>
          <w:sz w:val="32"/>
          <w:lang w:val="zh-CN"/>
        </w:rPr>
        <w:t>5、资产管理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sz w:val="32"/>
          <w:lang w:eastAsia="zh-CN"/>
        </w:rPr>
      </w:pPr>
      <w:r>
        <w:rPr>
          <w:rFonts w:hint="eastAsia" w:ascii="仿宋" w:hAnsi="仿宋" w:eastAsia="仿宋"/>
          <w:sz w:val="32"/>
        </w:rPr>
        <w:t>20</w:t>
      </w:r>
      <w:r>
        <w:rPr>
          <w:rFonts w:hint="eastAsia" w:ascii="仿宋" w:hAnsi="仿宋" w:eastAsia="仿宋"/>
          <w:sz w:val="32"/>
          <w:lang w:val="en-US" w:eastAsia="zh-CN"/>
        </w:rPr>
        <w:t>20</w:t>
      </w:r>
      <w:r>
        <w:rPr>
          <w:rFonts w:hint="eastAsia" w:ascii="仿宋" w:hAnsi="仿宋" w:eastAsia="仿宋"/>
          <w:sz w:val="32"/>
        </w:rPr>
        <w:t>年我</w:t>
      </w:r>
      <w:r>
        <w:rPr>
          <w:rFonts w:hint="eastAsia" w:ascii="仿宋" w:hAnsi="仿宋" w:eastAsia="仿宋"/>
          <w:sz w:val="32"/>
          <w:lang w:eastAsia="zh-CN"/>
        </w:rPr>
        <w:t>局</w:t>
      </w:r>
      <w:r>
        <w:rPr>
          <w:rFonts w:hint="eastAsia" w:ascii="仿宋" w:hAnsi="仿宋" w:eastAsia="仿宋"/>
          <w:sz w:val="32"/>
        </w:rPr>
        <w:t>固定资产</w:t>
      </w:r>
      <w:r>
        <w:rPr>
          <w:rFonts w:hint="eastAsia" w:ascii="仿宋" w:hAnsi="仿宋" w:eastAsia="仿宋"/>
          <w:sz w:val="32"/>
          <w:lang w:eastAsia="zh-CN"/>
        </w:rPr>
        <w:t>严格按照管理办法，按时折旧，及时上报数据。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sz w:val="32"/>
          <w:lang w:val="zh-CN"/>
        </w:rPr>
      </w:pPr>
      <w:r>
        <w:rPr>
          <w:rFonts w:hint="eastAsia" w:ascii="仿宋" w:hAnsi="仿宋" w:eastAsia="仿宋"/>
          <w:sz w:val="32"/>
          <w:lang w:val="zh-CN"/>
        </w:rPr>
        <w:t>6、信息公开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sz w:val="32"/>
        </w:rPr>
      </w:pPr>
      <w:r>
        <w:rPr>
          <w:rFonts w:hint="eastAsia" w:ascii="仿宋" w:hAnsi="仿宋" w:eastAsia="仿宋"/>
          <w:sz w:val="32"/>
          <w:lang w:eastAsia="zh-CN"/>
        </w:rPr>
        <w:t>黑水县统计局</w:t>
      </w:r>
      <w:r>
        <w:rPr>
          <w:rFonts w:hint="eastAsia" w:ascii="仿宋" w:hAnsi="仿宋" w:eastAsia="仿宋"/>
          <w:sz w:val="32"/>
        </w:rPr>
        <w:t>决算、预算每年定期按规定在政府公开网站公开。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sz w:val="32"/>
          <w:lang w:val="zh-CN"/>
        </w:rPr>
      </w:pPr>
      <w:r>
        <w:rPr>
          <w:rFonts w:hint="eastAsia" w:ascii="仿宋" w:hAnsi="仿宋" w:eastAsia="仿宋"/>
          <w:sz w:val="32"/>
          <w:lang w:val="zh-CN"/>
        </w:rPr>
        <w:t>7、绩效评价及接受监督</w:t>
      </w:r>
    </w:p>
    <w:p>
      <w:pPr>
        <w:pStyle w:val="2"/>
        <w:numPr>
          <w:ilvl w:val="0"/>
          <w:numId w:val="0"/>
        </w:numPr>
        <w:ind w:leftChars="200" w:firstLine="320" w:firstLineChars="100"/>
        <w:rPr>
          <w:rFonts w:hint="eastAsia" w:ascii="仿宋" w:hAnsi="仿宋" w:eastAsia="仿宋" w:cs="Times New Roman"/>
          <w:kern w:val="2"/>
          <w:sz w:val="32"/>
          <w:szCs w:val="24"/>
          <w:lang w:val="en-US" w:eastAsia="zh-CN" w:bidi="ar-SA"/>
        </w:rPr>
      </w:pPr>
      <w:r>
        <w:rPr>
          <w:rFonts w:hint="eastAsia" w:ascii="仿宋" w:hAnsi="仿宋" w:eastAsia="仿宋" w:cs="Times New Roman"/>
          <w:kern w:val="2"/>
          <w:sz w:val="32"/>
          <w:szCs w:val="24"/>
          <w:lang w:val="en-US" w:eastAsia="zh-CN" w:bidi="ar-SA"/>
        </w:rPr>
        <w:t>我局每年按规定对本单位项目支出及整体支出进行绩效评价；并依法接受财政部门监督监管。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sz w:val="32"/>
          <w:lang w:val="zh-CN"/>
        </w:rPr>
      </w:pPr>
      <w:r>
        <w:rPr>
          <w:rFonts w:hint="eastAsia" w:ascii="仿宋" w:hAnsi="仿宋" w:eastAsia="仿宋"/>
          <w:sz w:val="32"/>
          <w:lang w:val="zh-CN"/>
        </w:rPr>
        <w:t>（四）财务管理情况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sz w:val="32"/>
        </w:rPr>
      </w:pPr>
      <w:r>
        <w:rPr>
          <w:rFonts w:hint="eastAsia" w:ascii="仿宋" w:hAnsi="仿宋" w:eastAsia="仿宋"/>
          <w:sz w:val="32"/>
        </w:rPr>
        <w:t>单位财务管理按照《会计法》</w:t>
      </w:r>
      <w:r>
        <w:rPr>
          <w:rFonts w:hint="eastAsia" w:ascii="仿宋" w:hAnsi="仿宋" w:eastAsia="仿宋"/>
          <w:sz w:val="32"/>
          <w:lang w:eastAsia="zh-CN"/>
        </w:rPr>
        <w:t>、</w:t>
      </w:r>
      <w:r>
        <w:rPr>
          <w:rFonts w:hint="eastAsia" w:ascii="仿宋" w:hAnsi="仿宋" w:eastAsia="仿宋"/>
          <w:sz w:val="32"/>
        </w:rPr>
        <w:t>《行政事业单位财务管理办法》等规定制定出本单位各项财务制度《</w:t>
      </w:r>
      <w:r>
        <w:rPr>
          <w:rFonts w:hint="eastAsia" w:ascii="仿宋" w:hAnsi="仿宋" w:eastAsia="仿宋"/>
          <w:sz w:val="32"/>
          <w:lang w:eastAsia="zh-CN"/>
        </w:rPr>
        <w:t>黑水县统计局</w:t>
      </w:r>
      <w:r>
        <w:rPr>
          <w:rFonts w:hint="eastAsia" w:ascii="仿宋" w:hAnsi="仿宋" w:eastAsia="仿宋"/>
          <w:sz w:val="32"/>
        </w:rPr>
        <w:t>预算管理办法》《</w:t>
      </w:r>
      <w:r>
        <w:rPr>
          <w:rFonts w:hint="eastAsia" w:ascii="仿宋" w:hAnsi="仿宋" w:eastAsia="仿宋"/>
          <w:sz w:val="32"/>
          <w:lang w:eastAsia="zh-CN"/>
        </w:rPr>
        <w:t>黑水县统计局</w:t>
      </w:r>
      <w:r>
        <w:rPr>
          <w:rFonts w:hint="eastAsia" w:ascii="仿宋" w:hAnsi="仿宋" w:eastAsia="仿宋"/>
          <w:sz w:val="32"/>
        </w:rPr>
        <w:t>财务管理制度》</w:t>
      </w:r>
      <w:r>
        <w:rPr>
          <w:rFonts w:hint="eastAsia" w:ascii="仿宋" w:hAnsi="仿宋" w:eastAsia="仿宋"/>
          <w:sz w:val="32"/>
          <w:lang w:eastAsia="zh-CN"/>
        </w:rPr>
        <w:t>、</w:t>
      </w:r>
      <w:r>
        <w:rPr>
          <w:rFonts w:hint="eastAsia" w:ascii="仿宋" w:hAnsi="仿宋" w:eastAsia="仿宋"/>
          <w:sz w:val="32"/>
        </w:rPr>
        <w:t>《</w:t>
      </w:r>
      <w:r>
        <w:rPr>
          <w:rFonts w:hint="eastAsia" w:ascii="仿宋" w:hAnsi="仿宋" w:eastAsia="仿宋"/>
          <w:sz w:val="32"/>
          <w:lang w:eastAsia="zh-CN"/>
        </w:rPr>
        <w:t>黑水县统计局</w:t>
      </w:r>
      <w:r>
        <w:rPr>
          <w:rFonts w:hint="eastAsia" w:ascii="仿宋" w:hAnsi="仿宋" w:eastAsia="仿宋"/>
          <w:sz w:val="32"/>
        </w:rPr>
        <w:t>采购管理办法》《</w:t>
      </w:r>
      <w:r>
        <w:rPr>
          <w:rFonts w:hint="eastAsia" w:ascii="仿宋" w:hAnsi="仿宋" w:eastAsia="仿宋"/>
          <w:sz w:val="32"/>
          <w:lang w:eastAsia="zh-CN"/>
        </w:rPr>
        <w:t>黑水县统计局</w:t>
      </w:r>
      <w:r>
        <w:rPr>
          <w:rFonts w:hint="eastAsia" w:ascii="仿宋" w:hAnsi="仿宋" w:eastAsia="仿宋"/>
          <w:sz w:val="32"/>
        </w:rPr>
        <w:t>固定资产管理办法》</w:t>
      </w:r>
      <w:r>
        <w:rPr>
          <w:rFonts w:hint="eastAsia" w:ascii="仿宋" w:hAnsi="仿宋" w:eastAsia="仿宋"/>
          <w:sz w:val="32"/>
          <w:lang w:eastAsia="zh-CN"/>
        </w:rPr>
        <w:t>、</w:t>
      </w:r>
      <w:r>
        <w:rPr>
          <w:rFonts w:hint="eastAsia" w:ascii="仿宋" w:hAnsi="仿宋" w:eastAsia="仿宋"/>
          <w:sz w:val="32"/>
        </w:rPr>
        <w:t>《</w:t>
      </w:r>
      <w:r>
        <w:rPr>
          <w:rFonts w:hint="eastAsia" w:ascii="仿宋" w:hAnsi="仿宋" w:eastAsia="仿宋"/>
          <w:sz w:val="32"/>
          <w:lang w:eastAsia="zh-CN"/>
        </w:rPr>
        <w:t>黑水县统计局</w:t>
      </w:r>
      <w:r>
        <w:rPr>
          <w:rFonts w:hint="eastAsia" w:ascii="仿宋" w:hAnsi="仿宋" w:eastAsia="仿宋"/>
          <w:sz w:val="32"/>
        </w:rPr>
        <w:t>合同管理办法》</w:t>
      </w:r>
      <w:r>
        <w:rPr>
          <w:rFonts w:hint="eastAsia" w:ascii="仿宋" w:hAnsi="仿宋" w:eastAsia="仿宋"/>
          <w:sz w:val="32"/>
          <w:lang w:eastAsia="zh-CN"/>
        </w:rPr>
        <w:t>、</w:t>
      </w:r>
      <w:r>
        <w:rPr>
          <w:rFonts w:hint="eastAsia" w:ascii="仿宋" w:hAnsi="仿宋" w:eastAsia="仿宋"/>
          <w:sz w:val="32"/>
        </w:rPr>
        <w:t>《</w:t>
      </w:r>
      <w:r>
        <w:rPr>
          <w:rFonts w:hint="eastAsia" w:ascii="仿宋" w:hAnsi="仿宋" w:eastAsia="仿宋"/>
          <w:sz w:val="32"/>
          <w:lang w:eastAsia="zh-CN"/>
        </w:rPr>
        <w:t>黑水县统计局</w:t>
      </w:r>
      <w:r>
        <w:rPr>
          <w:rFonts w:hint="eastAsia" w:ascii="仿宋" w:hAnsi="仿宋" w:eastAsia="仿宋"/>
          <w:sz w:val="32"/>
        </w:rPr>
        <w:t>经费报销审批办法》等一系列财经规定，为</w:t>
      </w:r>
      <w:r>
        <w:rPr>
          <w:rFonts w:hint="eastAsia" w:ascii="仿宋" w:hAnsi="仿宋" w:eastAsia="仿宋"/>
          <w:sz w:val="32"/>
          <w:lang w:eastAsia="zh-CN"/>
        </w:rPr>
        <w:t>我局</w:t>
      </w:r>
      <w:r>
        <w:rPr>
          <w:rFonts w:hint="eastAsia" w:ascii="仿宋" w:hAnsi="仿宋" w:eastAsia="仿宋"/>
          <w:sz w:val="32"/>
        </w:rPr>
        <w:t>合理、科学、高效的使用财政资金提供了有效的保障与充分的监管。</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仿宋" w:hAnsi="仿宋" w:eastAsia="仿宋"/>
          <w:sz w:val="32"/>
        </w:rPr>
      </w:pPr>
      <w:r>
        <w:rPr>
          <w:rFonts w:hint="eastAsia"/>
          <w:lang w:val="en-US" w:eastAsia="zh-CN"/>
        </w:rPr>
        <w:t xml:space="preserve">  </w:t>
      </w:r>
      <w:r>
        <w:rPr>
          <w:rFonts w:hint="eastAsia" w:ascii="仿宋" w:hAnsi="仿宋" w:eastAsia="仿宋"/>
          <w:sz w:val="32"/>
        </w:rPr>
        <w:t>黑水县</w:t>
      </w:r>
      <w:r>
        <w:rPr>
          <w:rFonts w:hint="eastAsia" w:ascii="仿宋" w:hAnsi="仿宋" w:eastAsia="仿宋"/>
          <w:sz w:val="32"/>
          <w:lang w:eastAsia="zh-CN"/>
        </w:rPr>
        <w:t>统计局</w:t>
      </w:r>
      <w:r>
        <w:rPr>
          <w:rFonts w:hint="eastAsia" w:ascii="仿宋" w:hAnsi="仿宋" w:eastAsia="仿宋"/>
          <w:sz w:val="32"/>
        </w:rPr>
        <w:t>根据部门支出绩效评价指标体系，积极开展对本单位预算支出绩效自评工作，并对自评结果加以总结分析，为</w:t>
      </w:r>
      <w:r>
        <w:rPr>
          <w:rFonts w:hint="eastAsia" w:ascii="仿宋" w:hAnsi="仿宋" w:eastAsia="仿宋"/>
          <w:sz w:val="32"/>
          <w:lang w:eastAsia="zh-CN"/>
        </w:rPr>
        <w:t>局</w:t>
      </w:r>
      <w:r>
        <w:rPr>
          <w:rFonts w:hint="eastAsia" w:ascii="仿宋" w:hAnsi="仿宋" w:eastAsia="仿宋"/>
          <w:sz w:val="32"/>
        </w:rPr>
        <w:t>领导决策提供参考，完善资金分配，健全管理制度，为下年预算、支出安排予以调整。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sz w:val="32"/>
        </w:rPr>
      </w:pPr>
      <w:r>
        <w:rPr>
          <w:rFonts w:hint="eastAsia" w:ascii="仿宋" w:hAnsi="仿宋" w:eastAsia="仿宋"/>
          <w:sz w:val="32"/>
        </w:rPr>
        <w:t>从预算配置情况看，预算资金覆盖所有工作的各个需求方面，“三公”经费预算没有超过上年预算安排，黑水县</w:t>
      </w:r>
      <w:r>
        <w:rPr>
          <w:rFonts w:hint="eastAsia" w:ascii="仿宋" w:hAnsi="仿宋" w:eastAsia="仿宋"/>
          <w:sz w:val="32"/>
          <w:lang w:eastAsia="zh-CN"/>
        </w:rPr>
        <w:t>统计局</w:t>
      </w:r>
      <w:r>
        <w:rPr>
          <w:rFonts w:hint="eastAsia" w:ascii="仿宋" w:hAnsi="仿宋" w:eastAsia="仿宋"/>
          <w:sz w:val="32"/>
        </w:rPr>
        <w:t>20</w:t>
      </w:r>
      <w:r>
        <w:rPr>
          <w:rFonts w:hint="eastAsia" w:ascii="仿宋" w:hAnsi="仿宋" w:eastAsia="仿宋"/>
          <w:sz w:val="32"/>
          <w:lang w:val="en-US" w:eastAsia="zh-CN"/>
        </w:rPr>
        <w:t>20</w:t>
      </w:r>
      <w:r>
        <w:rPr>
          <w:rFonts w:hint="eastAsia" w:ascii="仿宋" w:hAnsi="仿宋" w:eastAsia="仿宋"/>
          <w:sz w:val="32"/>
        </w:rPr>
        <w:t>年预算资金能保障单位正常运转需要，分配办法科学，考虑的因素必要合理，分配的结果合理，能基本保证人员经费支出和单位全年工作任务的完成。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sz w:val="32"/>
        </w:rPr>
      </w:pPr>
      <w:r>
        <w:rPr>
          <w:rFonts w:hint="eastAsia" w:ascii="仿宋" w:hAnsi="仿宋" w:eastAsia="仿宋"/>
          <w:sz w:val="32"/>
        </w:rPr>
        <w:t>四、整体绩效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sz w:val="32"/>
        </w:rPr>
      </w:pPr>
      <w:r>
        <w:rPr>
          <w:rFonts w:hint="eastAsia" w:ascii="仿宋" w:hAnsi="仿宋" w:eastAsia="仿宋"/>
          <w:sz w:val="32"/>
        </w:rPr>
        <w:t>黑水县</w:t>
      </w:r>
      <w:r>
        <w:rPr>
          <w:rFonts w:hint="eastAsia" w:ascii="仿宋" w:hAnsi="仿宋" w:eastAsia="仿宋"/>
          <w:sz w:val="32"/>
          <w:lang w:eastAsia="zh-CN"/>
        </w:rPr>
        <w:t>统计局</w:t>
      </w:r>
      <w:r>
        <w:rPr>
          <w:rFonts w:hint="eastAsia" w:ascii="仿宋" w:hAnsi="仿宋" w:eastAsia="仿宋"/>
          <w:sz w:val="32"/>
        </w:rPr>
        <w:t>根据部门支出绩效评价指标体系，积极开展对本单位预算支出绩效自评工作，并对自评结果加以总结分析，为</w:t>
      </w:r>
      <w:r>
        <w:rPr>
          <w:rFonts w:hint="eastAsia" w:ascii="仿宋" w:hAnsi="仿宋" w:eastAsia="仿宋"/>
          <w:sz w:val="32"/>
          <w:lang w:eastAsia="zh-CN"/>
        </w:rPr>
        <w:t>局</w:t>
      </w:r>
      <w:r>
        <w:rPr>
          <w:rFonts w:hint="eastAsia" w:ascii="仿宋" w:hAnsi="仿宋" w:eastAsia="仿宋"/>
          <w:sz w:val="32"/>
        </w:rPr>
        <w:t>领导决策提供参考，完善资金分配，健全管理制度，为下年预算、支出安排予以调整。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sz w:val="32"/>
        </w:rPr>
      </w:pPr>
      <w:r>
        <w:rPr>
          <w:rFonts w:hint="eastAsia" w:ascii="仿宋" w:hAnsi="仿宋" w:eastAsia="仿宋"/>
          <w:sz w:val="32"/>
        </w:rPr>
        <w:t>从预算配置情况看，预算资金覆盖所有工作的各个需求方面，“三公”经费预算没有超过上年预算安排，黑水县</w:t>
      </w:r>
      <w:r>
        <w:rPr>
          <w:rFonts w:hint="eastAsia" w:ascii="仿宋" w:hAnsi="仿宋" w:eastAsia="仿宋"/>
          <w:sz w:val="32"/>
          <w:lang w:eastAsia="zh-CN"/>
        </w:rPr>
        <w:t>统计局</w:t>
      </w:r>
      <w:r>
        <w:rPr>
          <w:rFonts w:hint="eastAsia" w:ascii="仿宋" w:hAnsi="仿宋" w:eastAsia="仿宋"/>
          <w:sz w:val="32"/>
        </w:rPr>
        <w:t>20</w:t>
      </w:r>
      <w:r>
        <w:rPr>
          <w:rFonts w:hint="eastAsia" w:ascii="仿宋" w:hAnsi="仿宋" w:eastAsia="仿宋"/>
          <w:sz w:val="32"/>
          <w:lang w:val="en-US" w:eastAsia="zh-CN"/>
        </w:rPr>
        <w:t>20</w:t>
      </w:r>
      <w:r>
        <w:rPr>
          <w:rFonts w:hint="eastAsia" w:ascii="仿宋" w:hAnsi="仿宋" w:eastAsia="仿宋"/>
          <w:sz w:val="32"/>
        </w:rPr>
        <w:t>年预算资金能保障单位正常运转需要，分配办法科学，考虑的因素必要合理，分配的结果合理，能基本保证人员经费支出和单位全年工作任务的完成。</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lang w:eastAsia="zh-CN"/>
        </w:rPr>
        <w:t>五、</w:t>
      </w:r>
      <w:r>
        <w:rPr>
          <w:rFonts w:hint="eastAsia" w:ascii="仿宋_GB2312" w:hAnsi="黑体" w:eastAsia="仿宋_GB2312" w:cs="黑体"/>
          <w:sz w:val="32"/>
          <w:szCs w:val="32"/>
        </w:rPr>
        <w:t>评价结论及建议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（一）评价结论。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pPr>
      <w:r>
        <w:rPr>
          <w:rFonts w:hint="eastAsia" w:ascii="仿宋" w:hAnsi="仿宋" w:eastAsia="仿宋"/>
          <w:sz w:val="32"/>
        </w:rPr>
        <w:t>县统计局根据部门支出绩效评价指标体系认真进行自评，自评得分9</w:t>
      </w:r>
      <w:r>
        <w:rPr>
          <w:rFonts w:hint="eastAsia" w:ascii="仿宋" w:hAnsi="仿宋" w:eastAsia="仿宋"/>
          <w:sz w:val="32"/>
          <w:lang w:val="en-US" w:eastAsia="zh-CN"/>
        </w:rPr>
        <w:t>4</w:t>
      </w:r>
      <w:r>
        <w:rPr>
          <w:rFonts w:hint="eastAsia" w:ascii="仿宋" w:hAnsi="仿宋" w:eastAsia="仿宋"/>
          <w:sz w:val="32"/>
        </w:rPr>
        <w:t>分，为县财政决策提供参考依据。主动接受监督，完善资金分配，健全了管理制度。</w:t>
      </w:r>
    </w:p>
    <w:p>
      <w:pPr>
        <w:numPr>
          <w:ilvl w:val="0"/>
          <w:numId w:val="3"/>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存在问题。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pPr>
      <w:r>
        <w:rPr>
          <w:rFonts w:hint="eastAsia" w:ascii="仿宋" w:hAnsi="仿宋" w:eastAsia="仿宋"/>
          <w:sz w:val="32"/>
        </w:rPr>
        <w:t>县统计局在编制部门年度预算时，虽然根据本单位职能职责和年度工作计划，但在20</w:t>
      </w:r>
      <w:r>
        <w:rPr>
          <w:rFonts w:hint="eastAsia" w:ascii="仿宋" w:hAnsi="仿宋" w:eastAsia="仿宋"/>
          <w:sz w:val="32"/>
          <w:lang w:val="en-US" w:eastAsia="zh-CN"/>
        </w:rPr>
        <w:t>20</w:t>
      </w:r>
      <w:r>
        <w:rPr>
          <w:rFonts w:hint="eastAsia" w:ascii="仿宋" w:hAnsi="仿宋" w:eastAsia="仿宋"/>
          <w:sz w:val="32"/>
        </w:rPr>
        <w:t>年部门预算执行过程中，存在的问题:由于上级交办统计调查监测任务的突发性，一些无法预计和列入年初预算的项目支出，需要在年度中间进行预算追加和调整。</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（三）改进建议。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sz w:val="32"/>
        </w:rPr>
      </w:pPr>
      <w:r>
        <w:rPr>
          <w:rFonts w:hint="eastAsia" w:ascii="仿宋" w:hAnsi="仿宋" w:eastAsia="仿宋"/>
          <w:sz w:val="32"/>
        </w:rPr>
        <w:t>为了进一步提高本部门整体绩效水平，在预算编制和预算执行过程中，我们提出如下建议：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sz w:val="32"/>
        </w:rPr>
      </w:pPr>
      <w:r>
        <w:rPr>
          <w:rFonts w:hint="eastAsia" w:ascii="仿宋" w:hAnsi="仿宋" w:eastAsia="仿宋"/>
          <w:sz w:val="32"/>
        </w:rPr>
        <w:t>（一）加强组织领导。统一思想，加强领导，明确责任，明确由相关部门牵头，各部门参与的绩效评价管理联席会议制度，为绩效评价工作开展创造好的条件。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sz w:val="32"/>
        </w:rPr>
      </w:pPr>
      <w:r>
        <w:rPr>
          <w:rFonts w:hint="eastAsia" w:ascii="仿宋" w:hAnsi="仿宋" w:eastAsia="仿宋"/>
          <w:sz w:val="32"/>
        </w:rPr>
        <w:t>（二）加强队伍建设。要抓好绩效评价管理部门的队伍建设和业务指导，培育统计调查项目和部门的绩效评价管理队伍，组建专家队伍，并加强业务培训。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sz w:val="32"/>
        </w:rPr>
      </w:pPr>
      <w:r>
        <w:rPr>
          <w:rFonts w:hint="eastAsia" w:ascii="仿宋" w:hAnsi="仿宋" w:eastAsia="仿宋"/>
          <w:sz w:val="32"/>
        </w:rPr>
        <w:t>（三）建立长效机制。把绩效评价作为统计系统各级各部门的日常性工作，建立绩效评价管理工作考核的长效机制。</w:t>
      </w:r>
    </w:p>
    <w:p>
      <w:pPr>
        <w:pStyle w:val="2"/>
      </w:pP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p>
      <w:pPr>
        <w:pStyle w:val="2"/>
        <w:rPr>
          <w:rFonts w:hint="eastAsia"/>
        </w:rPr>
      </w:pPr>
    </w:p>
    <w:p>
      <w:pPr>
        <w:pStyle w:val="2"/>
      </w:pP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p>
      <w:pPr>
        <w:pStyle w:val="2"/>
        <w:numPr>
          <w:ilvl w:val="0"/>
          <w:numId w:val="0"/>
        </w:numPr>
        <w:ind w:leftChars="200"/>
      </w:pP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3AD699"/>
    <w:multiLevelType w:val="singleLevel"/>
    <w:tmpl w:val="403AD699"/>
    <w:lvl w:ilvl="0" w:tentative="0">
      <w:start w:val="2"/>
      <w:numFmt w:val="chineseCounting"/>
      <w:suff w:val="nothing"/>
      <w:lvlText w:val="（%1）"/>
      <w:lvlJc w:val="left"/>
      <w:rPr>
        <w:rFonts w:hint="eastAsia"/>
      </w:rPr>
    </w:lvl>
  </w:abstractNum>
  <w:abstractNum w:abstractNumId="1">
    <w:nsid w:val="4ED2644A"/>
    <w:multiLevelType w:val="singleLevel"/>
    <w:tmpl w:val="4ED2644A"/>
    <w:lvl w:ilvl="0" w:tentative="0">
      <w:start w:val="2"/>
      <w:numFmt w:val="chineseCounting"/>
      <w:suff w:val="nothing"/>
      <w:lvlText w:val="（%1）"/>
      <w:lvlJc w:val="left"/>
      <w:rPr>
        <w:rFonts w:hint="eastAsia"/>
      </w:rPr>
    </w:lvl>
  </w:abstractNum>
  <w:abstractNum w:abstractNumId="2">
    <w:nsid w:val="74753BA2"/>
    <w:multiLevelType w:val="singleLevel"/>
    <w:tmpl w:val="74753BA2"/>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22"/>
    <w:rsid w:val="00291808"/>
    <w:rsid w:val="00491B22"/>
    <w:rsid w:val="0052390C"/>
    <w:rsid w:val="0BFD7CD5"/>
    <w:rsid w:val="0CD0761F"/>
    <w:rsid w:val="11890E4C"/>
    <w:rsid w:val="18AA7E52"/>
    <w:rsid w:val="339206A6"/>
    <w:rsid w:val="33B3662C"/>
    <w:rsid w:val="36435EC2"/>
    <w:rsid w:val="3B194BA1"/>
    <w:rsid w:val="41C233EC"/>
    <w:rsid w:val="5DDB6629"/>
    <w:rsid w:val="60D032A5"/>
    <w:rsid w:val="7D0372AD"/>
    <w:rsid w:val="7EAA6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style>
  <w:style w:type="paragraph" w:styleId="3">
    <w:name w:val="Plain Text"/>
    <w:basedOn w:val="1"/>
    <w:qFormat/>
    <w:uiPriority w:val="0"/>
    <w:rPr>
      <w:rFonts w:ascii="宋体" w:hAnsi="Courier New" w:eastAsia="宋体" w:cs="Courier New"/>
      <w:szCs w:val="21"/>
    </w:rPr>
  </w:style>
  <w:style w:type="paragraph" w:styleId="4">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53</Words>
  <Characters>307</Characters>
  <Lines>2</Lines>
  <Paragraphs>1</Paragraphs>
  <TotalTime>4</TotalTime>
  <ScaleCrop>false</ScaleCrop>
  <LinksUpToDate>false</LinksUpToDate>
  <CharactersWithSpaces>359</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9786520</cp:lastModifiedBy>
  <dcterms:modified xsi:type="dcterms:W3CDTF">2021-08-12T07:55:01Z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5556BC127C47455EAA17303EEF39EB26</vt:lpwstr>
  </property>
</Properties>
</file>