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widowControl w:val="0"/>
        <w:wordWrap/>
        <w:adjustRightInd/>
        <w:snapToGrid/>
        <w:spacing w:line="560" w:lineRule="exact"/>
        <w:jc w:val="center"/>
        <w:textAlignment w:val="auto"/>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黑水县统计局</w:t>
      </w:r>
    </w:p>
    <w:p>
      <w:pPr>
        <w:pStyle w:val="15"/>
        <w:widowControl w:val="0"/>
        <w:wordWrap/>
        <w:spacing w:line="560" w:lineRule="exact"/>
        <w:ind w:left="0" w:leftChars="0" w:firstLine="640"/>
        <w:jc w:val="center"/>
        <w:textAlignment w:val="auto"/>
        <w:rPr>
          <w:rFonts w:ascii="宋体" w:hAnsi="宋体"/>
          <w:color w:val="auto"/>
          <w:kern w:val="2"/>
          <w:sz w:val="44"/>
          <w:szCs w:val="44"/>
          <w:highlight w:val="none"/>
        </w:rPr>
      </w:pPr>
      <w:r>
        <w:rPr>
          <w:rFonts w:hint="eastAsia" w:ascii="方正小标宋_GBK" w:eastAsia="方正小标宋_GBK" w:cs="方正小标宋简体"/>
          <w:b w:val="0"/>
          <w:bCs w:val="0"/>
          <w:sz w:val="44"/>
          <w:szCs w:val="44"/>
          <w:lang w:val="en-US" w:eastAsia="zh-CN"/>
        </w:rPr>
        <w:t>劳动力调查</w:t>
      </w:r>
      <w:r>
        <w:rPr>
          <w:rFonts w:hint="eastAsia" w:ascii="方正小标宋_GBK" w:hAnsi="方正小标宋_GBK" w:eastAsia="方正小标宋_GBK" w:cs="方正小标宋_GBK"/>
          <w:b w:val="0"/>
          <w:bCs/>
          <w:sz w:val="44"/>
          <w:szCs w:val="44"/>
        </w:rPr>
        <w:t>项目支出绩效自评报告</w:t>
      </w:r>
    </w:p>
    <w:p>
      <w:pPr>
        <w:widowControl w:val="0"/>
        <w:wordWrap/>
        <w:adjustRightInd w:val="0"/>
        <w:snapToGrid w:val="0"/>
        <w:spacing w:line="560" w:lineRule="exact"/>
        <w:ind w:firstLine="640" w:firstLineChars="200"/>
        <w:textAlignment w:val="auto"/>
        <w:rPr>
          <w:rFonts w:hint="eastAsia" w:ascii="黑体" w:hAnsi="宋体" w:eastAsia="黑体"/>
          <w:sz w:val="32"/>
          <w:szCs w:val="32"/>
          <w:highlight w:val="none"/>
        </w:rPr>
      </w:pPr>
    </w:p>
    <w:p>
      <w:pPr>
        <w:widowControl w:val="0"/>
        <w:wordWrap/>
        <w:adjustRightInd w:val="0"/>
        <w:snapToGrid w:val="0"/>
        <w:spacing w:line="560" w:lineRule="exact"/>
        <w:ind w:firstLine="640" w:firstLineChars="200"/>
        <w:textAlignment w:val="auto"/>
        <w:rPr>
          <w:rFonts w:ascii="黑体" w:hAnsi="宋体" w:eastAsia="黑体"/>
          <w:sz w:val="32"/>
          <w:szCs w:val="32"/>
          <w:highlight w:val="none"/>
          <w:lang w:val="zh-CN"/>
        </w:rPr>
      </w:pPr>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p>
    <w:p>
      <w:pPr>
        <w:widowControl/>
        <w:numPr>
          <w:ilvl w:val="0"/>
          <w:numId w:val="0"/>
        </w:numPr>
        <w:wordWrap/>
        <w:adjustRightInd w:val="0"/>
        <w:snapToGrid w:val="0"/>
        <w:spacing w:line="560" w:lineRule="exact"/>
        <w:ind w:left="0" w:leftChars="0" w:firstLine="642" w:firstLineChars="200"/>
        <w:contextualSpacing/>
        <w:jc w:val="left"/>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（一）设立背景及基本情况。</w:t>
      </w:r>
    </w:p>
    <w:p>
      <w:pPr>
        <w:pStyle w:val="5"/>
        <w:numPr>
          <w:ilvl w:val="0"/>
          <w:numId w:val="0"/>
        </w:numPr>
        <w:wordWrap/>
        <w:adjustRightInd/>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随着经济社会的快速发展和产业结构的不断调整，劳动力市场的变化对经济发展和社会稳定产生着日益重要的影响。为及时、准确地反映我国劳动力资源、就业和失业人口的总量、结构和分布情况，为政府制定和调整就业政策、加强劳动力市场管理提供科学依据，统计局开展了劳动力调查项目。</w:t>
      </w:r>
    </w:p>
    <w:p>
      <w:pPr>
        <w:numPr>
          <w:ilvl w:val="0"/>
          <w:numId w:val="1"/>
        </w:numPr>
        <w:wordWrap/>
        <w:adjustRightInd w:val="0"/>
        <w:snapToGrid w:val="0"/>
        <w:spacing w:line="560" w:lineRule="exact"/>
        <w:ind w:left="-3" w:leftChars="0" w:firstLine="643" w:firstLineChars="0"/>
        <w:textAlignment w:val="auto"/>
        <w:rPr>
          <w:rFonts w:hint="eastAsia" w:ascii="楷体_GB2312" w:hAnsi="宋体" w:eastAsia="楷体_GB2312" w:cs="Times New Roman"/>
          <w:b/>
          <w:color w:val="auto"/>
          <w:sz w:val="32"/>
          <w:szCs w:val="32"/>
          <w:highlight w:val="none"/>
          <w:u w:val="none"/>
          <w:lang w:val="en-US" w:eastAsia="zh-CN"/>
        </w:rPr>
      </w:pP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p>
    <w:p>
      <w:pPr>
        <w:numPr>
          <w:ilvl w:val="0"/>
          <w:numId w:val="0"/>
        </w:numPr>
        <w:wordWrap/>
        <w:adjustRightInd w:val="0"/>
        <w:snapToGrid w:val="0"/>
        <w:spacing w:line="560" w:lineRule="exact"/>
        <w:ind w:leftChars="200"/>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一、服务宏观经济决策</w:t>
      </w:r>
    </w:p>
    <w:p>
      <w:pPr>
        <w:wordWrap/>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1. 为政府准确判断经济形势提供关键依据，了解劳动力市场的供需状况，包括就业人口数量、失业人口规模和劳动力参与率等，从而评估经济的活跃程度和潜在增长动力。</w:t>
      </w:r>
    </w:p>
    <w:p>
      <w:pPr>
        <w:wordWrap/>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2. 协助政府制定和调整宏观经济政策，如财政政策、货币政策和产业政策等，以促进经济的稳定增长和充分就业。</w:t>
      </w:r>
    </w:p>
    <w:p>
      <w:pPr>
        <w:wordWrap/>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二、优化就业政策</w:t>
      </w:r>
    </w:p>
    <w:p>
      <w:pPr>
        <w:wordWrap/>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1. 深入了解不同地区、行业和群体的就业状况和就业结构，发现就业市场存在的问题和瓶颈，为制定有针对性的就业促进政策提供数据支持。</w:t>
      </w:r>
    </w:p>
    <w:p>
      <w:pPr>
        <w:wordWrap/>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2. 监测就业政策的实施效果，及时调整和完善政策措施，提高政策的有效性和精准性，以更好地解决就业矛盾和促进就业公平。</w:t>
      </w:r>
    </w:p>
    <w:p>
      <w:pPr>
        <w:wordWrap/>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三、推动劳动力资源合理配置</w:t>
      </w:r>
    </w:p>
    <w:p>
      <w:pPr>
        <w:wordWrap/>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1. 提供劳动力市场的详细信息，包括劳动力的技能水平、职业偏好和流动趋势等，帮助政府和企业优化人力资源配置，提高劳动生产率。</w:t>
      </w:r>
    </w:p>
    <w:p>
      <w:pPr>
        <w:wordWrap/>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2. 引导劳动力合理流动，促进劳动力从过剩地区和行业向短缺地区和行业转移，实现劳动力资源的高效利用。</w:t>
      </w:r>
    </w:p>
    <w:p>
      <w:pPr>
        <w:wordWrap/>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四、保持社会稳定</w:t>
      </w:r>
    </w:p>
    <w:p>
      <w:pPr>
        <w:wordWrap/>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1. 及时掌握失业情况，特别是重点群体的失业状况，采取相应的帮扶措施，减少失业带来的社会不稳定因素。</w:t>
      </w:r>
    </w:p>
    <w:p>
      <w:pPr>
        <w:wordWrap/>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2. 为社会保障制度的完善提供依据，确保社会保障覆盖范围和保障水平与劳动力市场的变化相适应，维护社会公平和稳定。</w:t>
      </w:r>
    </w:p>
    <w:p>
      <w:pPr>
        <w:widowControl/>
        <w:numPr>
          <w:ilvl w:val="0"/>
          <w:numId w:val="0"/>
        </w:numPr>
        <w:wordWrap/>
        <w:adjustRightInd w:val="0"/>
        <w:snapToGrid w:val="0"/>
        <w:spacing w:line="560" w:lineRule="exact"/>
        <w:ind w:left="0" w:leftChars="0" w:firstLine="642" w:firstLineChars="200"/>
        <w:contextualSpacing/>
        <w:jc w:val="left"/>
        <w:textAlignment w:val="auto"/>
        <w:rPr>
          <w:rFonts w:hint="eastAsia" w:ascii="仿宋_GB2312" w:hAnsi="仿宋_GB2312" w:cs="仿宋_GB2312"/>
          <w:color w:val="auto"/>
          <w:kern w:val="0"/>
          <w:sz w:val="32"/>
          <w:szCs w:val="32"/>
          <w:highlight w:val="none"/>
          <w:u w:val="none"/>
          <w:shd w:val="clear" w:color="auto" w:fill="FFFFFF"/>
          <w:lang w:val="zh-CN"/>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r>
        <w:rPr>
          <w:rFonts w:hint="eastAsia" w:ascii="仿宋_GB2312" w:hAnsi="仿宋_GB2312" w:cs="仿宋_GB2312"/>
          <w:color w:val="auto"/>
          <w:kern w:val="0"/>
          <w:sz w:val="32"/>
          <w:szCs w:val="32"/>
          <w:highlight w:val="none"/>
          <w:u w:val="none"/>
          <w:shd w:val="clear" w:color="auto" w:fill="FFFFFF"/>
          <w:lang w:val="zh-CN" w:eastAsia="zh-CN"/>
        </w:rPr>
        <w:t>严格按照预算安排执行，</w:t>
      </w:r>
      <w:r>
        <w:rPr>
          <w:rFonts w:hint="eastAsia" w:ascii="仿宋_GB2312" w:hAnsi="仿宋_GB2312" w:cs="仿宋_GB2312"/>
          <w:color w:val="auto"/>
          <w:kern w:val="0"/>
          <w:sz w:val="32"/>
          <w:szCs w:val="32"/>
          <w:highlight w:val="none"/>
          <w:u w:val="none"/>
          <w:shd w:val="clear" w:color="auto" w:fill="FFFFFF"/>
          <w:lang w:val="en-US" w:eastAsia="zh-CN"/>
        </w:rPr>
        <w:t>4万元资金用于劳动力调查专业人员劳务费及保险</w:t>
      </w:r>
      <w:r>
        <w:rPr>
          <w:rFonts w:hint="eastAsia" w:ascii="仿宋_GB2312" w:hAnsi="仿宋_GB2312" w:cs="仿宋_GB2312"/>
          <w:color w:val="auto"/>
          <w:kern w:val="0"/>
          <w:sz w:val="32"/>
          <w:szCs w:val="32"/>
          <w:highlight w:val="none"/>
          <w:u w:val="none"/>
          <w:shd w:val="clear" w:color="auto" w:fill="FFFFFF"/>
          <w:lang w:val="zh-CN" w:eastAsia="zh-CN"/>
        </w:rPr>
        <w:t>，</w:t>
      </w:r>
      <w:r>
        <w:rPr>
          <w:rFonts w:hint="eastAsia" w:ascii="仿宋_GB2312" w:hAnsi="仿宋_GB2312" w:cs="仿宋_GB2312"/>
          <w:sz w:val="32"/>
          <w:szCs w:val="32"/>
          <w:lang w:eastAsia="zh-CN"/>
        </w:rPr>
        <w:t>保障该项工作顺利开展</w:t>
      </w:r>
      <w:r>
        <w:rPr>
          <w:rFonts w:hint="eastAsia" w:ascii="仿宋_GB2312" w:hAnsi="仿宋_GB2312" w:cs="仿宋_GB2312"/>
          <w:sz w:val="32"/>
          <w:szCs w:val="32"/>
          <w:lang w:val="en-US" w:eastAsia="zh-CN"/>
        </w:rPr>
        <w:t>。</w:t>
      </w:r>
    </w:p>
    <w:p>
      <w:pPr>
        <w:adjustRightInd w:val="0"/>
        <w:snapToGrid w:val="0"/>
        <w:spacing w:line="520" w:lineRule="exact"/>
        <w:ind w:firstLine="642" w:firstLineChars="200"/>
        <w:rPr>
          <w:rFonts w:hint="default" w:ascii="仿宋_GB2312" w:hAnsi="仿宋_GB2312" w:cs="仿宋_GB2312"/>
          <w:color w:val="auto"/>
          <w:kern w:val="0"/>
          <w:sz w:val="32"/>
          <w:szCs w:val="32"/>
          <w:highlight w:val="none"/>
          <w:u w:val="none"/>
          <w:shd w:val="clear" w:color="auto" w:fill="FFFFFF"/>
          <w:lang w:val="zh-CN" w:eastAsia="zh-CN"/>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仿宋_GB2312" w:hAnsi="宋体" w:eastAsia="仿宋_GB2312" w:cs="Times New Roman"/>
          <w:sz w:val="32"/>
          <w:szCs w:val="32"/>
          <w:lang w:val="en-US" w:eastAsia="zh-CN"/>
        </w:rPr>
        <w:t>根据</w:t>
      </w:r>
      <w:r>
        <w:rPr>
          <w:rFonts w:hint="eastAsia" w:ascii="仿宋_GB2312" w:hAnsi="Times New Roman" w:eastAsia="仿宋_GB2312" w:cs="Times New Roman"/>
          <w:sz w:val="32"/>
          <w:szCs w:val="32"/>
          <w:lang w:val="en-US" w:eastAsia="zh-CN"/>
        </w:rPr>
        <w:t>《四川省就业领导小组办公室关于开展分市（州）劳动力调查的通知》（川就业办发[2021]2号）文件部署要求。</w:t>
      </w:r>
      <w:r>
        <w:rPr>
          <w:rFonts w:hint="eastAsia" w:ascii="仿宋_GB2312" w:hAnsi="宋体" w:eastAsia="仿宋_GB2312" w:cs="Times New Roman"/>
          <w:sz w:val="32"/>
          <w:szCs w:val="32"/>
          <w:lang w:val="en-US" w:eastAsia="zh-CN"/>
        </w:rPr>
        <w:t>开展分市（州）劳动力调查，旨在更加全面、准确地反映各地区就业失业状况，监测就业形势动态变化，有利于各地区做好稳就业、保民生工作。</w:t>
      </w:r>
    </w:p>
    <w:p>
      <w:pPr>
        <w:widowControl w:val="0"/>
        <w:wordWrap/>
        <w:adjustRightInd w:val="0"/>
        <w:snapToGrid w:val="0"/>
        <w:spacing w:line="560" w:lineRule="exact"/>
        <w:ind w:firstLine="640" w:firstLineChars="200"/>
        <w:textAlignment w:val="auto"/>
        <w:outlineLvl w:val="9"/>
        <w:rPr>
          <w:rFonts w:hint="eastAsia" w:ascii="黑体" w:hAnsi="宋体" w:eastAsia="黑体"/>
          <w:sz w:val="32"/>
          <w:szCs w:val="32"/>
          <w:highlight w:val="none"/>
          <w:lang w:eastAsia="zh-CN"/>
        </w:rPr>
      </w:pPr>
      <w:r>
        <w:rPr>
          <w:rFonts w:hint="eastAsia" w:ascii="黑体" w:hAnsi="宋体" w:eastAsia="黑体"/>
          <w:sz w:val="32"/>
          <w:szCs w:val="32"/>
          <w:highlight w:val="none"/>
        </w:rPr>
        <w:t>二、</w:t>
      </w:r>
      <w:r>
        <w:rPr>
          <w:rFonts w:hint="eastAsia" w:ascii="黑体" w:hAnsi="宋体" w:eastAsia="黑体"/>
          <w:sz w:val="32"/>
          <w:szCs w:val="32"/>
          <w:highlight w:val="none"/>
          <w:lang w:eastAsia="zh-CN"/>
        </w:rPr>
        <w:t>评价实施</w:t>
      </w:r>
    </w:p>
    <w:p>
      <w:pPr>
        <w:widowControl w:val="0"/>
        <w:wordWrap/>
        <w:spacing w:line="560" w:lineRule="exact"/>
        <w:ind w:firstLine="640"/>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楷体_GB2312" w:hAnsi="宋体" w:eastAsia="楷体_GB2312"/>
          <w:b/>
          <w:color w:val="auto"/>
          <w:sz w:val="32"/>
          <w:szCs w:val="32"/>
          <w:highlight w:val="none"/>
          <w:u w:val="none"/>
          <w:lang w:val="zh-CN"/>
        </w:rPr>
        <w:t>（一）评价目的。</w:t>
      </w:r>
      <w:r>
        <w:rPr>
          <w:rFonts w:hint="eastAsia" w:ascii="仿宋_GB2312" w:hAnsi="仿宋_GB2312" w:eastAsia="仿宋_GB2312" w:cs="仿宋_GB2312"/>
          <w:b w:val="0"/>
          <w:bCs w:val="0"/>
          <w:kern w:val="0"/>
          <w:position w:val="0"/>
          <w:sz w:val="32"/>
          <w:szCs w:val="32"/>
          <w:highlight w:val="none"/>
          <w:lang w:val="en-US" w:eastAsia="zh-CN" w:bidi="ar-SA"/>
        </w:rPr>
        <w:t>为了进一步规范和加强预算绩效管理和专项资金管理，为项目设立和预算安排提供重要参考依据，提高预算编制科学性、合理性，优化财政支出结构，从源头上防控财政资源配置的低效无效，提高财政资源配置效率和财政资金使用效益，阿坝州财政局印发《阿坝州财政局关于开展 2024年州级部门绩效自评工作的通知》（阿州财监绩〔2024〕19号），要求各部门（单位）按照州财政局制定的相关制度办法和共性绩效指标框架，建立涵盖项目决策、项目管理、项目实施、项目结果、民生保障五个板块，覆盖所有管理对象，贯穿绩效目标管理、事前评估、事中监控、事后评价以及绩效结果应用全过程的本部门的具体措施、实施细则和指标体系，形成全州全面实施预算绩效管理制度体系格局。通过本次评价总结经验，发现问题，提出改进建议，进一步提升项目支出绩效管理水平、提升预算管理水平、提升项目管理水平。</w:t>
      </w:r>
    </w:p>
    <w:p>
      <w:pPr>
        <w:widowControl w:val="0"/>
        <w:wordWrap/>
        <w:adjustRightInd w:val="0"/>
        <w:snapToGrid w:val="0"/>
        <w:spacing w:line="560" w:lineRule="exact"/>
        <w:ind w:left="0" w:leftChars="0" w:firstLine="642" w:firstLine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（二）预设问题及评价重点。</w:t>
      </w:r>
    </w:p>
    <w:p>
      <w:pPr>
        <w:wordWrap/>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一、预设问题</w:t>
      </w:r>
    </w:p>
    <w:p>
      <w:pPr>
        <w:wordWrap/>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1. 调查对象是否愿意提供真实、准确的信息？</w:t>
      </w:r>
    </w:p>
    <w:p>
      <w:pPr>
        <w:wordWrap/>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2. 如何提高调查对象的配合度，减少拒绝回答或提供虚假信息的情况？</w:t>
      </w:r>
    </w:p>
    <w:p>
      <w:pPr>
        <w:wordWrap/>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cs="仿宋_GB2312"/>
          <w:color w:val="auto"/>
          <w:kern w:val="0"/>
          <w:sz w:val="32"/>
          <w:szCs w:val="32"/>
          <w:highlight w:val="none"/>
          <w:u w:val="none"/>
          <w:shd w:val="clear" w:color="auto" w:fill="FFFFFF"/>
          <w:lang w:val="en-US" w:eastAsia="zh-CN"/>
        </w:rPr>
        <w:t>3</w:t>
      </w:r>
      <w:r>
        <w:rPr>
          <w:rFonts w:hint="eastAsia" w:ascii="仿宋_GB2312" w:hAnsi="仿宋_GB2312" w:eastAsia="仿宋_GB2312" w:cs="仿宋_GB2312"/>
          <w:color w:val="auto"/>
          <w:kern w:val="0"/>
          <w:sz w:val="32"/>
          <w:szCs w:val="32"/>
          <w:highlight w:val="none"/>
          <w:u w:val="none"/>
          <w:shd w:val="clear" w:color="auto" w:fill="FFFFFF"/>
          <w:lang w:val="en-US" w:eastAsia="zh-CN"/>
        </w:rPr>
        <w:t>. 抽样方法是否科学合理，能否代表总体劳动力情况？</w:t>
      </w:r>
    </w:p>
    <w:p>
      <w:pPr>
        <w:wordWrap/>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cs="仿宋_GB2312"/>
          <w:color w:val="auto"/>
          <w:kern w:val="0"/>
          <w:sz w:val="32"/>
          <w:szCs w:val="32"/>
          <w:highlight w:val="none"/>
          <w:u w:val="none"/>
          <w:shd w:val="clear" w:color="auto" w:fill="FFFFFF"/>
          <w:lang w:val="en-US" w:eastAsia="zh-CN"/>
        </w:rPr>
        <w:t>4</w:t>
      </w:r>
      <w:r>
        <w:rPr>
          <w:rFonts w:hint="eastAsia" w:ascii="仿宋_GB2312" w:hAnsi="仿宋_GB2312" w:eastAsia="仿宋_GB2312" w:cs="仿宋_GB2312"/>
          <w:color w:val="auto"/>
          <w:kern w:val="0"/>
          <w:sz w:val="32"/>
          <w:szCs w:val="32"/>
          <w:highlight w:val="none"/>
          <w:u w:val="none"/>
          <w:shd w:val="clear" w:color="auto" w:fill="FFFFFF"/>
          <w:lang w:val="en-US" w:eastAsia="zh-CN"/>
        </w:rPr>
        <w:t>. 问卷设计是否清晰易懂，能否准确获取所需信息？</w:t>
      </w:r>
    </w:p>
    <w:p>
      <w:pPr>
        <w:wordWrap/>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cs="仿宋_GB2312"/>
          <w:color w:val="auto"/>
          <w:kern w:val="0"/>
          <w:sz w:val="32"/>
          <w:szCs w:val="32"/>
          <w:highlight w:val="none"/>
          <w:u w:val="none"/>
          <w:shd w:val="clear" w:color="auto" w:fill="FFFFFF"/>
          <w:lang w:val="en-US" w:eastAsia="zh-CN"/>
        </w:rPr>
        <w:t>5</w:t>
      </w:r>
      <w:r>
        <w:rPr>
          <w:rFonts w:hint="eastAsia" w:ascii="仿宋_GB2312" w:hAnsi="仿宋_GB2312" w:eastAsia="仿宋_GB2312" w:cs="仿宋_GB2312"/>
          <w:color w:val="auto"/>
          <w:kern w:val="0"/>
          <w:sz w:val="32"/>
          <w:szCs w:val="32"/>
          <w:highlight w:val="none"/>
          <w:u w:val="none"/>
          <w:shd w:val="clear" w:color="auto" w:fill="FFFFFF"/>
          <w:lang w:val="en-US" w:eastAsia="zh-CN"/>
        </w:rPr>
        <w:t>. 调查方式（如入户调查、电话调查等）是否高效，是否存在较高的拒访率？</w:t>
      </w:r>
    </w:p>
    <w:p>
      <w:pPr>
        <w:wordWrap/>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二、评价重点</w:t>
      </w:r>
    </w:p>
    <w:p>
      <w:pPr>
        <w:wordWrap/>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1. 对比不同来源的数据，验证调查数据的一致性和准确性。</w:t>
      </w:r>
    </w:p>
    <w:p>
      <w:pPr>
        <w:wordWrap/>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2. 检查数据处理和分析过程，确保方法科学、合理。</w:t>
      </w:r>
    </w:p>
    <w:p>
      <w:pPr>
        <w:wordWrap/>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cs="仿宋_GB2312"/>
          <w:color w:val="auto"/>
          <w:kern w:val="0"/>
          <w:sz w:val="32"/>
          <w:szCs w:val="32"/>
          <w:highlight w:val="none"/>
          <w:u w:val="none"/>
          <w:shd w:val="clear" w:color="auto" w:fill="FFFFFF"/>
          <w:lang w:val="en-US" w:eastAsia="zh-CN"/>
        </w:rPr>
        <w:t>3</w:t>
      </w:r>
      <w:r>
        <w:rPr>
          <w:rFonts w:hint="eastAsia" w:ascii="仿宋_GB2312" w:hAnsi="仿宋_GB2312" w:eastAsia="仿宋_GB2312" w:cs="仿宋_GB2312"/>
          <w:color w:val="auto"/>
          <w:kern w:val="0"/>
          <w:sz w:val="32"/>
          <w:szCs w:val="32"/>
          <w:highlight w:val="none"/>
          <w:u w:val="none"/>
          <w:shd w:val="clear" w:color="auto" w:fill="FFFFFF"/>
          <w:lang w:val="en-US" w:eastAsia="zh-CN"/>
        </w:rPr>
        <w:t>. 评估抽样方案的合理性，计算抽样误差。</w:t>
      </w:r>
    </w:p>
    <w:p>
      <w:pPr>
        <w:wordWrap/>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cs="仿宋_GB2312"/>
          <w:color w:val="auto"/>
          <w:kern w:val="0"/>
          <w:sz w:val="32"/>
          <w:szCs w:val="32"/>
          <w:highlight w:val="none"/>
          <w:u w:val="none"/>
          <w:shd w:val="clear" w:color="auto" w:fill="FFFFFF"/>
          <w:lang w:val="en-US" w:eastAsia="zh-CN"/>
        </w:rPr>
        <w:t>4</w:t>
      </w:r>
      <w:r>
        <w:rPr>
          <w:rFonts w:hint="eastAsia" w:ascii="仿宋_GB2312" w:hAnsi="仿宋_GB2312" w:eastAsia="仿宋_GB2312" w:cs="仿宋_GB2312"/>
          <w:color w:val="auto"/>
          <w:kern w:val="0"/>
          <w:sz w:val="32"/>
          <w:szCs w:val="32"/>
          <w:highlight w:val="none"/>
          <w:u w:val="none"/>
          <w:shd w:val="clear" w:color="auto" w:fill="FFFFFF"/>
          <w:lang w:val="en-US" w:eastAsia="zh-CN"/>
        </w:rPr>
        <w:t>. 审查问卷的信度和效度。</w:t>
      </w:r>
    </w:p>
    <w:p>
      <w:pPr>
        <w:wordWrap/>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cs="仿宋_GB2312"/>
          <w:color w:val="auto"/>
          <w:kern w:val="0"/>
          <w:sz w:val="32"/>
          <w:szCs w:val="32"/>
          <w:highlight w:val="none"/>
          <w:u w:val="none"/>
          <w:shd w:val="clear" w:color="auto" w:fill="FFFFFF"/>
          <w:lang w:val="en-US" w:eastAsia="zh-CN"/>
        </w:rPr>
        <w:t>5</w:t>
      </w:r>
      <w:r>
        <w:rPr>
          <w:rFonts w:hint="eastAsia" w:ascii="仿宋_GB2312" w:hAnsi="仿宋_GB2312" w:eastAsia="仿宋_GB2312" w:cs="仿宋_GB2312"/>
          <w:color w:val="auto"/>
          <w:kern w:val="0"/>
          <w:sz w:val="32"/>
          <w:szCs w:val="32"/>
          <w:highlight w:val="none"/>
          <w:u w:val="none"/>
          <w:shd w:val="clear" w:color="auto" w:fill="FFFFFF"/>
          <w:lang w:val="en-US" w:eastAsia="zh-CN"/>
        </w:rPr>
        <w:t>. 统计调查完成的时间，与计划时间进行对比。</w:t>
      </w:r>
    </w:p>
    <w:p>
      <w:pPr>
        <w:wordWrap/>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cs="仿宋_GB2312"/>
          <w:color w:val="auto"/>
          <w:kern w:val="0"/>
          <w:sz w:val="32"/>
          <w:szCs w:val="32"/>
          <w:highlight w:val="none"/>
          <w:u w:val="none"/>
          <w:shd w:val="clear" w:color="auto" w:fill="FFFFFF"/>
          <w:lang w:val="en-US" w:eastAsia="zh-CN"/>
        </w:rPr>
        <w:t>6</w:t>
      </w:r>
      <w:r>
        <w:rPr>
          <w:rFonts w:hint="eastAsia" w:ascii="仿宋_GB2312" w:hAnsi="仿宋_GB2312" w:eastAsia="仿宋_GB2312" w:cs="仿宋_GB2312"/>
          <w:color w:val="auto"/>
          <w:kern w:val="0"/>
          <w:sz w:val="32"/>
          <w:szCs w:val="32"/>
          <w:highlight w:val="none"/>
          <w:u w:val="none"/>
          <w:shd w:val="clear" w:color="auto" w:fill="FFFFFF"/>
          <w:lang w:val="en-US" w:eastAsia="zh-CN"/>
        </w:rPr>
        <w:t>. 分析单位时间内完成的调查数量和质量。</w:t>
      </w:r>
    </w:p>
    <w:p>
      <w:pPr>
        <w:wordWrap/>
        <w:adjustRightInd w:val="0"/>
        <w:snapToGrid w:val="0"/>
        <w:spacing w:line="560" w:lineRule="exact"/>
        <w:ind w:left="0" w:leftChars="0" w:firstLine="642" w:firstLineChars="20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（三）评价选点。</w:t>
      </w:r>
    </w:p>
    <w:p>
      <w:pPr>
        <w:pStyle w:val="5"/>
        <w:numPr>
          <w:ilvl w:val="0"/>
          <w:numId w:val="0"/>
        </w:numPr>
        <w:wordWrap/>
        <w:adjustRightInd/>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劳动力调查项目主要开展工作地点为黑水县，本次绩效评价主体为县财政局，项目不涉及其他点位。</w:t>
      </w:r>
    </w:p>
    <w:p>
      <w:pPr>
        <w:widowControl w:val="0"/>
        <w:wordWrap/>
        <w:spacing w:line="560" w:lineRule="exact"/>
        <w:ind w:firstLine="640"/>
        <w:textAlignment w:val="auto"/>
        <w:outlineLvl w:val="9"/>
        <w:rPr>
          <w:rFonts w:hint="eastAsia" w:eastAsia="仿宋_GB2312" w:cs="Times New Roman"/>
          <w:szCs w:val="32"/>
          <w:lang w:eastAsia="zh-CN"/>
        </w:rPr>
      </w:pPr>
      <w:r>
        <w:rPr>
          <w:rFonts w:hint="eastAsia" w:ascii="楷体_GB2312" w:hAnsi="宋体" w:eastAsia="楷体_GB2312"/>
          <w:b/>
          <w:color w:val="auto"/>
          <w:sz w:val="32"/>
          <w:szCs w:val="32"/>
          <w:highlight w:val="none"/>
          <w:u w:val="none"/>
          <w:lang w:val="zh-CN"/>
        </w:rPr>
        <w:t>（四）评价方法。</w:t>
      </w:r>
      <w:r>
        <w:rPr>
          <w:rFonts w:hint="eastAsia" w:ascii="仿宋_GB2312" w:hAnsi="仿宋_GB2312" w:eastAsia="仿宋_GB2312" w:cs="仿宋_GB2312"/>
          <w:b w:val="0"/>
          <w:bCs w:val="0"/>
          <w:kern w:val="0"/>
          <w:position w:val="0"/>
          <w:sz w:val="32"/>
          <w:szCs w:val="32"/>
          <w:highlight w:val="none"/>
          <w:lang w:val="en-US" w:eastAsia="zh-CN" w:bidi="ar-SA"/>
        </w:rPr>
        <w:t>根据项目情况和评价重点，用来收集相关材料和开展具体评价的方法。包括：采用成本效益分析法、标杆管理法、案卷研究法、单位自评法、实地勘察法、问卷调查法、座谈调研法等多种方法。</w:t>
      </w:r>
    </w:p>
    <w:p>
      <w:pPr>
        <w:widowControl w:val="0"/>
        <w:wordWrap/>
        <w:spacing w:line="560" w:lineRule="exact"/>
        <w:ind w:firstLine="640"/>
        <w:textAlignment w:val="auto"/>
        <w:outlineLvl w:val="9"/>
        <w:rPr>
          <w:rFonts w:hint="eastAsia" w:eastAsia="仿宋_GB2312" w:cs="Times New Roman"/>
          <w:bCs/>
          <w:lang w:eastAsia="zh-CN"/>
        </w:rPr>
      </w:pPr>
      <w:r>
        <w:rPr>
          <w:rFonts w:hint="eastAsia" w:ascii="楷体_GB2312" w:hAnsi="宋体" w:eastAsia="楷体_GB2312"/>
          <w:b/>
          <w:color w:val="auto"/>
          <w:sz w:val="32"/>
          <w:szCs w:val="32"/>
          <w:highlight w:val="none"/>
          <w:u w:val="none"/>
          <w:lang w:val="zh-CN"/>
        </w:rPr>
        <w:t>（五）评价组织。</w:t>
      </w:r>
      <w:r>
        <w:rPr>
          <w:rFonts w:hint="eastAsia" w:ascii="仿宋_GB2312" w:hAnsi="仿宋_GB2312" w:eastAsia="仿宋_GB2312" w:cs="仿宋_GB2312"/>
          <w:b w:val="0"/>
          <w:bCs w:val="0"/>
          <w:kern w:val="0"/>
          <w:position w:val="0"/>
          <w:sz w:val="32"/>
          <w:szCs w:val="32"/>
          <w:highlight w:val="none"/>
          <w:lang w:val="en-US" w:eastAsia="zh-CN" w:bidi="ar-SA"/>
        </w:rPr>
        <w:t>评价组人员构成和职责分工。</w:t>
      </w:r>
    </w:p>
    <w:p>
      <w:pPr>
        <w:wordWrap/>
        <w:adjustRightInd w:val="0"/>
        <w:snapToGrid w:val="0"/>
        <w:spacing w:line="560" w:lineRule="exact"/>
        <w:ind w:firstLine="640" w:firstLineChars="200"/>
        <w:textAlignment w:val="auto"/>
        <w:rPr>
          <w:rFonts w:ascii="仿宋_GB2312" w:hAnsi="宋体"/>
          <w:color w:val="auto"/>
          <w:sz w:val="32"/>
          <w:szCs w:val="32"/>
          <w:highlight w:val="none"/>
          <w:u w:val="none"/>
          <w:lang w:val="zh-CN"/>
        </w:rPr>
      </w:pPr>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r>
        <w:rPr>
          <w:rFonts w:hint="eastAsia" w:ascii="仿宋_GB2312" w:hAnsi="宋体"/>
          <w:color w:val="auto"/>
          <w:sz w:val="32"/>
          <w:szCs w:val="32"/>
          <w:highlight w:val="none"/>
          <w:u w:val="none"/>
          <w:lang w:val="zh-CN"/>
        </w:rPr>
        <w:tab/>
      </w:r>
    </w:p>
    <w:p>
      <w:pPr>
        <w:pStyle w:val="5"/>
        <w:numPr>
          <w:ilvl w:val="0"/>
          <w:numId w:val="0"/>
        </w:numPr>
        <w:wordWrap/>
        <w:adjustRightInd/>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default" w:ascii="仿宋_GB2312" w:hAnsi="仿宋_GB2312" w:eastAsia="仿宋_GB2312" w:cs="仿宋_GB2312"/>
          <w:b w:val="0"/>
          <w:bCs w:val="0"/>
          <w:kern w:val="0"/>
          <w:position w:val="0"/>
          <w:sz w:val="32"/>
          <w:szCs w:val="32"/>
          <w:highlight w:val="none"/>
          <w:lang w:val="zh-CN" w:eastAsia="zh-CN" w:bidi="ar-SA"/>
        </w:rPr>
        <w:t>根据</w:t>
      </w:r>
      <w:r>
        <w:rPr>
          <w:rFonts w:hint="eastAsia" w:ascii="仿宋_GB2312" w:hAnsi="仿宋_GB2312" w:eastAsia="仿宋_GB2312" w:cs="仿宋_GB2312"/>
          <w:b w:val="0"/>
          <w:bCs w:val="0"/>
          <w:kern w:val="0"/>
          <w:position w:val="0"/>
          <w:sz w:val="32"/>
          <w:szCs w:val="32"/>
          <w:highlight w:val="none"/>
          <w:lang w:val="zh-CN" w:eastAsia="zh-CN" w:bidi="ar-SA"/>
        </w:rPr>
        <w:t>项目</w:t>
      </w:r>
      <w:r>
        <w:rPr>
          <w:rFonts w:hint="default" w:ascii="仿宋_GB2312" w:hAnsi="仿宋_GB2312" w:eastAsia="仿宋_GB2312" w:cs="仿宋_GB2312"/>
          <w:b w:val="0"/>
          <w:bCs w:val="0"/>
          <w:kern w:val="0"/>
          <w:position w:val="0"/>
          <w:sz w:val="32"/>
          <w:szCs w:val="32"/>
          <w:highlight w:val="none"/>
          <w:lang w:val="zh-CN" w:eastAsia="zh-CN" w:bidi="ar-SA"/>
        </w:rPr>
        <w:t>预算绩效评价指标体系“</w:t>
      </w:r>
      <w:r>
        <w:rPr>
          <w:rFonts w:hint="eastAsia" w:ascii="仿宋_GB2312" w:hAnsi="仿宋_GB2312" w:eastAsia="仿宋_GB2312" w:cs="仿宋_GB2312"/>
          <w:b w:val="0"/>
          <w:bCs w:val="0"/>
          <w:kern w:val="0"/>
          <w:position w:val="0"/>
          <w:sz w:val="32"/>
          <w:szCs w:val="32"/>
          <w:highlight w:val="none"/>
          <w:lang w:val="zh-CN" w:eastAsia="zh-CN" w:bidi="ar-SA"/>
        </w:rPr>
        <w:t>通用指标</w:t>
      </w:r>
      <w:r>
        <w:rPr>
          <w:rFonts w:hint="default" w:ascii="仿宋_GB2312" w:hAnsi="仿宋_GB2312" w:eastAsia="仿宋_GB2312" w:cs="仿宋_GB2312"/>
          <w:b w:val="0"/>
          <w:bCs w:val="0"/>
          <w:kern w:val="0"/>
          <w:position w:val="0"/>
          <w:sz w:val="32"/>
          <w:szCs w:val="32"/>
          <w:highlight w:val="none"/>
          <w:lang w:val="zh-CN" w:eastAsia="zh-CN" w:bidi="ar-SA"/>
        </w:rPr>
        <w:t>”</w:t>
      </w:r>
      <w:r>
        <w:rPr>
          <w:rFonts w:hint="eastAsia" w:ascii="仿宋_GB2312" w:hAnsi="仿宋_GB2312" w:eastAsia="仿宋_GB2312" w:cs="仿宋_GB2312"/>
          <w:b w:val="0"/>
          <w:bCs w:val="0"/>
          <w:kern w:val="0"/>
          <w:position w:val="0"/>
          <w:sz w:val="32"/>
          <w:szCs w:val="32"/>
          <w:highlight w:val="none"/>
          <w:lang w:val="zh-CN" w:eastAsia="zh-CN" w:bidi="ar-SA"/>
        </w:rPr>
        <w:t>“专用指标”“个性指标”</w:t>
      </w:r>
      <w:r>
        <w:rPr>
          <w:rFonts w:hint="default" w:ascii="仿宋_GB2312" w:hAnsi="仿宋_GB2312" w:eastAsia="仿宋_GB2312" w:cs="仿宋_GB2312"/>
          <w:b w:val="0"/>
          <w:bCs w:val="0"/>
          <w:kern w:val="0"/>
          <w:position w:val="0"/>
          <w:sz w:val="32"/>
          <w:szCs w:val="32"/>
          <w:highlight w:val="none"/>
          <w:lang w:val="zh-CN" w:eastAsia="zh-CN" w:bidi="ar-SA"/>
        </w:rPr>
        <w:t>涉及</w:t>
      </w:r>
      <w:r>
        <w:rPr>
          <w:rFonts w:hint="eastAsia" w:ascii="仿宋_GB2312" w:hAnsi="仿宋_GB2312" w:eastAsia="仿宋_GB2312" w:cs="仿宋_GB2312"/>
          <w:b w:val="0"/>
          <w:bCs w:val="0"/>
          <w:kern w:val="0"/>
          <w:position w:val="0"/>
          <w:sz w:val="32"/>
          <w:szCs w:val="32"/>
          <w:highlight w:val="none"/>
          <w:lang w:val="zh-CN" w:eastAsia="zh-CN" w:bidi="ar-SA"/>
        </w:rPr>
        <w:t>二、三级</w:t>
      </w:r>
      <w:r>
        <w:rPr>
          <w:rFonts w:hint="default" w:ascii="仿宋_GB2312" w:hAnsi="仿宋_GB2312" w:eastAsia="仿宋_GB2312" w:cs="仿宋_GB2312"/>
          <w:b w:val="0"/>
          <w:bCs w:val="0"/>
          <w:kern w:val="0"/>
          <w:position w:val="0"/>
          <w:sz w:val="32"/>
          <w:szCs w:val="32"/>
          <w:highlight w:val="none"/>
          <w:lang w:val="zh-CN" w:eastAsia="zh-CN" w:bidi="ar-SA"/>
        </w:rPr>
        <w:t>指标进行</w:t>
      </w:r>
      <w:r>
        <w:rPr>
          <w:rFonts w:hint="eastAsia" w:ascii="仿宋_GB2312" w:hAnsi="仿宋_GB2312" w:eastAsia="仿宋_GB2312" w:cs="仿宋_GB2312"/>
          <w:b w:val="0"/>
          <w:bCs w:val="0"/>
          <w:kern w:val="0"/>
          <w:position w:val="0"/>
          <w:sz w:val="32"/>
          <w:szCs w:val="32"/>
          <w:highlight w:val="none"/>
          <w:lang w:val="zh-CN" w:eastAsia="zh-CN" w:bidi="ar-SA"/>
        </w:rPr>
        <w:t>逐项</w:t>
      </w:r>
      <w:r>
        <w:rPr>
          <w:rFonts w:hint="default" w:ascii="仿宋_GB2312" w:hAnsi="仿宋_GB2312" w:eastAsia="仿宋_GB2312" w:cs="仿宋_GB2312"/>
          <w:b w:val="0"/>
          <w:bCs w:val="0"/>
          <w:kern w:val="0"/>
          <w:position w:val="0"/>
          <w:sz w:val="32"/>
          <w:szCs w:val="32"/>
          <w:highlight w:val="none"/>
          <w:lang w:val="zh-CN" w:eastAsia="zh-CN" w:bidi="ar-SA"/>
        </w:rPr>
        <w:t>绩效分析</w:t>
      </w:r>
      <w:r>
        <w:rPr>
          <w:rFonts w:hint="eastAsia" w:ascii="仿宋_GB2312" w:hAnsi="仿宋_GB2312" w:eastAsia="仿宋_GB2312" w:cs="仿宋_GB2312"/>
          <w:b w:val="0"/>
          <w:bCs w:val="0"/>
          <w:kern w:val="0"/>
          <w:position w:val="0"/>
          <w:sz w:val="32"/>
          <w:szCs w:val="32"/>
          <w:highlight w:val="none"/>
          <w:lang w:val="zh-CN" w:eastAsia="zh-CN" w:bidi="ar-SA"/>
        </w:rPr>
        <w:t>并评分</w:t>
      </w:r>
      <w:r>
        <w:rPr>
          <w:rFonts w:hint="eastAsia" w:ascii="仿宋_GB2312" w:hAnsi="仿宋_GB2312" w:eastAsia="仿宋_GB2312" w:cs="仿宋_GB2312"/>
          <w:b w:val="0"/>
          <w:bCs w:val="0"/>
          <w:kern w:val="0"/>
          <w:position w:val="0"/>
          <w:sz w:val="32"/>
          <w:szCs w:val="32"/>
          <w:highlight w:val="none"/>
          <w:lang w:val="en-US" w:eastAsia="zh-CN" w:bidi="ar-SA"/>
        </w:rPr>
        <w:t>。</w:t>
      </w:r>
    </w:p>
    <w:p>
      <w:pPr>
        <w:widowControl w:val="0"/>
        <w:wordWrap/>
        <w:adjustRightInd/>
        <w:snapToGrid/>
        <w:spacing w:line="560" w:lineRule="exact"/>
        <w:ind w:firstLine="640"/>
        <w:textAlignment w:val="auto"/>
        <w:outlineLvl w:val="9"/>
        <w:rPr>
          <w:rFonts w:hint="eastAsia" w:ascii="楷体_GB2312" w:hAnsi="宋体" w:eastAsia="楷体_GB2312" w:cs="Times New Roman"/>
          <w:b/>
          <w:color w:val="auto"/>
          <w:sz w:val="32"/>
          <w:szCs w:val="32"/>
          <w:highlight w:val="none"/>
          <w:u w:val="none"/>
          <w:lang w:val="en-US" w:eastAsia="zh-CN"/>
        </w:rPr>
      </w:pPr>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Cs w:val="32"/>
          <w:highlight w:val="none"/>
          <w:shd w:val="clear" w:color="auto" w:fill="FFFFFF"/>
          <w:lang w:val="zh-CN"/>
        </w:rPr>
        <w:t>绩效分析。</w:t>
      </w:r>
    </w:p>
    <w:p>
      <w:pPr>
        <w:spacing w:line="578" w:lineRule="exact"/>
        <w:ind w:firstLine="640"/>
        <w:rPr>
          <w:rFonts w:hint="default" w:eastAsia="楷体_GB2312"/>
          <w:sz w:val="32"/>
          <w:szCs w:val="32"/>
          <w:lang w:val="en-US" w:eastAsia="zh-CN"/>
        </w:rPr>
      </w:pPr>
      <w:r>
        <w:rPr>
          <w:rFonts w:hint="eastAsia" w:ascii="楷体_GB2312" w:hAnsi="楷体_GB2312" w:eastAsia="楷体_GB2312" w:cs="楷体_GB2312"/>
          <w:sz w:val="32"/>
          <w:szCs w:val="32"/>
        </w:rPr>
        <w:t>1.项目决策。</w:t>
      </w:r>
      <w:r>
        <w:rPr>
          <w:rFonts w:hint="eastAsia" w:ascii="楷体_GB2312" w:hAnsi="楷体_GB2312" w:eastAsia="楷体_GB2312" w:cs="楷体_GB2312"/>
          <w:sz w:val="32"/>
          <w:szCs w:val="32"/>
          <w:lang w:val="en-US" w:eastAsia="zh-CN"/>
        </w:rPr>
        <w:t>(得分18分）</w:t>
      </w:r>
    </w:p>
    <w:p>
      <w:pPr>
        <w:pStyle w:val="5"/>
        <w:numPr>
          <w:ilvl w:val="0"/>
          <w:numId w:val="0"/>
        </w:numPr>
        <w:wordWrap/>
        <w:adjustRightInd/>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（1）决策程序:项目设立、调整延续等方面符合资金管理基本规范和决策程序要求，该项指标得分6分。</w:t>
      </w:r>
    </w:p>
    <w:p>
      <w:pPr>
        <w:pStyle w:val="5"/>
        <w:numPr>
          <w:ilvl w:val="0"/>
          <w:numId w:val="0"/>
        </w:numPr>
        <w:wordWrap/>
        <w:adjustRightInd/>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2）规划论证:项目规划符合中央、省委省政府有关决策部署安排，项目充分评估论证了立项必要性、前瞻性、合理性和可行性。项目总体绩效目标设置合理性的偏离度≤15%，绩效目标科学合理、规范完整、量化细化、预算匹配，该项指标得分6分。</w:t>
      </w:r>
    </w:p>
    <w:p>
      <w:pPr>
        <w:pStyle w:val="5"/>
        <w:numPr>
          <w:ilvl w:val="0"/>
          <w:numId w:val="0"/>
        </w:numPr>
        <w:wordWrap/>
        <w:adjustRightInd/>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3）资金投向:项目属于政府支持范围，且符合财政事权支出责任划分规定，资金投向与项目总体规划、相关行业事业发展相匹配，聚焦重大任务、重点领域、重点环节和重点项目，体现“集中力量办大事”原则，避免“撒胡椒面”，未与其他同类项目或部门内部相关项目交叉重复，该项指标得分6分。</w:t>
      </w:r>
    </w:p>
    <w:p>
      <w:pPr>
        <w:spacing w:line="578" w:lineRule="exact"/>
        <w:ind w:firstLine="640"/>
        <w:rPr>
          <w:rFonts w:hint="eastAsia"/>
          <w:sz w:val="32"/>
          <w:szCs w:val="32"/>
        </w:rPr>
      </w:pPr>
      <w:r>
        <w:rPr>
          <w:rFonts w:hint="eastAsia" w:ascii="楷体_GB2312" w:hAnsi="楷体_GB2312" w:eastAsia="楷体_GB2312" w:cs="楷体_GB2312"/>
          <w:sz w:val="32"/>
          <w:szCs w:val="32"/>
        </w:rPr>
        <w:t>2.项目管理。</w:t>
      </w:r>
      <w:r>
        <w:rPr>
          <w:rFonts w:hint="eastAsia" w:ascii="楷体_GB2312" w:hAnsi="楷体_GB2312" w:eastAsia="楷体_GB2312" w:cs="楷体_GB2312"/>
          <w:sz w:val="32"/>
          <w:szCs w:val="32"/>
          <w:lang w:val="en-US" w:eastAsia="zh-CN"/>
        </w:rPr>
        <w:t>(得分16分）</w:t>
      </w:r>
    </w:p>
    <w:p>
      <w:pPr>
        <w:pStyle w:val="5"/>
        <w:numPr>
          <w:ilvl w:val="0"/>
          <w:numId w:val="0"/>
        </w:numPr>
        <w:wordWrap/>
        <w:adjustRightInd/>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（1）制度办法:资金管理办法等管理制度体系健全完善，不存在管理制度缺失、管理办法过期情况，但缺乏项目管理制度，该项指标得分2分。</w:t>
      </w:r>
    </w:p>
    <w:p>
      <w:pPr>
        <w:pStyle w:val="5"/>
        <w:numPr>
          <w:ilvl w:val="0"/>
          <w:numId w:val="0"/>
        </w:numPr>
        <w:wordWrap/>
        <w:adjustRightInd/>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2）分配管理:资金分配因素选取充分考虑了相关行业事业发展实际和发展需求，资金分配因素的权重设置有效突出了项目实施重点，资金区域分布结果公平合理，建设了项目储备库，实行了入库项目动态管理、推动了资金竞争性分配，明确了项目申报审核程序，按规定程序履行了项目审批，资金分配依据充分合理，资金分配严格按管理办法执行，决策程序符合管理要求，及时高效，该项指标得分8分。</w:t>
      </w:r>
    </w:p>
    <w:p>
      <w:pPr>
        <w:pStyle w:val="5"/>
        <w:numPr>
          <w:ilvl w:val="0"/>
          <w:numId w:val="0"/>
        </w:numPr>
        <w:wordWrap/>
        <w:adjustRightInd/>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3）绩效监管:项目按中省要求全面完成绩效目标（含事前评估）、绩效评价、以前年度问题整改等预算绩效管理工作；省级部门对市县主管部门预算绩效管理要求到位，不存在对市县资金分配和项目管理指导力度不够的情况，对市县开展了评价、监督、指导等工作，该项指标得分6分。</w:t>
      </w:r>
    </w:p>
    <w:p>
      <w:pPr>
        <w:pStyle w:val="5"/>
        <w:numPr>
          <w:ilvl w:val="0"/>
          <w:numId w:val="0"/>
        </w:numPr>
        <w:wordWrap/>
        <w:adjustRightInd/>
        <w:spacing w:line="560" w:lineRule="exact"/>
        <w:ind w:firstLine="640" w:firstLineChars="200"/>
        <w:textAlignment w:val="auto"/>
        <w:rPr>
          <w:rFonts w:hint="eastAsia" w:ascii="楷体_GB2312" w:hAnsi="楷体_GB2312" w:eastAsia="楷体_GB2312" w:cs="楷体_GB2312"/>
          <w:b w:val="0"/>
          <w:bCs w:val="0"/>
          <w:kern w:val="0"/>
          <w:position w:val="0"/>
          <w:sz w:val="32"/>
          <w:szCs w:val="32"/>
          <w:highlight w:val="none"/>
          <w:lang w:val="en-US" w:eastAsia="zh-CN" w:bidi="ar-SA"/>
        </w:rPr>
      </w:pPr>
      <w:r>
        <w:rPr>
          <w:rFonts w:hint="eastAsia" w:ascii="楷体_GB2312" w:hAnsi="楷体_GB2312" w:eastAsia="楷体_GB2312" w:cs="楷体_GB2312"/>
          <w:b w:val="0"/>
          <w:bCs w:val="0"/>
          <w:kern w:val="0"/>
          <w:position w:val="0"/>
          <w:sz w:val="32"/>
          <w:szCs w:val="32"/>
          <w:highlight w:val="none"/>
          <w:lang w:val="en-US" w:eastAsia="zh-CN" w:bidi="ar-SA"/>
        </w:rPr>
        <w:t>3.项目实施。(得分9分）</w:t>
      </w:r>
    </w:p>
    <w:p>
      <w:pPr>
        <w:pStyle w:val="5"/>
        <w:numPr>
          <w:ilvl w:val="0"/>
          <w:numId w:val="0"/>
        </w:numPr>
        <w:wordWrap/>
        <w:adjustRightInd/>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（1）预算执行:财政资金已按照要求拨付完毕，拨付率100%，该项指标得分=财政资金拨付率×100%×6=6分。</w:t>
      </w:r>
    </w:p>
    <w:p>
      <w:pPr>
        <w:pStyle w:val="5"/>
        <w:numPr>
          <w:ilvl w:val="0"/>
          <w:numId w:val="0"/>
        </w:numPr>
        <w:wordWrap/>
        <w:adjustRightInd/>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2）资金使用:项目资金使用、拨付符合国家财经法规、财务管理制度及有关专项资金管理制度办法规定和审批程序，不存在超范围、超标准、超进度使用专项资金，不存在资金损失浪费、长期沉淀、截留、挤占、挪用、虚列支出等情况，项目实施遵守相关法律法规，该项指标得分3分。</w:t>
      </w:r>
    </w:p>
    <w:p>
      <w:pPr>
        <w:spacing w:line="578" w:lineRule="exact"/>
        <w:ind w:left="420" w:left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4.项目结果。</w:t>
      </w:r>
      <w:r>
        <w:rPr>
          <w:rFonts w:hint="eastAsia" w:ascii="楷体_GB2312" w:hAnsi="楷体_GB2312" w:eastAsia="楷体_GB2312" w:cs="楷体_GB2312"/>
          <w:b w:val="0"/>
          <w:bCs w:val="0"/>
          <w:kern w:val="0"/>
          <w:position w:val="0"/>
          <w:sz w:val="32"/>
          <w:szCs w:val="32"/>
          <w:highlight w:val="none"/>
          <w:lang w:val="en-US" w:eastAsia="zh-CN" w:bidi="ar-SA"/>
        </w:rPr>
        <w:t>(得分9分）</w:t>
      </w:r>
    </w:p>
    <w:p>
      <w:pPr>
        <w:pStyle w:val="5"/>
        <w:numPr>
          <w:ilvl w:val="0"/>
          <w:numId w:val="0"/>
        </w:numPr>
        <w:wordWrap/>
        <w:adjustRightInd/>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（1）目标完成:项目完成预期目标，实施结果与绩效目标相匹配，该项指标得分6分。</w:t>
      </w:r>
    </w:p>
    <w:p>
      <w:pPr>
        <w:pStyle w:val="5"/>
        <w:numPr>
          <w:ilvl w:val="0"/>
          <w:numId w:val="0"/>
        </w:numPr>
        <w:wordWrap/>
        <w:adjustRightInd/>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（2）完成时效:项目实际完成时间与计划完成时间相符，该项指标得分3分。</w:t>
      </w:r>
    </w:p>
    <w:p>
      <w:pPr>
        <w:pStyle w:val="5"/>
        <w:numPr>
          <w:ilvl w:val="0"/>
          <w:numId w:val="0"/>
        </w:numPr>
        <w:wordWrap/>
        <w:adjustRightInd/>
        <w:spacing w:line="560" w:lineRule="exact"/>
        <w:ind w:firstLine="642" w:firstLineChars="200"/>
        <w:textAlignment w:val="auto"/>
        <w:rPr>
          <w:rFonts w:hint="default" w:ascii="仿宋_GB2312" w:hAnsi="仿宋_GB2312" w:eastAsia="仿宋_GB2312" w:cs="仿宋_GB2312"/>
          <w:b w:val="0"/>
          <w:bCs w:val="0"/>
          <w:kern w:val="0"/>
          <w:position w:val="0"/>
          <w:sz w:val="32"/>
          <w:szCs w:val="32"/>
          <w:highlight w:val="none"/>
          <w:lang w:val="zh-CN" w:eastAsia="zh-CN" w:bidi="ar-SA"/>
        </w:rPr>
      </w:pPr>
      <w:r>
        <w:rPr>
          <w:rFonts w:hint="eastAsia" w:ascii="楷体_GB2312" w:hAnsi="楷体_GB2312" w:eastAsia="楷体_GB2312" w:cs="楷体_GB2312"/>
          <w:b/>
          <w:color w:val="auto"/>
          <w:sz w:val="32"/>
          <w:szCs w:val="32"/>
          <w:highlight w:val="none"/>
          <w:u w:val="none"/>
          <w:lang w:val="en-US" w:eastAsia="zh-CN"/>
        </w:rPr>
        <w:t>（二）专用指标</w:t>
      </w:r>
      <w:r>
        <w:rPr>
          <w:rFonts w:hint="eastAsia" w:ascii="楷体_GB2312" w:hAnsi="楷体_GB2312" w:eastAsia="楷体_GB2312" w:cs="楷体_GB2312"/>
          <w:b/>
          <w:bCs/>
          <w:color w:val="000000"/>
          <w:kern w:val="0"/>
          <w:sz w:val="32"/>
          <w:szCs w:val="32"/>
          <w:highlight w:val="none"/>
          <w:shd w:val="clear" w:color="auto" w:fill="FFFFFF"/>
          <w:lang w:val="zh-CN"/>
        </w:rPr>
        <w:t>绩效分析。</w:t>
      </w:r>
      <w:r>
        <w:rPr>
          <w:rFonts w:hint="eastAsia" w:ascii="仿宋_GB2312" w:hAnsi="仿宋_GB2312" w:eastAsia="仿宋_GB2312" w:cs="仿宋_GB2312"/>
          <w:b w:val="0"/>
          <w:bCs w:val="0"/>
          <w:kern w:val="0"/>
          <w:position w:val="0"/>
          <w:sz w:val="32"/>
          <w:szCs w:val="32"/>
          <w:highlight w:val="none"/>
          <w:lang w:val="en-US" w:eastAsia="zh-CN" w:bidi="ar-SA"/>
        </w:rPr>
        <w:t>(得分30分）</w:t>
      </w:r>
    </w:p>
    <w:p>
      <w:pPr>
        <w:pStyle w:val="5"/>
        <w:numPr>
          <w:ilvl w:val="0"/>
          <w:numId w:val="0"/>
        </w:numPr>
        <w:wordWrap/>
        <w:adjustRightInd/>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资金分配科学合理、均衡公平，资金实际支持对象符合管理要求，符合支持对象范围，资金实际补贴标准符合资金管理办法规定的补助标准，及时按标准兑现，民众满意度较高，该项指标得分30分。</w:t>
      </w:r>
    </w:p>
    <w:p>
      <w:pPr>
        <w:numPr>
          <w:ilvl w:val="0"/>
          <w:numId w:val="0"/>
        </w:numPr>
        <w:adjustRightInd w:val="0"/>
        <w:snapToGrid w:val="0"/>
        <w:spacing w:line="578" w:lineRule="exact"/>
        <w:ind w:firstLine="642" w:firstLineChars="200"/>
        <w:rPr>
          <w:rFonts w:hint="default" w:ascii="Times New Roman" w:hAnsi="Times New Roman" w:eastAsia="楷体_GB2312" w:cs="Times New Roman"/>
          <w:b/>
          <w:bCs/>
          <w:color w:val="000000"/>
          <w:kern w:val="0"/>
          <w:szCs w:val="32"/>
          <w:highlight w:val="none"/>
          <w:shd w:val="clear" w:color="auto" w:fill="FFFFFF"/>
          <w:lang w:val="zh-CN"/>
        </w:rPr>
      </w:pPr>
      <w:r>
        <w:rPr>
          <w:rFonts w:hint="eastAsia" w:ascii="楷体_GB2312" w:hAnsi="楷体_GB2312" w:eastAsia="楷体_GB2312" w:cs="楷体_GB2312"/>
          <w:b/>
          <w:color w:val="auto"/>
          <w:kern w:val="0"/>
          <w:position w:val="3"/>
          <w:sz w:val="32"/>
          <w:szCs w:val="32"/>
          <w:highlight w:val="none"/>
          <w:u w:val="none"/>
          <w:lang w:val="en-US" w:eastAsia="zh-CN" w:bidi="ar-SA"/>
        </w:rPr>
        <w:t>（三）个性指标</w:t>
      </w:r>
      <w:r>
        <w:rPr>
          <w:rFonts w:hint="default" w:ascii="楷体_GB2312" w:hAnsi="楷体_GB2312" w:eastAsia="楷体_GB2312" w:cs="楷体_GB2312"/>
          <w:b/>
          <w:color w:val="auto"/>
          <w:kern w:val="0"/>
          <w:position w:val="3"/>
          <w:sz w:val="32"/>
          <w:szCs w:val="32"/>
          <w:highlight w:val="none"/>
          <w:u w:val="none"/>
          <w:lang w:val="zh-CN" w:eastAsia="zh-CN" w:bidi="ar-SA"/>
        </w:rPr>
        <w:t>绩效分析。</w:t>
      </w:r>
      <w:r>
        <w:rPr>
          <w:rFonts w:hint="eastAsia" w:ascii="仿宋_GB2312" w:hAnsi="仿宋_GB2312" w:eastAsia="仿宋_GB2312" w:cs="仿宋_GB2312"/>
          <w:b w:val="0"/>
          <w:bCs w:val="0"/>
          <w:kern w:val="0"/>
          <w:position w:val="0"/>
          <w:sz w:val="32"/>
          <w:szCs w:val="32"/>
          <w:highlight w:val="none"/>
          <w:lang w:val="en-US" w:eastAsia="zh-CN" w:bidi="ar-SA"/>
        </w:rPr>
        <w:t>(得分16分）</w:t>
      </w:r>
    </w:p>
    <w:p>
      <w:pPr>
        <w:pStyle w:val="5"/>
        <w:numPr>
          <w:ilvl w:val="0"/>
          <w:numId w:val="0"/>
        </w:numPr>
        <w:wordWrap/>
        <w:adjustRightInd/>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对日常工作开展满意情况，此项目成本预算控制是否合理，该项指标得分16分。</w:t>
      </w:r>
    </w:p>
    <w:p>
      <w:pPr>
        <w:pStyle w:val="5"/>
        <w:numPr>
          <w:ilvl w:val="0"/>
          <w:numId w:val="0"/>
        </w:numPr>
        <w:wordWrap/>
        <w:adjustRightInd/>
        <w:spacing w:line="560" w:lineRule="exact"/>
        <w:ind w:firstLine="640" w:firstLineChars="200"/>
        <w:textAlignment w:val="auto"/>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p>
    <w:p>
      <w:pPr>
        <w:pStyle w:val="5"/>
        <w:numPr>
          <w:ilvl w:val="0"/>
          <w:numId w:val="0"/>
        </w:numPr>
        <w:wordWrap/>
        <w:adjustRightInd/>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通过严格的数据采集、审核和验证流程，所获取的数据具有较高的准确性和可靠性。与相关权威数据的对比分析显示，本次调查数据在关键指标上的偏差在可接受范围内，能够为政策制定和研究提供有价值的参考,该项目自评总分98分。</w:t>
      </w:r>
    </w:p>
    <w:p>
      <w:pPr>
        <w:pStyle w:val="5"/>
        <w:numPr>
          <w:ilvl w:val="0"/>
          <w:numId w:val="0"/>
        </w:numPr>
        <w:wordWrap/>
        <w:adjustRightInd/>
        <w:spacing w:line="560" w:lineRule="exact"/>
        <w:ind w:firstLine="640" w:firstLineChars="200"/>
        <w:textAlignment w:val="auto"/>
        <w:rPr>
          <w:rFonts w:hint="eastAsia" w:ascii="黑体" w:hAnsi="宋体" w:eastAsia="黑体" w:cs="Times New Roman"/>
          <w:color w:val="auto"/>
          <w:sz w:val="32"/>
          <w:szCs w:val="32"/>
          <w:highlight w:val="none"/>
          <w:u w:val="none"/>
          <w:lang w:eastAsia="zh-CN"/>
        </w:rPr>
      </w:pPr>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p>
    <w:p>
      <w:pPr>
        <w:pStyle w:val="5"/>
        <w:numPr>
          <w:ilvl w:val="0"/>
          <w:numId w:val="0"/>
        </w:numPr>
        <w:wordWrap/>
        <w:adjustRightInd/>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部分调查对象覆盖不全，调查数据更新不及时，部分公众对劳动力调查的目的和意义不了解，存在抵触情绪，不愿意配合调查，影响调查的顺利开展和数据的真实性。</w:t>
      </w:r>
    </w:p>
    <w:p>
      <w:pPr>
        <w:numPr>
          <w:ilvl w:val="0"/>
          <w:numId w:val="2"/>
        </w:numPr>
        <w:wordWrap/>
        <w:adjustRightInd/>
        <w:snapToGrid w:val="0"/>
        <w:spacing w:line="560" w:lineRule="exact"/>
        <w:ind w:left="0" w:leftChars="0" w:firstLine="640" w:firstLineChars="200"/>
        <w:textAlignment w:val="auto"/>
        <w:outlineLvl w:val="9"/>
        <w:rPr>
          <w:rFonts w:hint="eastAsia" w:ascii="黑体" w:hAnsi="宋体" w:eastAsia="黑体" w:cs="Times New Roman"/>
          <w:color w:val="auto"/>
          <w:kern w:val="0"/>
          <w:position w:val="3"/>
          <w:sz w:val="32"/>
          <w:szCs w:val="32"/>
          <w:highlight w:val="none"/>
          <w:u w:val="none"/>
          <w:lang w:val="zh-CN" w:eastAsia="zh-CN" w:bidi="ar-SA"/>
        </w:rPr>
      </w:pPr>
      <w:r>
        <w:rPr>
          <w:rFonts w:hint="eastAsia" w:ascii="黑体" w:hAnsi="宋体" w:eastAsia="黑体" w:cs="Times New Roman"/>
          <w:color w:val="auto"/>
          <w:kern w:val="0"/>
          <w:position w:val="3"/>
          <w:sz w:val="32"/>
          <w:szCs w:val="32"/>
          <w:highlight w:val="none"/>
          <w:u w:val="none"/>
          <w:lang w:val="zh-CN" w:eastAsia="zh-CN" w:bidi="ar-SA"/>
        </w:rPr>
        <w:t>改进建议</w:t>
      </w:r>
    </w:p>
    <w:p>
      <w:pPr>
        <w:pStyle w:val="5"/>
        <w:numPr>
          <w:ilvl w:val="0"/>
          <w:numId w:val="0"/>
        </w:numPr>
        <w:wordWrap/>
        <w:adjustRightInd/>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优化调查抽样方法，缩短调查周期，简化数据处理流程。引入先进的数据分析方法和工具，开展多维度、深层次的数据分析，为政策制定提供更具针对性和前瞻性的建议。</w:t>
      </w:r>
    </w:p>
    <w:p/>
    <w:p>
      <w:pPr>
        <w:pStyle w:val="2"/>
      </w:pPr>
    </w:p>
    <w:p>
      <w:pPr>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黑水县统计局</w:t>
      </w:r>
    </w:p>
    <w:p>
      <w:pPr>
        <w:pStyle w:val="2"/>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2023年9月18日</w:t>
      </w:r>
    </w:p>
    <w:p>
      <w:pPr>
        <w:rPr>
          <w:rFonts w:hint="eastAsia" w:ascii="仿宋_GB2312" w:hAnsi="仿宋_GB2312" w:eastAsia="仿宋_GB2312" w:cs="仿宋_GB2312"/>
          <w:b w:val="0"/>
          <w:bCs w:val="0"/>
          <w:kern w:val="0"/>
          <w:position w:val="0"/>
          <w:sz w:val="32"/>
          <w:szCs w:val="32"/>
          <w:highlight w:val="none"/>
          <w:lang w:val="en-US" w:eastAsia="zh-CN" w:bidi="ar-SA"/>
        </w:rPr>
      </w:pPr>
    </w:p>
    <w:p>
      <w:pPr>
        <w:pStyle w:val="2"/>
        <w:rPr>
          <w:rFonts w:hint="eastAsia" w:ascii="仿宋_GB2312" w:hAnsi="仿宋_GB2312" w:eastAsia="仿宋_GB2312" w:cs="仿宋_GB2312"/>
          <w:b w:val="0"/>
          <w:bCs w:val="0"/>
          <w:kern w:val="0"/>
          <w:position w:val="0"/>
          <w:sz w:val="32"/>
          <w:szCs w:val="32"/>
          <w:highlight w:val="none"/>
          <w:lang w:val="en-US" w:eastAsia="zh-CN" w:bidi="ar-SA"/>
        </w:rPr>
      </w:pPr>
    </w:p>
    <w:p>
      <w:pPr>
        <w:rPr>
          <w:rFonts w:hint="eastAsia" w:ascii="仿宋_GB2312" w:hAnsi="仿宋_GB2312" w:eastAsia="仿宋_GB2312" w:cs="仿宋_GB2312"/>
          <w:b w:val="0"/>
          <w:bCs w:val="0"/>
          <w:kern w:val="0"/>
          <w:position w:val="0"/>
          <w:sz w:val="32"/>
          <w:szCs w:val="32"/>
          <w:highlight w:val="none"/>
          <w:lang w:val="en-US" w:eastAsia="zh-CN" w:bidi="ar-SA"/>
        </w:rPr>
      </w:pPr>
    </w:p>
    <w:p>
      <w:pPr>
        <w:pStyle w:val="4"/>
        <w:keepNext/>
        <w:keepLines/>
        <w:widowControl w:val="0"/>
        <w:wordWrap/>
        <w:adjustRightInd/>
        <w:snapToGrid/>
        <w:spacing w:line="560" w:lineRule="exact"/>
        <w:jc w:val="center"/>
        <w:textAlignment w:val="auto"/>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黑水县统计局</w:t>
      </w:r>
    </w:p>
    <w:p>
      <w:pPr>
        <w:pStyle w:val="4"/>
        <w:keepNext/>
        <w:keepLines/>
        <w:widowControl w:val="0"/>
        <w:wordWrap/>
        <w:adjustRightInd/>
        <w:snapToGrid/>
        <w:spacing w:line="560" w:lineRule="exact"/>
        <w:jc w:val="center"/>
        <w:textAlignment w:val="auto"/>
        <w:rPr>
          <w:rFonts w:ascii="宋体" w:hAnsi="宋体"/>
          <w:color w:val="auto"/>
          <w:w w:val="90"/>
          <w:kern w:val="2"/>
          <w:sz w:val="32"/>
          <w:szCs w:val="32"/>
          <w:highlight w:val="none"/>
        </w:rPr>
      </w:pPr>
      <w:r>
        <w:rPr>
          <w:rFonts w:hint="eastAsia" w:ascii="方正小标宋_GBK" w:eastAsia="方正小标宋_GBK" w:cs="方正小标宋简体"/>
          <w:b w:val="0"/>
          <w:bCs w:val="0"/>
          <w:w w:val="90"/>
          <w:sz w:val="44"/>
          <w:szCs w:val="44"/>
          <w:lang w:val="en-US" w:eastAsia="zh-CN"/>
        </w:rPr>
        <w:t>第五次全国经济普查</w:t>
      </w:r>
      <w:r>
        <w:rPr>
          <w:rFonts w:hint="eastAsia" w:ascii="方正小标宋_GBK" w:hAnsi="方正小标宋_GBK" w:eastAsia="方正小标宋_GBK" w:cs="方正小标宋_GBK"/>
          <w:b w:val="0"/>
          <w:bCs/>
          <w:w w:val="90"/>
          <w:sz w:val="44"/>
          <w:szCs w:val="44"/>
        </w:rPr>
        <w:t>项目支出绩效自评报告</w:t>
      </w:r>
    </w:p>
    <w:p>
      <w:pPr>
        <w:widowControl w:val="0"/>
        <w:wordWrap/>
        <w:adjustRightInd w:val="0"/>
        <w:snapToGrid w:val="0"/>
        <w:spacing w:line="560" w:lineRule="exact"/>
        <w:ind w:firstLine="640" w:firstLineChars="200"/>
        <w:textAlignment w:val="auto"/>
        <w:rPr>
          <w:rFonts w:ascii="黑体" w:hAnsi="宋体" w:eastAsia="黑体"/>
          <w:sz w:val="32"/>
          <w:szCs w:val="32"/>
          <w:highlight w:val="none"/>
          <w:lang w:val="zh-CN"/>
        </w:rPr>
      </w:pPr>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p>
    <w:p>
      <w:pPr>
        <w:widowControl/>
        <w:numPr>
          <w:ilvl w:val="0"/>
          <w:numId w:val="0"/>
        </w:numPr>
        <w:wordWrap/>
        <w:adjustRightInd w:val="0"/>
        <w:snapToGrid w:val="0"/>
        <w:spacing w:line="560" w:lineRule="exact"/>
        <w:ind w:left="0" w:leftChars="0" w:firstLine="642" w:firstLineChars="200"/>
        <w:contextualSpacing/>
        <w:jc w:val="left"/>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（一）设立背景及基本情况。</w:t>
      </w:r>
    </w:p>
    <w:p>
      <w:pPr>
        <w:widowControl/>
        <w:numPr>
          <w:ilvl w:val="0"/>
          <w:numId w:val="0"/>
        </w:numPr>
        <w:wordWrap/>
        <w:adjustRightInd w:val="0"/>
        <w:snapToGrid w:val="0"/>
        <w:spacing w:line="560" w:lineRule="exact"/>
        <w:ind w:left="0" w:leftChars="0" w:firstLine="640" w:firstLineChars="200"/>
        <w:contextualSpacing/>
        <w:jc w:val="left"/>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第五次全国经济普查是一项重大的国情国力调查，旨在全面查清我国第二产业和第三产业的发展规模、布局和效益，了解产业组织、产业结构、产业技术、产业形态的现状以及各生产要素的构成，摸清全部法人单位资产负债状况和新兴产业发展情况，进一步查实各类单位的基本情况和主要产品产量、服务活动，全面准确反映供给侧结构性改革、新动能培育壮大、经济结构优化升级等方面的新进展。</w:t>
      </w:r>
    </w:p>
    <w:p>
      <w:pPr>
        <w:numPr>
          <w:ilvl w:val="0"/>
          <w:numId w:val="3"/>
        </w:numPr>
        <w:wordWrap/>
        <w:adjustRightInd w:val="0"/>
        <w:snapToGrid w:val="0"/>
        <w:spacing w:line="560" w:lineRule="exact"/>
        <w:ind w:left="-3" w:leftChars="0" w:firstLine="643" w:firstLineChars="0"/>
        <w:textAlignment w:val="auto"/>
        <w:rPr>
          <w:rFonts w:hint="eastAsia" w:ascii="楷体_GB2312" w:hAnsi="宋体" w:eastAsia="楷体_GB2312" w:cs="Times New Roman"/>
          <w:b/>
          <w:color w:val="auto"/>
          <w:sz w:val="32"/>
          <w:szCs w:val="32"/>
          <w:highlight w:val="none"/>
          <w:u w:val="none"/>
          <w:lang w:val="en-US" w:eastAsia="zh-CN"/>
        </w:rPr>
      </w:pP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p>
    <w:p>
      <w:pPr>
        <w:numPr>
          <w:ilvl w:val="0"/>
          <w:numId w:val="0"/>
        </w:num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项目实施</w:t>
      </w:r>
    </w:p>
    <w:p>
      <w:pPr>
        <w:numPr>
          <w:ilvl w:val="0"/>
          <w:numId w:val="0"/>
        </w:num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主要是调查我国第二产业和第三产业的发展规模、布局和效益，摸清各类单位基本情况，掌握国民经济行业间经济联系，客观反映推动高质量发展、构建新发展格局、建设现代化经济体系、深化供给侧结构性改革以及创新驱动发展、区域协调发展、生态文明建设、高水平对外开放、公共服务体系建设等方面的新进展。</w:t>
      </w:r>
    </w:p>
    <w:p>
      <w:pPr>
        <w:widowControl/>
        <w:numPr>
          <w:ilvl w:val="0"/>
          <w:numId w:val="0"/>
        </w:numPr>
        <w:wordWrap/>
        <w:adjustRightInd w:val="0"/>
        <w:snapToGrid w:val="0"/>
        <w:spacing w:line="560" w:lineRule="exact"/>
        <w:ind w:left="0" w:leftChars="0" w:firstLine="642" w:firstLineChars="200"/>
        <w:contextualSpacing/>
        <w:jc w:val="left"/>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r>
        <w:rPr>
          <w:rFonts w:hint="eastAsia" w:ascii="仿宋_GB2312" w:hAnsi="仿宋_GB2312" w:eastAsia="仿宋_GB2312" w:cs="仿宋_GB2312"/>
          <w:b w:val="0"/>
          <w:bCs w:val="0"/>
          <w:kern w:val="0"/>
          <w:position w:val="0"/>
          <w:sz w:val="32"/>
          <w:szCs w:val="32"/>
          <w:highlight w:val="none"/>
          <w:lang w:val="zh-CN" w:eastAsia="zh-CN" w:bidi="ar-SA"/>
        </w:rPr>
        <w:t>根据严格按照预算安排执行，</w:t>
      </w:r>
      <w:r>
        <w:rPr>
          <w:rFonts w:hint="eastAsia" w:ascii="仿宋_GB2312" w:hAnsi="仿宋_GB2312" w:eastAsia="仿宋_GB2312" w:cs="仿宋_GB2312"/>
          <w:b w:val="0"/>
          <w:bCs w:val="0"/>
          <w:kern w:val="0"/>
          <w:position w:val="0"/>
          <w:sz w:val="32"/>
          <w:szCs w:val="32"/>
          <w:highlight w:val="none"/>
          <w:lang w:val="en-US" w:eastAsia="zh-CN" w:bidi="ar-SA"/>
        </w:rPr>
        <w:t>49.66万元资金用于第五次全国经济普查项目，保障项目按时完成。</w:t>
      </w:r>
    </w:p>
    <w:p>
      <w:pPr>
        <w:wordWrap/>
        <w:adjustRightInd w:val="0"/>
        <w:snapToGrid w:val="0"/>
        <w:spacing w:line="560" w:lineRule="exact"/>
        <w:ind w:left="0" w:leftChars="0" w:firstLine="642" w:firstLineChars="200"/>
        <w:textAlignment w:val="auto"/>
        <w:rPr>
          <w:rFonts w:hint="eastAsia" w:ascii="仿宋_GB2312" w:hAnsi="仿宋_GB2312" w:cs="仿宋_GB2312"/>
          <w:color w:val="auto"/>
          <w:kern w:val="0"/>
          <w:sz w:val="32"/>
          <w:szCs w:val="32"/>
          <w:highlight w:val="none"/>
          <w:u w:val="none"/>
          <w:shd w:val="clear" w:color="auto" w:fill="FFFFFF"/>
          <w:lang w:val="zh-CN" w:eastAsia="zh-CN"/>
        </w:rPr>
      </w:pPr>
      <w:r>
        <w:rPr>
          <w:rFonts w:hint="eastAsia" w:ascii="楷体_GB2312" w:hAnsi="宋体" w:eastAsia="楷体_GB2312" w:cs="Times New Roman"/>
          <w:b/>
          <w:color w:val="auto"/>
          <w:sz w:val="32"/>
          <w:szCs w:val="32"/>
          <w:highlight w:val="none"/>
          <w:u w:val="none"/>
          <w:lang w:val="zh-CN" w:eastAsia="zh-CN"/>
        </w:rPr>
        <w:t>（四）项目绩效目标设置。</w:t>
      </w:r>
    </w:p>
    <w:p>
      <w:pPr>
        <w:wordWrap/>
        <w:adjustRightInd w:val="0"/>
        <w:snapToGrid w:val="0"/>
        <w:spacing w:line="560" w:lineRule="exact"/>
        <w:ind w:left="0" w:leftChars="0" w:firstLine="640" w:firstLineChars="200"/>
        <w:textAlignment w:val="auto"/>
        <w:rPr>
          <w:rFonts w:hint="default"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项目自评通常会在普查工作的不同阶段进行阶段性的评估，以确保普查按照预定计划和质量要求推进。这可能包括对普查流程的规范性、数据采集的质量、普查人员的工作表现等方面的评价。</w:t>
      </w:r>
    </w:p>
    <w:p>
      <w:pPr>
        <w:widowControl w:val="0"/>
        <w:wordWrap/>
        <w:adjustRightInd w:val="0"/>
        <w:snapToGrid w:val="0"/>
        <w:spacing w:line="560" w:lineRule="exact"/>
        <w:ind w:firstLine="640" w:firstLineChars="200"/>
        <w:textAlignment w:val="auto"/>
        <w:rPr>
          <w:rFonts w:hint="eastAsia" w:ascii="黑体" w:hAnsi="宋体" w:eastAsia="黑体" w:cs="Times New Roman"/>
          <w:sz w:val="32"/>
          <w:szCs w:val="32"/>
          <w:highlight w:val="none"/>
          <w:lang w:eastAsia="zh-CN"/>
        </w:rPr>
      </w:pPr>
      <w:r>
        <w:rPr>
          <w:rFonts w:hint="eastAsia" w:ascii="黑体" w:hAnsi="宋体" w:eastAsia="黑体" w:cs="Times New Roman"/>
          <w:sz w:val="32"/>
          <w:szCs w:val="32"/>
          <w:highlight w:val="none"/>
        </w:rPr>
        <w:t>二、</w:t>
      </w:r>
      <w:r>
        <w:rPr>
          <w:rFonts w:hint="eastAsia" w:ascii="黑体" w:hAnsi="宋体" w:eastAsia="黑体" w:cs="Times New Roman"/>
          <w:sz w:val="32"/>
          <w:szCs w:val="32"/>
          <w:highlight w:val="none"/>
          <w:lang w:eastAsia="zh-CN"/>
        </w:rPr>
        <w:t>评价实施</w:t>
      </w:r>
    </w:p>
    <w:p>
      <w:pPr>
        <w:wordWrap/>
        <w:adjustRightInd w:val="0"/>
        <w:snapToGrid w:val="0"/>
        <w:spacing w:line="560" w:lineRule="exact"/>
        <w:ind w:firstLine="642"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楷体_GB2312" w:hAnsi="宋体" w:eastAsia="楷体_GB2312"/>
          <w:b/>
          <w:color w:val="auto"/>
          <w:sz w:val="32"/>
          <w:szCs w:val="32"/>
          <w:highlight w:val="none"/>
          <w:u w:val="none"/>
          <w:lang w:val="zh-CN"/>
        </w:rPr>
        <w:t>（一）评价目的。</w:t>
      </w:r>
      <w:r>
        <w:rPr>
          <w:rFonts w:hint="eastAsia" w:ascii="仿宋_GB2312" w:hAnsi="仿宋_GB2312" w:eastAsia="仿宋_GB2312" w:cs="仿宋_GB2312"/>
          <w:b w:val="0"/>
          <w:bCs w:val="0"/>
          <w:kern w:val="0"/>
          <w:position w:val="0"/>
          <w:sz w:val="32"/>
          <w:szCs w:val="32"/>
          <w:highlight w:val="none"/>
          <w:lang w:val="zh-CN" w:eastAsia="zh-CN" w:bidi="ar-SA"/>
        </w:rPr>
        <w:t>为了进一步规范和加强预算绩效管理和专项资金管理，为项目设立和预算安排提供重要参考依据，提高预算编制科学性、合理性，优化财政支出结构，从源头上防控财政资源配置的低效无效，提高财政资源配置效率和财政资金使用效益，</w:t>
      </w:r>
      <w:r>
        <w:rPr>
          <w:rFonts w:hint="eastAsia" w:ascii="仿宋_GB2312" w:hAnsi="仿宋_GB2312" w:eastAsia="仿宋_GB2312" w:cs="仿宋_GB2312"/>
          <w:b w:val="0"/>
          <w:bCs w:val="0"/>
          <w:kern w:val="0"/>
          <w:position w:val="0"/>
          <w:sz w:val="32"/>
          <w:szCs w:val="32"/>
          <w:highlight w:val="none"/>
          <w:lang w:val="en-US" w:eastAsia="zh-CN" w:bidi="ar-SA"/>
        </w:rPr>
        <w:t>阿坝州财政局</w:t>
      </w:r>
      <w:r>
        <w:rPr>
          <w:rFonts w:hint="eastAsia" w:ascii="仿宋_GB2312" w:hAnsi="仿宋_GB2312" w:eastAsia="仿宋_GB2312" w:cs="仿宋_GB2312"/>
          <w:b w:val="0"/>
          <w:bCs w:val="0"/>
          <w:kern w:val="0"/>
          <w:position w:val="0"/>
          <w:sz w:val="32"/>
          <w:szCs w:val="32"/>
          <w:highlight w:val="none"/>
          <w:lang w:val="zh-CN" w:eastAsia="zh-CN" w:bidi="ar-SA"/>
        </w:rPr>
        <w:t>印发《</w:t>
      </w:r>
      <w:r>
        <w:rPr>
          <w:rFonts w:hint="eastAsia" w:ascii="仿宋_GB2312" w:hAnsi="仿宋_GB2312" w:eastAsia="仿宋_GB2312" w:cs="仿宋_GB2312"/>
          <w:b w:val="0"/>
          <w:bCs w:val="0"/>
          <w:kern w:val="0"/>
          <w:position w:val="0"/>
          <w:sz w:val="32"/>
          <w:szCs w:val="32"/>
          <w:highlight w:val="none"/>
          <w:lang w:val="en-US" w:eastAsia="zh-CN" w:bidi="ar-SA"/>
        </w:rPr>
        <w:t>阿坝州财政局关于开展 2024年州级部门绩效自评工作的</w:t>
      </w:r>
      <w:r>
        <w:rPr>
          <w:rFonts w:hint="eastAsia" w:ascii="仿宋_GB2312" w:hAnsi="仿宋_GB2312" w:eastAsia="仿宋_GB2312" w:cs="仿宋_GB2312"/>
          <w:b w:val="0"/>
          <w:bCs w:val="0"/>
          <w:kern w:val="0"/>
          <w:position w:val="0"/>
          <w:sz w:val="32"/>
          <w:szCs w:val="32"/>
          <w:highlight w:val="none"/>
          <w:lang w:val="zh-CN" w:eastAsia="zh-CN" w:bidi="ar-SA"/>
        </w:rPr>
        <w:t>通知》（</w:t>
      </w:r>
      <w:r>
        <w:rPr>
          <w:rFonts w:hint="eastAsia" w:ascii="仿宋_GB2312" w:hAnsi="仿宋_GB2312" w:eastAsia="仿宋_GB2312" w:cs="仿宋_GB2312"/>
          <w:b w:val="0"/>
          <w:bCs w:val="0"/>
          <w:kern w:val="0"/>
          <w:position w:val="0"/>
          <w:sz w:val="32"/>
          <w:szCs w:val="32"/>
          <w:highlight w:val="none"/>
          <w:lang w:val="en-US" w:eastAsia="zh-CN" w:bidi="ar-SA"/>
        </w:rPr>
        <w:t>阿州财监绩〔2024〕19号</w:t>
      </w:r>
      <w:r>
        <w:rPr>
          <w:rFonts w:hint="eastAsia" w:ascii="仿宋_GB2312" w:hAnsi="仿宋_GB2312" w:eastAsia="仿宋_GB2312" w:cs="仿宋_GB2312"/>
          <w:b w:val="0"/>
          <w:bCs w:val="0"/>
          <w:kern w:val="0"/>
          <w:position w:val="0"/>
          <w:sz w:val="32"/>
          <w:szCs w:val="32"/>
          <w:highlight w:val="none"/>
          <w:lang w:val="zh-CN" w:eastAsia="zh-CN" w:bidi="ar-SA"/>
        </w:rPr>
        <w:t>），要求各部门（单位）按照州财政局制定的相关制度办法和共性绩效指标框架，建立涵盖项目决策、项目管理、项目实施、项目结果、民生保障五个板块，覆盖所有管理对象，贯穿绩效目标管理、事前评估、事中监控、事后评价以及绩效结果应用全过程的本部门的具体措施、实施细则和指标体系，形成全州全面实施预算绩效管理制度体系格局。通过本次评价总结经验，发现问题，提出改进建议，进一步提升项目支出绩效管理水平、提升预算管理水平、提升项目管理水平。</w:t>
      </w:r>
    </w:p>
    <w:p>
      <w:pPr>
        <w:widowControl w:val="0"/>
        <w:wordWrap/>
        <w:adjustRightInd w:val="0"/>
        <w:snapToGrid w:val="0"/>
        <w:spacing w:line="560" w:lineRule="exact"/>
        <w:ind w:firstLine="642" w:firstLineChars="200"/>
        <w:textAlignment w:val="auto"/>
        <w:outlineLvl w:val="9"/>
        <w:rPr>
          <w:rFonts w:hint="eastAsia"/>
          <w:lang w:eastAsia="zh-CN"/>
        </w:rPr>
      </w:pPr>
      <w:r>
        <w:rPr>
          <w:rFonts w:hint="eastAsia" w:ascii="楷体_GB2312" w:hAnsi="宋体" w:eastAsia="楷体_GB2312"/>
          <w:b/>
          <w:color w:val="auto"/>
          <w:sz w:val="32"/>
          <w:szCs w:val="32"/>
          <w:highlight w:val="none"/>
          <w:u w:val="none"/>
          <w:lang w:val="zh-CN"/>
        </w:rPr>
        <w:t>（二）预设问题及评价重点。</w:t>
      </w:r>
    </w:p>
    <w:p>
      <w:pPr>
        <w:pStyle w:val="9"/>
        <w:widowControl w:val="0"/>
        <w:wordWrap/>
        <w:adjustRightInd/>
        <w:snapToGrid/>
        <w:spacing w:line="560" w:lineRule="exact"/>
        <w:ind w:left="0" w:leftChars="0"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1预设问题。</w:t>
      </w:r>
    </w:p>
    <w:p>
      <w:pPr>
        <w:pStyle w:val="9"/>
        <w:widowControl w:val="0"/>
        <w:wordWrap/>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（1）.企业的经营状况，如营业收入、利润、成本构成是怎么构？</w:t>
      </w:r>
    </w:p>
    <w:p>
      <w:pPr>
        <w:pStyle w:val="9"/>
        <w:widowControl w:val="0"/>
        <w:wordWrap/>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（2）行业的发展态势，包括市场份额、竞争格局、技术创新。新兴产业和新业态的发展情况？</w:t>
      </w:r>
    </w:p>
    <w:p>
      <w:pPr>
        <w:pStyle w:val="9"/>
        <w:widowControl w:val="0"/>
        <w:wordWrap/>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（3）区域经济的差异和协同发展状况？</w:t>
      </w:r>
    </w:p>
    <w:p>
      <w:pPr>
        <w:pStyle w:val="9"/>
        <w:widowControl w:val="0"/>
        <w:wordWrap/>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2评价重点。</w:t>
      </w:r>
    </w:p>
    <w:p>
      <w:pPr>
        <w:pStyle w:val="9"/>
        <w:widowControl w:val="0"/>
        <w:wordWrap/>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数据的准确性和可靠性，确保普查数据真实反映经济实际。普查的覆盖范围，是否涵盖了各类经济主体，做到应统尽统。对经济结构调整和转型升级的反映程度，能否准确揭示经济发展的新趋势和新特</w:t>
      </w:r>
      <w:r>
        <w:rPr>
          <w:rFonts w:hint="eastAsia" w:ascii="仿宋_GB2312" w:hAnsi="仿宋_GB2312" w:eastAsia="仿宋_GB2312" w:cs="仿宋_GB2312"/>
          <w:b w:val="0"/>
          <w:bCs w:val="0"/>
          <w:kern w:val="0"/>
          <w:position w:val="0"/>
          <w:sz w:val="32"/>
          <w:szCs w:val="32"/>
          <w:highlight w:val="none"/>
          <w:lang w:val="zh-CN" w:eastAsia="zh-CN" w:bidi="ar-SA"/>
        </w:rPr>
        <w:t>点。</w:t>
      </w:r>
    </w:p>
    <w:p>
      <w:pPr>
        <w:widowControl w:val="0"/>
        <w:numPr>
          <w:ilvl w:val="0"/>
          <w:numId w:val="4"/>
        </w:numPr>
        <w:wordWrap/>
        <w:adjustRightInd w:val="0"/>
        <w:snapToGrid w:val="0"/>
        <w:spacing w:line="560" w:lineRule="exact"/>
        <w:ind w:left="0" w:leftChars="0" w:firstLine="642" w:firstLine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评价选点。</w:t>
      </w:r>
    </w:p>
    <w:p>
      <w:pPr>
        <w:widowControl w:val="0"/>
        <w:numPr>
          <w:ilvl w:val="0"/>
          <w:numId w:val="0"/>
        </w:numPr>
        <w:wordWrap/>
        <w:adjustRightInd w:val="0"/>
        <w:snapToGrid w:val="0"/>
        <w:spacing w:line="560" w:lineRule="exact"/>
        <w:textAlignment w:val="auto"/>
        <w:outlineLvl w:val="9"/>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cs="仿宋_GB2312"/>
          <w:color w:val="auto"/>
          <w:kern w:val="0"/>
          <w:sz w:val="32"/>
          <w:szCs w:val="32"/>
          <w:highlight w:val="none"/>
          <w:u w:val="none"/>
          <w:shd w:val="clear" w:color="auto" w:fill="FFFFFF"/>
          <w:lang w:val="en-US" w:eastAsia="zh-CN"/>
        </w:rPr>
        <w:t xml:space="preserve">     </w:t>
      </w:r>
      <w:r>
        <w:rPr>
          <w:rFonts w:hint="eastAsia" w:ascii="仿宋_GB2312" w:hAnsi="仿宋_GB2312" w:eastAsia="仿宋_GB2312" w:cs="仿宋_GB2312"/>
          <w:b w:val="0"/>
          <w:bCs w:val="0"/>
          <w:kern w:val="0"/>
          <w:position w:val="0"/>
          <w:sz w:val="32"/>
          <w:szCs w:val="32"/>
          <w:highlight w:val="none"/>
          <w:lang w:val="en-US" w:eastAsia="zh-CN" w:bidi="ar-SA"/>
        </w:rPr>
        <w:t>全国第五次全国经济普查</w:t>
      </w:r>
      <w:r>
        <w:rPr>
          <w:rFonts w:hint="eastAsia" w:ascii="仿宋_GB2312" w:hAnsi="仿宋_GB2312" w:eastAsia="仿宋_GB2312" w:cs="仿宋_GB2312"/>
          <w:b w:val="0"/>
          <w:bCs w:val="0"/>
          <w:kern w:val="0"/>
          <w:position w:val="0"/>
          <w:sz w:val="32"/>
          <w:szCs w:val="32"/>
          <w:highlight w:val="none"/>
          <w:lang w:val="zh-CN" w:eastAsia="zh-CN" w:bidi="ar-SA"/>
        </w:rPr>
        <w:t>项目主要开展工作地点为黑水县，本次绩效评价主体为县财政局，项目不涉及其他点位。</w:t>
      </w:r>
    </w:p>
    <w:p>
      <w:pPr>
        <w:widowControl w:val="0"/>
        <w:wordWrap/>
        <w:spacing w:line="560" w:lineRule="exact"/>
        <w:ind w:firstLine="640"/>
        <w:textAlignment w:val="auto"/>
        <w:outlineLvl w:val="9"/>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楷体_GB2312" w:hAnsi="宋体" w:eastAsia="楷体_GB2312"/>
          <w:b/>
          <w:color w:val="auto"/>
          <w:sz w:val="32"/>
          <w:szCs w:val="32"/>
          <w:highlight w:val="none"/>
          <w:u w:val="none"/>
          <w:lang w:val="zh-CN"/>
        </w:rPr>
        <w:t>（四）评价方法。</w:t>
      </w:r>
      <w:r>
        <w:rPr>
          <w:rFonts w:hint="eastAsia" w:ascii="仿宋_GB2312" w:hAnsi="仿宋_GB2312" w:eastAsia="仿宋_GB2312" w:cs="仿宋_GB2312"/>
          <w:b w:val="0"/>
          <w:bCs w:val="0"/>
          <w:kern w:val="0"/>
          <w:position w:val="0"/>
          <w:sz w:val="32"/>
          <w:szCs w:val="32"/>
          <w:highlight w:val="none"/>
          <w:lang w:val="zh-CN" w:eastAsia="zh-CN" w:bidi="ar-SA"/>
        </w:rPr>
        <w:t>根据项目情况和评价重点，用来收集相关材料和开展具体评价的方法。包括：采用成本效益分析法、标杆管理法、案卷研究法、单位自评法、实地勘察法、问卷调查法、座谈调研法等多种方法。</w:t>
      </w:r>
    </w:p>
    <w:p>
      <w:pPr>
        <w:wordWrap/>
        <w:adjustRightInd w:val="0"/>
        <w:snapToGrid w:val="0"/>
        <w:spacing w:line="560" w:lineRule="exact"/>
        <w:ind w:firstLine="642" w:firstLineChars="20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（五）评价组织。</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1.领导小组职责：</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（1）研究和决定同级政府公共事业管理绩效评价中的重大问题。</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（2）组织协调绩效评价工作，确保评价的顺利进行。</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（3）对各单位的工作目标、绩效考核结果和等次、奖惩方案进行审核，并报同级党委和政府审定。</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2.办公室职责：</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（1）提出全省（市、县）政府公共事业管理绩效评价的工作方案，并负责具体组织实施。</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（2）综合评价信息，提出评价结果等次认定方案及奖惩方案等。</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（3）负责绩效评价的日常工作，包括宣传、沟通、协调等。</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（4）根据评价结果撰写绩效评价报告，并递交给领导小组。</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3.具体执行人员职责：</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（1）组长：审批绩效自评方案，监督、检查、核实绩效自评结果。</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（2）副组长：审核修改拟定的绩效自评方案，并提交考评工作组会议讨论通过；监督、部署、确认绩效自评过程及反馈意见的处理。</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3）小组成员：起草和修改绩效考评方案报自评领导工作组会议讨论通过，实施执行绩效自评方案；牵头组织并实施年度绩效自评，根据组长、副组长指示，对考评结果进行复核，完成绩效自核工作组安排的其他工作。</w:t>
      </w:r>
    </w:p>
    <w:p>
      <w:pPr>
        <w:widowControl w:val="0"/>
        <w:wordWrap/>
        <w:adjustRightInd w:val="0"/>
        <w:snapToGrid w:val="0"/>
        <w:spacing w:line="560" w:lineRule="exact"/>
        <w:ind w:firstLine="640" w:firstLineChars="200"/>
        <w:textAlignment w:val="auto"/>
        <w:rPr>
          <w:rFonts w:hint="eastAsia" w:ascii="黑体" w:hAnsi="宋体" w:eastAsia="黑体" w:cs="Times New Roman"/>
          <w:sz w:val="32"/>
          <w:szCs w:val="32"/>
          <w:highlight w:val="none"/>
          <w:lang w:val="zh-CN"/>
        </w:rPr>
      </w:pPr>
      <w:r>
        <w:rPr>
          <w:rFonts w:hint="eastAsia" w:ascii="黑体" w:hAnsi="宋体" w:eastAsia="黑体" w:cs="Times New Roman"/>
          <w:sz w:val="32"/>
          <w:szCs w:val="32"/>
          <w:highlight w:val="none"/>
        </w:rPr>
        <w:t>三、</w:t>
      </w:r>
      <w:r>
        <w:rPr>
          <w:rFonts w:hint="eastAsia" w:ascii="黑体" w:hAnsi="宋体" w:eastAsia="黑体" w:cs="Times New Roman"/>
          <w:sz w:val="32"/>
          <w:szCs w:val="32"/>
          <w:highlight w:val="none"/>
          <w:lang w:eastAsia="zh-CN"/>
        </w:rPr>
        <w:t>绩效分析</w:t>
      </w:r>
      <w:r>
        <w:rPr>
          <w:rFonts w:hint="eastAsia" w:ascii="黑体" w:hAnsi="宋体" w:eastAsia="黑体" w:cs="Times New Roman"/>
          <w:sz w:val="32"/>
          <w:szCs w:val="32"/>
          <w:highlight w:val="none"/>
          <w:lang w:val="zh-CN"/>
        </w:rPr>
        <w:tab/>
      </w:r>
    </w:p>
    <w:p>
      <w:pPr>
        <w:widowControl w:val="0"/>
        <w:wordWrap/>
        <w:spacing w:line="560" w:lineRule="exact"/>
        <w:ind w:firstLine="640"/>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default" w:ascii="仿宋_GB2312" w:hAnsi="仿宋_GB2312" w:eastAsia="仿宋_GB2312" w:cs="仿宋_GB2312"/>
          <w:b w:val="0"/>
          <w:bCs w:val="0"/>
          <w:kern w:val="0"/>
          <w:position w:val="0"/>
          <w:sz w:val="32"/>
          <w:szCs w:val="32"/>
          <w:highlight w:val="none"/>
          <w:lang w:val="zh-CN" w:eastAsia="zh-CN" w:bidi="ar-SA"/>
        </w:rPr>
        <w:t>根据</w:t>
      </w:r>
      <w:r>
        <w:rPr>
          <w:rFonts w:hint="eastAsia" w:ascii="仿宋_GB2312" w:hAnsi="仿宋_GB2312" w:eastAsia="仿宋_GB2312" w:cs="仿宋_GB2312"/>
          <w:b w:val="0"/>
          <w:bCs w:val="0"/>
          <w:kern w:val="0"/>
          <w:position w:val="0"/>
          <w:sz w:val="32"/>
          <w:szCs w:val="32"/>
          <w:highlight w:val="none"/>
          <w:lang w:val="zh-CN" w:eastAsia="zh-CN" w:bidi="ar-SA"/>
        </w:rPr>
        <w:t>项目</w:t>
      </w:r>
      <w:r>
        <w:rPr>
          <w:rFonts w:hint="default" w:ascii="仿宋_GB2312" w:hAnsi="仿宋_GB2312" w:eastAsia="仿宋_GB2312" w:cs="仿宋_GB2312"/>
          <w:b w:val="0"/>
          <w:bCs w:val="0"/>
          <w:kern w:val="0"/>
          <w:position w:val="0"/>
          <w:sz w:val="32"/>
          <w:szCs w:val="32"/>
          <w:highlight w:val="none"/>
          <w:lang w:val="zh-CN" w:eastAsia="zh-CN" w:bidi="ar-SA"/>
        </w:rPr>
        <w:t>预算绩效评价指标体系“</w:t>
      </w:r>
      <w:r>
        <w:rPr>
          <w:rFonts w:hint="eastAsia" w:ascii="仿宋_GB2312" w:hAnsi="仿宋_GB2312" w:eastAsia="仿宋_GB2312" w:cs="仿宋_GB2312"/>
          <w:b w:val="0"/>
          <w:bCs w:val="0"/>
          <w:kern w:val="0"/>
          <w:position w:val="0"/>
          <w:sz w:val="32"/>
          <w:szCs w:val="32"/>
          <w:highlight w:val="none"/>
          <w:lang w:val="zh-CN" w:eastAsia="zh-CN" w:bidi="ar-SA"/>
        </w:rPr>
        <w:t>通用指标</w:t>
      </w:r>
      <w:r>
        <w:rPr>
          <w:rFonts w:hint="default" w:ascii="仿宋_GB2312" w:hAnsi="仿宋_GB2312" w:eastAsia="仿宋_GB2312" w:cs="仿宋_GB2312"/>
          <w:b w:val="0"/>
          <w:bCs w:val="0"/>
          <w:kern w:val="0"/>
          <w:position w:val="0"/>
          <w:sz w:val="32"/>
          <w:szCs w:val="32"/>
          <w:highlight w:val="none"/>
          <w:lang w:val="zh-CN" w:eastAsia="zh-CN" w:bidi="ar-SA"/>
        </w:rPr>
        <w:t>”</w:t>
      </w:r>
      <w:r>
        <w:rPr>
          <w:rFonts w:hint="eastAsia" w:ascii="仿宋_GB2312" w:hAnsi="仿宋_GB2312" w:eastAsia="仿宋_GB2312" w:cs="仿宋_GB2312"/>
          <w:b w:val="0"/>
          <w:bCs w:val="0"/>
          <w:kern w:val="0"/>
          <w:position w:val="0"/>
          <w:sz w:val="32"/>
          <w:szCs w:val="32"/>
          <w:highlight w:val="none"/>
          <w:lang w:val="zh-CN" w:eastAsia="zh-CN" w:bidi="ar-SA"/>
        </w:rPr>
        <w:t>“专用指标”“个性指标”</w:t>
      </w:r>
      <w:r>
        <w:rPr>
          <w:rFonts w:hint="default" w:ascii="仿宋_GB2312" w:hAnsi="仿宋_GB2312" w:eastAsia="仿宋_GB2312" w:cs="仿宋_GB2312"/>
          <w:b w:val="0"/>
          <w:bCs w:val="0"/>
          <w:kern w:val="0"/>
          <w:position w:val="0"/>
          <w:sz w:val="32"/>
          <w:szCs w:val="32"/>
          <w:highlight w:val="none"/>
          <w:lang w:val="zh-CN" w:eastAsia="zh-CN" w:bidi="ar-SA"/>
        </w:rPr>
        <w:t>涉及</w:t>
      </w:r>
      <w:r>
        <w:rPr>
          <w:rFonts w:hint="eastAsia" w:ascii="仿宋_GB2312" w:hAnsi="仿宋_GB2312" w:eastAsia="仿宋_GB2312" w:cs="仿宋_GB2312"/>
          <w:b w:val="0"/>
          <w:bCs w:val="0"/>
          <w:kern w:val="0"/>
          <w:position w:val="0"/>
          <w:sz w:val="32"/>
          <w:szCs w:val="32"/>
          <w:highlight w:val="none"/>
          <w:lang w:val="zh-CN" w:eastAsia="zh-CN" w:bidi="ar-SA"/>
        </w:rPr>
        <w:t>二、三级</w:t>
      </w:r>
      <w:r>
        <w:rPr>
          <w:rFonts w:hint="default" w:ascii="仿宋_GB2312" w:hAnsi="仿宋_GB2312" w:eastAsia="仿宋_GB2312" w:cs="仿宋_GB2312"/>
          <w:b w:val="0"/>
          <w:bCs w:val="0"/>
          <w:kern w:val="0"/>
          <w:position w:val="0"/>
          <w:sz w:val="32"/>
          <w:szCs w:val="32"/>
          <w:highlight w:val="none"/>
          <w:lang w:val="zh-CN" w:eastAsia="zh-CN" w:bidi="ar-SA"/>
        </w:rPr>
        <w:t>指标进行</w:t>
      </w:r>
      <w:r>
        <w:rPr>
          <w:rFonts w:hint="eastAsia" w:ascii="仿宋_GB2312" w:hAnsi="仿宋_GB2312" w:eastAsia="仿宋_GB2312" w:cs="仿宋_GB2312"/>
          <w:b w:val="0"/>
          <w:bCs w:val="0"/>
          <w:kern w:val="0"/>
          <w:position w:val="0"/>
          <w:sz w:val="32"/>
          <w:szCs w:val="32"/>
          <w:highlight w:val="none"/>
          <w:lang w:val="zh-CN" w:eastAsia="zh-CN" w:bidi="ar-SA"/>
        </w:rPr>
        <w:t>逐项</w:t>
      </w:r>
      <w:r>
        <w:rPr>
          <w:rFonts w:hint="default" w:ascii="仿宋_GB2312" w:hAnsi="仿宋_GB2312" w:eastAsia="仿宋_GB2312" w:cs="仿宋_GB2312"/>
          <w:b w:val="0"/>
          <w:bCs w:val="0"/>
          <w:kern w:val="0"/>
          <w:position w:val="0"/>
          <w:sz w:val="32"/>
          <w:szCs w:val="32"/>
          <w:highlight w:val="none"/>
          <w:lang w:val="zh-CN" w:eastAsia="zh-CN" w:bidi="ar-SA"/>
        </w:rPr>
        <w:t>绩效分析</w:t>
      </w:r>
      <w:r>
        <w:rPr>
          <w:rFonts w:hint="eastAsia" w:ascii="仿宋_GB2312" w:hAnsi="仿宋_GB2312" w:eastAsia="仿宋_GB2312" w:cs="仿宋_GB2312"/>
          <w:b w:val="0"/>
          <w:bCs w:val="0"/>
          <w:kern w:val="0"/>
          <w:position w:val="0"/>
          <w:sz w:val="32"/>
          <w:szCs w:val="32"/>
          <w:highlight w:val="none"/>
          <w:lang w:val="zh-CN" w:eastAsia="zh-CN" w:bidi="ar-SA"/>
        </w:rPr>
        <w:t>并评分</w:t>
      </w:r>
      <w:r>
        <w:rPr>
          <w:rFonts w:hint="eastAsia" w:ascii="仿宋_GB2312" w:hAnsi="仿宋_GB2312" w:eastAsia="仿宋_GB2312" w:cs="仿宋_GB2312"/>
          <w:b w:val="0"/>
          <w:bCs w:val="0"/>
          <w:kern w:val="0"/>
          <w:position w:val="0"/>
          <w:sz w:val="32"/>
          <w:szCs w:val="32"/>
          <w:highlight w:val="none"/>
          <w:lang w:val="en-US" w:eastAsia="zh-CN" w:bidi="ar-SA"/>
        </w:rPr>
        <w:t>。</w:t>
      </w:r>
    </w:p>
    <w:p>
      <w:pPr>
        <w:widowControl w:val="0"/>
        <w:wordWrap/>
        <w:adjustRightInd/>
        <w:snapToGrid/>
        <w:spacing w:line="560" w:lineRule="exact"/>
        <w:ind w:firstLine="640"/>
        <w:textAlignment w:val="auto"/>
        <w:outlineLvl w:val="9"/>
        <w:rPr>
          <w:rFonts w:hint="eastAsia" w:ascii="楷体_GB2312" w:hAnsi="宋体" w:eastAsia="楷体_GB2312" w:cs="Times New Roman"/>
          <w:b/>
          <w:color w:val="auto"/>
          <w:sz w:val="32"/>
          <w:szCs w:val="32"/>
          <w:highlight w:val="none"/>
          <w:u w:val="none"/>
          <w:lang w:val="en-US" w:eastAsia="zh-CN"/>
        </w:rPr>
      </w:pPr>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p>
    <w:p>
      <w:pPr>
        <w:wordWrap/>
        <w:spacing w:line="560" w:lineRule="exact"/>
        <w:ind w:firstLine="64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1.项目决策。</w:t>
      </w:r>
      <w:r>
        <w:rPr>
          <w:rFonts w:hint="eastAsia" w:ascii="仿宋_GB2312" w:hAnsi="仿宋_GB2312" w:eastAsia="仿宋_GB2312" w:cs="仿宋_GB2312"/>
          <w:b w:val="0"/>
          <w:bCs w:val="0"/>
          <w:kern w:val="0"/>
          <w:position w:val="0"/>
          <w:sz w:val="32"/>
          <w:szCs w:val="32"/>
          <w:highlight w:val="none"/>
          <w:lang w:val="en-US" w:eastAsia="zh-CN" w:bidi="ar-SA"/>
        </w:rPr>
        <w:t>(得分18分）</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（1）决策程序</w:t>
      </w:r>
      <w:r>
        <w:rPr>
          <w:rFonts w:hint="eastAsia" w:ascii="仿宋_GB2312" w:hAnsi="仿宋_GB2312" w:eastAsia="仿宋_GB2312" w:cs="仿宋_GB2312"/>
          <w:b w:val="0"/>
          <w:bCs w:val="0"/>
          <w:kern w:val="0"/>
          <w:position w:val="0"/>
          <w:sz w:val="32"/>
          <w:szCs w:val="32"/>
          <w:highlight w:val="none"/>
          <w:lang w:val="en-US" w:eastAsia="zh-CN" w:bidi="ar-SA"/>
        </w:rPr>
        <w:t>:</w:t>
      </w:r>
      <w:r>
        <w:rPr>
          <w:rFonts w:hint="eastAsia" w:ascii="仿宋_GB2312" w:hAnsi="仿宋_GB2312" w:eastAsia="仿宋_GB2312" w:cs="仿宋_GB2312"/>
          <w:b w:val="0"/>
          <w:bCs w:val="0"/>
          <w:kern w:val="0"/>
          <w:position w:val="0"/>
          <w:sz w:val="32"/>
          <w:szCs w:val="32"/>
          <w:highlight w:val="none"/>
          <w:lang w:val="zh-CN" w:eastAsia="zh-CN" w:bidi="ar-SA"/>
        </w:rPr>
        <w:t>项目设立、调整延续等方面符合资金管理基本规范和决策程序要求，该项指标得分6分。</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（2）规划论证</w:t>
      </w:r>
      <w:r>
        <w:rPr>
          <w:rFonts w:hint="eastAsia" w:ascii="仿宋_GB2312" w:hAnsi="仿宋_GB2312" w:eastAsia="仿宋_GB2312" w:cs="仿宋_GB2312"/>
          <w:b w:val="0"/>
          <w:bCs w:val="0"/>
          <w:kern w:val="0"/>
          <w:position w:val="0"/>
          <w:sz w:val="32"/>
          <w:szCs w:val="32"/>
          <w:highlight w:val="none"/>
          <w:lang w:val="en-US" w:eastAsia="zh-CN" w:bidi="ar-SA"/>
        </w:rPr>
        <w:t>:</w:t>
      </w:r>
      <w:r>
        <w:rPr>
          <w:rFonts w:hint="eastAsia" w:ascii="仿宋_GB2312" w:hAnsi="仿宋_GB2312" w:eastAsia="仿宋_GB2312" w:cs="仿宋_GB2312"/>
          <w:b w:val="0"/>
          <w:bCs w:val="0"/>
          <w:kern w:val="0"/>
          <w:position w:val="0"/>
          <w:sz w:val="32"/>
          <w:szCs w:val="32"/>
          <w:highlight w:val="none"/>
          <w:lang w:val="zh-CN" w:eastAsia="zh-CN" w:bidi="ar-SA"/>
        </w:rPr>
        <w:t>项目规划符合中央、省委省政府有关决策部署安排，项目充分评估论证了立项必要性、前瞻性、合理性和可行性。项目总体绩效目标设置合理性的偏离度≤15%，绩效目标科学合理、规范完整、量化细化、预算匹配，该项指标得分</w:t>
      </w:r>
      <w:r>
        <w:rPr>
          <w:rFonts w:hint="eastAsia" w:ascii="仿宋_GB2312" w:hAnsi="仿宋_GB2312" w:eastAsia="仿宋_GB2312" w:cs="仿宋_GB2312"/>
          <w:b w:val="0"/>
          <w:bCs w:val="0"/>
          <w:kern w:val="0"/>
          <w:position w:val="0"/>
          <w:sz w:val="32"/>
          <w:szCs w:val="32"/>
          <w:highlight w:val="none"/>
          <w:lang w:val="en-US" w:eastAsia="zh-CN" w:bidi="ar-SA"/>
        </w:rPr>
        <w:t>6</w:t>
      </w:r>
      <w:r>
        <w:rPr>
          <w:rFonts w:hint="eastAsia" w:ascii="仿宋_GB2312" w:hAnsi="仿宋_GB2312" w:eastAsia="仿宋_GB2312" w:cs="仿宋_GB2312"/>
          <w:b w:val="0"/>
          <w:bCs w:val="0"/>
          <w:kern w:val="0"/>
          <w:position w:val="0"/>
          <w:sz w:val="32"/>
          <w:szCs w:val="32"/>
          <w:highlight w:val="none"/>
          <w:lang w:val="zh-CN" w:eastAsia="zh-CN" w:bidi="ar-SA"/>
        </w:rPr>
        <w:t>分。</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（3）资金投向</w:t>
      </w:r>
      <w:r>
        <w:rPr>
          <w:rFonts w:hint="eastAsia" w:ascii="仿宋_GB2312" w:hAnsi="仿宋_GB2312" w:eastAsia="仿宋_GB2312" w:cs="仿宋_GB2312"/>
          <w:b w:val="0"/>
          <w:bCs w:val="0"/>
          <w:kern w:val="0"/>
          <w:position w:val="0"/>
          <w:sz w:val="32"/>
          <w:szCs w:val="32"/>
          <w:highlight w:val="none"/>
          <w:lang w:val="en-US" w:eastAsia="zh-CN" w:bidi="ar-SA"/>
        </w:rPr>
        <w:t>:</w:t>
      </w:r>
      <w:r>
        <w:rPr>
          <w:rFonts w:hint="eastAsia" w:ascii="仿宋_GB2312" w:hAnsi="仿宋_GB2312" w:eastAsia="仿宋_GB2312" w:cs="仿宋_GB2312"/>
          <w:b w:val="0"/>
          <w:bCs w:val="0"/>
          <w:kern w:val="0"/>
          <w:position w:val="0"/>
          <w:sz w:val="32"/>
          <w:szCs w:val="32"/>
          <w:highlight w:val="none"/>
          <w:lang w:val="zh-CN" w:eastAsia="zh-CN" w:bidi="ar-SA"/>
        </w:rPr>
        <w:t>项目属于政府支持范围，且符合财政事权支出责任划分规定，资金投向与项目总体规划、相关行业事业发展相匹配，聚焦重大任务、重点领域、重点环节和重点项目，体现“集中力量办大事”原则，避免“撒胡椒面”，未与其他同类项目或部门内部相关项目交叉重复，该项指标得分6分。</w:t>
      </w:r>
    </w:p>
    <w:p>
      <w:pPr>
        <w:wordWrap/>
        <w:spacing w:line="560" w:lineRule="exact"/>
        <w:ind w:firstLine="64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2.项目管理。</w:t>
      </w:r>
      <w:r>
        <w:rPr>
          <w:rFonts w:hint="eastAsia" w:ascii="仿宋_GB2312" w:hAnsi="仿宋_GB2312" w:eastAsia="仿宋_GB2312" w:cs="仿宋_GB2312"/>
          <w:b w:val="0"/>
          <w:bCs w:val="0"/>
          <w:kern w:val="0"/>
          <w:position w:val="0"/>
          <w:sz w:val="32"/>
          <w:szCs w:val="32"/>
          <w:highlight w:val="none"/>
          <w:lang w:val="en-US" w:eastAsia="zh-CN" w:bidi="ar-SA"/>
        </w:rPr>
        <w:t>(得分16分）</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（1）制度办法</w:t>
      </w:r>
      <w:r>
        <w:rPr>
          <w:rFonts w:hint="eastAsia" w:ascii="仿宋_GB2312" w:hAnsi="仿宋_GB2312" w:eastAsia="仿宋_GB2312" w:cs="仿宋_GB2312"/>
          <w:b w:val="0"/>
          <w:bCs w:val="0"/>
          <w:kern w:val="0"/>
          <w:position w:val="0"/>
          <w:sz w:val="32"/>
          <w:szCs w:val="32"/>
          <w:highlight w:val="none"/>
          <w:lang w:val="en-US" w:eastAsia="zh-CN" w:bidi="ar-SA"/>
        </w:rPr>
        <w:t>:项目制定</w:t>
      </w:r>
      <w:r>
        <w:rPr>
          <w:rFonts w:hint="eastAsia" w:ascii="仿宋_GB2312" w:hAnsi="仿宋_GB2312" w:eastAsia="仿宋_GB2312" w:cs="仿宋_GB2312"/>
          <w:b w:val="0"/>
          <w:bCs w:val="0"/>
          <w:kern w:val="0"/>
          <w:position w:val="0"/>
          <w:sz w:val="32"/>
          <w:szCs w:val="32"/>
          <w:highlight w:val="none"/>
          <w:lang w:val="zh-CN" w:eastAsia="zh-CN" w:bidi="ar-SA"/>
        </w:rPr>
        <w:t>资金管理办法，管理制度体系，该项指标得分</w:t>
      </w:r>
      <w:r>
        <w:rPr>
          <w:rFonts w:hint="eastAsia" w:ascii="仿宋_GB2312" w:hAnsi="仿宋_GB2312" w:eastAsia="仿宋_GB2312" w:cs="仿宋_GB2312"/>
          <w:b w:val="0"/>
          <w:bCs w:val="0"/>
          <w:kern w:val="0"/>
          <w:position w:val="0"/>
          <w:sz w:val="32"/>
          <w:szCs w:val="32"/>
          <w:highlight w:val="none"/>
          <w:lang w:val="en-US" w:eastAsia="zh-CN" w:bidi="ar-SA"/>
        </w:rPr>
        <w:t>2</w:t>
      </w:r>
      <w:r>
        <w:rPr>
          <w:rFonts w:hint="eastAsia" w:ascii="仿宋_GB2312" w:hAnsi="仿宋_GB2312" w:eastAsia="仿宋_GB2312" w:cs="仿宋_GB2312"/>
          <w:b w:val="0"/>
          <w:bCs w:val="0"/>
          <w:kern w:val="0"/>
          <w:position w:val="0"/>
          <w:sz w:val="32"/>
          <w:szCs w:val="32"/>
          <w:highlight w:val="none"/>
          <w:lang w:val="zh-CN" w:eastAsia="zh-CN" w:bidi="ar-SA"/>
        </w:rPr>
        <w:t>分。</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（2）分配管理</w:t>
      </w:r>
      <w:r>
        <w:rPr>
          <w:rFonts w:hint="eastAsia" w:ascii="仿宋_GB2312" w:hAnsi="仿宋_GB2312" w:eastAsia="仿宋_GB2312" w:cs="仿宋_GB2312"/>
          <w:b w:val="0"/>
          <w:bCs w:val="0"/>
          <w:kern w:val="0"/>
          <w:position w:val="0"/>
          <w:sz w:val="32"/>
          <w:szCs w:val="32"/>
          <w:highlight w:val="none"/>
          <w:lang w:val="en-US" w:eastAsia="zh-CN" w:bidi="ar-SA"/>
        </w:rPr>
        <w:t>:</w:t>
      </w:r>
      <w:r>
        <w:rPr>
          <w:rFonts w:hint="eastAsia" w:ascii="仿宋_GB2312" w:hAnsi="仿宋_GB2312" w:eastAsia="仿宋_GB2312" w:cs="仿宋_GB2312"/>
          <w:b w:val="0"/>
          <w:bCs w:val="0"/>
          <w:kern w:val="0"/>
          <w:position w:val="0"/>
          <w:sz w:val="32"/>
          <w:szCs w:val="32"/>
          <w:highlight w:val="none"/>
          <w:lang w:val="zh-CN" w:eastAsia="zh-CN" w:bidi="ar-SA"/>
        </w:rPr>
        <w:t>资金分配因素选取充分考虑了相关行业事业发展实际和发展需求，资金分配因素的权重设置有效突出了项目实施重点，资金区域分布结果公平合理，建设了项目储备库，实行了入库项目动态管理、推动了资金竞争性分配，明确了项目申报审核程序，按规定程序履行了项目审批，资金分配依据充分合理，资金分配严格按管理办法执行，决策程序符合管理要求，及时高效，该项指标得分</w:t>
      </w:r>
      <w:r>
        <w:rPr>
          <w:rFonts w:hint="eastAsia" w:ascii="仿宋_GB2312" w:hAnsi="仿宋_GB2312" w:eastAsia="仿宋_GB2312" w:cs="仿宋_GB2312"/>
          <w:b w:val="0"/>
          <w:bCs w:val="0"/>
          <w:kern w:val="0"/>
          <w:position w:val="0"/>
          <w:sz w:val="32"/>
          <w:szCs w:val="32"/>
          <w:highlight w:val="none"/>
          <w:lang w:val="en-US" w:eastAsia="zh-CN" w:bidi="ar-SA"/>
        </w:rPr>
        <w:t>8</w:t>
      </w:r>
      <w:r>
        <w:rPr>
          <w:rFonts w:hint="eastAsia" w:ascii="仿宋_GB2312" w:hAnsi="仿宋_GB2312" w:eastAsia="仿宋_GB2312" w:cs="仿宋_GB2312"/>
          <w:b w:val="0"/>
          <w:bCs w:val="0"/>
          <w:kern w:val="0"/>
          <w:position w:val="0"/>
          <w:sz w:val="32"/>
          <w:szCs w:val="32"/>
          <w:highlight w:val="none"/>
          <w:lang w:val="zh-CN" w:eastAsia="zh-CN" w:bidi="ar-SA"/>
        </w:rPr>
        <w:t>分。</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（3）绩效监管</w:t>
      </w:r>
      <w:r>
        <w:rPr>
          <w:rFonts w:hint="eastAsia" w:ascii="仿宋_GB2312" w:hAnsi="仿宋_GB2312" w:eastAsia="仿宋_GB2312" w:cs="仿宋_GB2312"/>
          <w:b w:val="0"/>
          <w:bCs w:val="0"/>
          <w:kern w:val="0"/>
          <w:position w:val="0"/>
          <w:sz w:val="32"/>
          <w:szCs w:val="32"/>
          <w:highlight w:val="none"/>
          <w:lang w:val="en-US" w:eastAsia="zh-CN" w:bidi="ar-SA"/>
        </w:rPr>
        <w:t>:</w:t>
      </w:r>
      <w:r>
        <w:rPr>
          <w:rFonts w:hint="eastAsia" w:ascii="仿宋_GB2312" w:hAnsi="仿宋_GB2312" w:eastAsia="仿宋_GB2312" w:cs="仿宋_GB2312"/>
          <w:b w:val="0"/>
          <w:bCs w:val="0"/>
          <w:kern w:val="0"/>
          <w:position w:val="0"/>
          <w:sz w:val="32"/>
          <w:szCs w:val="32"/>
          <w:highlight w:val="none"/>
          <w:lang w:val="zh-CN" w:eastAsia="zh-CN" w:bidi="ar-SA"/>
        </w:rPr>
        <w:t>项目按中省要求全面完成绩效目标（含事前评估）、绩效评价、以前年度问题整改等预算绩效管理工作；省级部门对市县主管部门预算绩效管理要求到位，不存在对市县资金分配和项目管理指导力度不够的情况，对市县开展了评价、监督、指导等工作，该项指标得分6分。</w:t>
      </w:r>
    </w:p>
    <w:p>
      <w:pPr>
        <w:wordWrap/>
        <w:spacing w:line="560" w:lineRule="exact"/>
        <w:ind w:left="420" w:left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3.项目实施。</w:t>
      </w:r>
      <w:r>
        <w:rPr>
          <w:rFonts w:hint="eastAsia" w:ascii="仿宋_GB2312" w:hAnsi="仿宋_GB2312" w:eastAsia="仿宋_GB2312" w:cs="仿宋_GB2312"/>
          <w:b w:val="0"/>
          <w:bCs w:val="0"/>
          <w:kern w:val="0"/>
          <w:position w:val="0"/>
          <w:sz w:val="32"/>
          <w:szCs w:val="32"/>
          <w:highlight w:val="none"/>
          <w:lang w:val="en-US" w:eastAsia="zh-CN" w:bidi="ar-SA"/>
        </w:rPr>
        <w:t>(得分9分）</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（1）预算执行</w:t>
      </w:r>
      <w:r>
        <w:rPr>
          <w:rFonts w:hint="eastAsia" w:ascii="仿宋_GB2312" w:hAnsi="仿宋_GB2312" w:eastAsia="仿宋_GB2312" w:cs="仿宋_GB2312"/>
          <w:b w:val="0"/>
          <w:bCs w:val="0"/>
          <w:kern w:val="0"/>
          <w:position w:val="0"/>
          <w:sz w:val="32"/>
          <w:szCs w:val="32"/>
          <w:highlight w:val="none"/>
          <w:lang w:val="en-US" w:eastAsia="zh-CN" w:bidi="ar-SA"/>
        </w:rPr>
        <w:t>:</w:t>
      </w:r>
      <w:r>
        <w:rPr>
          <w:rFonts w:hint="eastAsia" w:ascii="仿宋_GB2312" w:hAnsi="仿宋_GB2312" w:eastAsia="仿宋_GB2312" w:cs="仿宋_GB2312"/>
          <w:b w:val="0"/>
          <w:bCs w:val="0"/>
          <w:kern w:val="0"/>
          <w:position w:val="0"/>
          <w:sz w:val="32"/>
          <w:szCs w:val="32"/>
          <w:highlight w:val="none"/>
          <w:lang w:val="zh-CN" w:eastAsia="zh-CN" w:bidi="ar-SA"/>
        </w:rPr>
        <w:t>财政资金已按照要求拨付完毕，拨付率100%，该项指标得分=财政资金拨付率×100%×6=6分。</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（2）资金使用</w:t>
      </w:r>
      <w:r>
        <w:rPr>
          <w:rFonts w:hint="eastAsia" w:ascii="仿宋_GB2312" w:hAnsi="仿宋_GB2312" w:eastAsia="仿宋_GB2312" w:cs="仿宋_GB2312"/>
          <w:b w:val="0"/>
          <w:bCs w:val="0"/>
          <w:kern w:val="0"/>
          <w:position w:val="0"/>
          <w:sz w:val="32"/>
          <w:szCs w:val="32"/>
          <w:highlight w:val="none"/>
          <w:lang w:val="en-US" w:eastAsia="zh-CN" w:bidi="ar-SA"/>
        </w:rPr>
        <w:t>:</w:t>
      </w:r>
      <w:r>
        <w:rPr>
          <w:rFonts w:hint="eastAsia" w:ascii="仿宋_GB2312" w:hAnsi="仿宋_GB2312" w:eastAsia="仿宋_GB2312" w:cs="仿宋_GB2312"/>
          <w:b w:val="0"/>
          <w:bCs w:val="0"/>
          <w:kern w:val="0"/>
          <w:position w:val="0"/>
          <w:sz w:val="32"/>
          <w:szCs w:val="32"/>
          <w:highlight w:val="none"/>
          <w:lang w:val="zh-CN" w:eastAsia="zh-CN" w:bidi="ar-SA"/>
        </w:rPr>
        <w:t>项目资金使用、拨付符合国家财经法规、财务管理制度及有关专项资金管理制度办法规定和审批程序，不存在超范围、超标准、超进度使用专项资金，不存在资金损失浪费、长期沉淀、截留、挤占、挪用、虚列支出等情况，项目实施遵守相关法律法规，该项指标得分3分。</w:t>
      </w:r>
    </w:p>
    <w:p>
      <w:pPr>
        <w:wordWrap/>
        <w:spacing w:line="560" w:lineRule="exact"/>
        <w:ind w:left="420" w:left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4.项目结果。</w:t>
      </w:r>
      <w:r>
        <w:rPr>
          <w:rFonts w:hint="eastAsia" w:ascii="仿宋_GB2312" w:hAnsi="仿宋_GB2312" w:eastAsia="仿宋_GB2312" w:cs="仿宋_GB2312"/>
          <w:b w:val="0"/>
          <w:bCs w:val="0"/>
          <w:kern w:val="0"/>
          <w:position w:val="0"/>
          <w:sz w:val="32"/>
          <w:szCs w:val="32"/>
          <w:highlight w:val="none"/>
          <w:lang w:val="en-US" w:eastAsia="zh-CN" w:bidi="ar-SA"/>
        </w:rPr>
        <w:t>(得分9分）</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（1）目标完成</w:t>
      </w:r>
      <w:r>
        <w:rPr>
          <w:rFonts w:hint="eastAsia" w:ascii="仿宋_GB2312" w:hAnsi="仿宋_GB2312" w:eastAsia="仿宋_GB2312" w:cs="仿宋_GB2312"/>
          <w:b w:val="0"/>
          <w:bCs w:val="0"/>
          <w:kern w:val="0"/>
          <w:position w:val="0"/>
          <w:sz w:val="32"/>
          <w:szCs w:val="32"/>
          <w:highlight w:val="none"/>
          <w:lang w:val="en-US" w:eastAsia="zh-CN" w:bidi="ar-SA"/>
        </w:rPr>
        <w:t>:</w:t>
      </w:r>
      <w:r>
        <w:rPr>
          <w:rFonts w:hint="eastAsia" w:ascii="仿宋_GB2312" w:hAnsi="仿宋_GB2312" w:eastAsia="仿宋_GB2312" w:cs="仿宋_GB2312"/>
          <w:b w:val="0"/>
          <w:bCs w:val="0"/>
          <w:kern w:val="0"/>
          <w:position w:val="0"/>
          <w:sz w:val="32"/>
          <w:szCs w:val="32"/>
          <w:highlight w:val="none"/>
          <w:lang w:val="zh-CN" w:eastAsia="zh-CN" w:bidi="ar-SA"/>
        </w:rPr>
        <w:t>项目完成预期目标，实施结果与绩效目标相匹配，该项指标得分6分。</w:t>
      </w:r>
    </w:p>
    <w:p>
      <w:pPr>
        <w:wordWrap/>
        <w:adjustRightInd w:val="0"/>
        <w:snapToGrid w:val="0"/>
        <w:spacing w:line="560" w:lineRule="exact"/>
        <w:ind w:firstLine="640" w:firstLineChars="200"/>
        <w:textAlignment w:val="auto"/>
        <w:rPr>
          <w:rFonts w:hint="eastAsia"/>
          <w:kern w:val="0"/>
          <w:szCs w:val="28"/>
        </w:rPr>
      </w:pPr>
      <w:r>
        <w:rPr>
          <w:rFonts w:hint="eastAsia" w:ascii="仿宋_GB2312" w:hAnsi="仿宋_GB2312" w:eastAsia="仿宋_GB2312" w:cs="仿宋_GB2312"/>
          <w:b w:val="0"/>
          <w:bCs w:val="0"/>
          <w:kern w:val="0"/>
          <w:position w:val="0"/>
          <w:sz w:val="32"/>
          <w:szCs w:val="32"/>
          <w:highlight w:val="none"/>
          <w:lang w:val="zh-CN" w:eastAsia="zh-CN" w:bidi="ar-SA"/>
        </w:rPr>
        <w:t>（2）完成时效</w:t>
      </w:r>
      <w:r>
        <w:rPr>
          <w:rFonts w:hint="eastAsia" w:ascii="仿宋_GB2312" w:hAnsi="仿宋_GB2312" w:eastAsia="仿宋_GB2312" w:cs="仿宋_GB2312"/>
          <w:b w:val="0"/>
          <w:bCs w:val="0"/>
          <w:kern w:val="0"/>
          <w:position w:val="0"/>
          <w:sz w:val="32"/>
          <w:szCs w:val="32"/>
          <w:highlight w:val="none"/>
          <w:lang w:val="en-US" w:eastAsia="zh-CN" w:bidi="ar-SA"/>
        </w:rPr>
        <w:t>:</w:t>
      </w:r>
      <w:r>
        <w:rPr>
          <w:rFonts w:hint="eastAsia" w:ascii="仿宋_GB2312" w:hAnsi="仿宋_GB2312" w:eastAsia="仿宋_GB2312" w:cs="仿宋_GB2312"/>
          <w:b w:val="0"/>
          <w:bCs w:val="0"/>
          <w:kern w:val="0"/>
          <w:position w:val="0"/>
          <w:sz w:val="32"/>
          <w:szCs w:val="32"/>
          <w:highlight w:val="none"/>
          <w:lang w:val="zh-CN" w:eastAsia="zh-CN" w:bidi="ar-SA"/>
        </w:rPr>
        <w:t>项目实际完成时间与计划完成时间相符，该项指标得分3分</w:t>
      </w:r>
      <w:r>
        <w:rPr>
          <w:rFonts w:hint="eastAsia"/>
          <w:kern w:val="0"/>
          <w:szCs w:val="28"/>
        </w:rPr>
        <w:t>。</w:t>
      </w:r>
    </w:p>
    <w:p>
      <w:pPr>
        <w:numPr>
          <w:ilvl w:val="0"/>
          <w:numId w:val="0"/>
        </w:numPr>
        <w:wordWrap/>
        <w:adjustRightInd w:val="0"/>
        <w:snapToGrid w:val="0"/>
        <w:spacing w:line="560" w:lineRule="exact"/>
        <w:ind w:left="640" w:leftChars="0"/>
        <w:textAlignment w:val="auto"/>
        <w:rPr>
          <w:rFonts w:hint="default" w:ascii="仿宋_GB2312" w:hAnsi="仿宋_GB2312" w:eastAsia="仿宋_GB2312" w:cs="仿宋_GB2312"/>
          <w:b w:val="0"/>
          <w:bCs w:val="0"/>
          <w:kern w:val="0"/>
          <w:position w:val="0"/>
          <w:sz w:val="32"/>
          <w:szCs w:val="32"/>
          <w:highlight w:val="none"/>
          <w:lang w:val="zh-CN" w:eastAsia="zh-CN" w:bidi="ar-SA"/>
        </w:rPr>
      </w:pPr>
      <w:r>
        <w:rPr>
          <w:rFonts w:hint="eastAsia" w:ascii="楷体_GB2312" w:hAnsi="宋体" w:eastAsia="楷体_GB2312" w:cs="Times New Roman"/>
          <w:b/>
          <w:color w:val="auto"/>
          <w:sz w:val="32"/>
          <w:szCs w:val="32"/>
          <w:highlight w:val="none"/>
          <w:u w:val="none"/>
          <w:lang w:val="en-US" w:eastAsia="zh-CN"/>
        </w:rPr>
        <w:t>（二）专用指标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仿宋_GB2312" w:hAnsi="仿宋_GB2312" w:eastAsia="仿宋_GB2312" w:cs="仿宋_GB2312"/>
          <w:b w:val="0"/>
          <w:bCs w:val="0"/>
          <w:kern w:val="0"/>
          <w:position w:val="0"/>
          <w:sz w:val="32"/>
          <w:szCs w:val="32"/>
          <w:highlight w:val="none"/>
          <w:lang w:val="en-US" w:eastAsia="zh-CN" w:bidi="ar-SA"/>
        </w:rPr>
        <w:t>(得分30分）</w:t>
      </w:r>
    </w:p>
    <w:p>
      <w:pPr>
        <w:numPr>
          <w:ilvl w:val="0"/>
          <w:numId w:val="0"/>
        </w:num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资金分配科学合理、均衡公平，资金实际支持对象符合管理要求，符合支持对象范围，资金实际补贴标准符合资金管理办法规定的补助标准，及时按标准兑现，民众满意度较高，该项指标得分30分。</w:t>
      </w:r>
    </w:p>
    <w:p>
      <w:pPr>
        <w:widowControl w:val="0"/>
        <w:numPr>
          <w:ilvl w:val="0"/>
          <w:numId w:val="0"/>
        </w:numPr>
        <w:wordWrap/>
        <w:adjustRightInd/>
        <w:snapToGrid/>
        <w:spacing w:line="560" w:lineRule="exact"/>
        <w:ind w:left="640" w:leftChars="0"/>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楷体_GB2312" w:hAnsi="楷体_GB2312" w:eastAsia="楷体_GB2312" w:cs="楷体_GB2312"/>
          <w:b/>
          <w:color w:val="auto"/>
          <w:sz w:val="32"/>
          <w:szCs w:val="32"/>
          <w:highlight w:val="none"/>
          <w:u w:val="none"/>
          <w:lang w:val="en-US" w:eastAsia="zh-CN"/>
        </w:rPr>
        <w:t>（三）个性指标</w:t>
      </w:r>
      <w:r>
        <w:rPr>
          <w:rFonts w:hint="eastAsia" w:ascii="楷体_GB2312" w:hAnsi="楷体_GB2312" w:eastAsia="楷体_GB2312" w:cs="楷体_GB2312"/>
          <w:b/>
          <w:bCs/>
          <w:color w:val="000000"/>
          <w:kern w:val="0"/>
          <w:sz w:val="32"/>
          <w:szCs w:val="32"/>
          <w:highlight w:val="none"/>
          <w:shd w:val="clear" w:color="auto" w:fill="FFFFFF"/>
          <w:lang w:val="zh-CN"/>
        </w:rPr>
        <w:t>绩效分析</w:t>
      </w:r>
      <w:r>
        <w:rPr>
          <w:rFonts w:hint="eastAsia" w:ascii="楷体_GB2312" w:hAnsi="楷体_GB2312" w:eastAsia="楷体_GB2312" w:cs="楷体_GB2312"/>
          <w:b w:val="0"/>
          <w:bCs w:val="0"/>
          <w:kern w:val="0"/>
          <w:position w:val="0"/>
          <w:sz w:val="32"/>
          <w:szCs w:val="32"/>
          <w:highlight w:val="none"/>
          <w:lang w:val="zh-CN" w:eastAsia="zh-CN" w:bidi="ar-SA"/>
        </w:rPr>
        <w:t>。</w:t>
      </w:r>
      <w:r>
        <w:rPr>
          <w:rFonts w:hint="eastAsia" w:ascii="仿宋_GB2312" w:hAnsi="仿宋_GB2312" w:eastAsia="仿宋_GB2312" w:cs="仿宋_GB2312"/>
          <w:b w:val="0"/>
          <w:bCs w:val="0"/>
          <w:kern w:val="0"/>
          <w:position w:val="0"/>
          <w:sz w:val="32"/>
          <w:szCs w:val="32"/>
          <w:highlight w:val="none"/>
          <w:lang w:val="en-US" w:eastAsia="zh-CN" w:bidi="ar-SA"/>
        </w:rPr>
        <w:t xml:space="preserve">(得分16分）                         </w:t>
      </w:r>
    </w:p>
    <w:p>
      <w:pPr>
        <w:widowControl w:val="0"/>
        <w:numPr>
          <w:ilvl w:val="0"/>
          <w:numId w:val="0"/>
        </w:numPr>
        <w:wordWrap/>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kern w:val="0"/>
          <w:position w:val="0"/>
          <w:sz w:val="32"/>
          <w:szCs w:val="32"/>
          <w:highlight w:val="none"/>
          <w:lang w:val="zh-CN" w:eastAsia="zh-CN" w:bidi="ar-SA"/>
        </w:rPr>
        <w:t>对日常工作开展满意情况，此项目成本预算控制是否合</w:t>
      </w:r>
      <w:r>
        <w:rPr>
          <w:rFonts w:hint="eastAsia" w:ascii="仿宋_GB2312" w:hAnsi="仿宋_GB2312" w:eastAsia="仿宋_GB2312" w:cs="仿宋_GB2312"/>
          <w:kern w:val="0"/>
          <w:sz w:val="32"/>
          <w:szCs w:val="32"/>
          <w:lang w:eastAsia="zh-CN"/>
        </w:rPr>
        <w:t>理，</w:t>
      </w:r>
      <w:r>
        <w:rPr>
          <w:rFonts w:hint="eastAsia" w:ascii="仿宋_GB2312" w:hAnsi="仿宋_GB2312" w:eastAsia="仿宋_GB2312" w:cs="仿宋_GB2312"/>
          <w:kern w:val="0"/>
          <w:sz w:val="32"/>
          <w:szCs w:val="32"/>
        </w:rPr>
        <w:t>该项指标得分16分</w:t>
      </w:r>
      <w:r>
        <w:rPr>
          <w:rFonts w:hint="eastAsia" w:ascii="仿宋_GB2312" w:hAnsi="仿宋_GB2312" w:eastAsia="仿宋_GB2312" w:cs="仿宋_GB2312"/>
          <w:kern w:val="0"/>
          <w:sz w:val="32"/>
          <w:szCs w:val="32"/>
          <w:lang w:eastAsia="zh-CN"/>
        </w:rPr>
        <w:t>。</w:t>
      </w:r>
    </w:p>
    <w:p>
      <w:pPr>
        <w:pStyle w:val="5"/>
        <w:numPr>
          <w:ilvl w:val="0"/>
          <w:numId w:val="0"/>
        </w:numPr>
        <w:wordWrap/>
        <w:adjustRightInd/>
        <w:spacing w:line="560" w:lineRule="exact"/>
        <w:ind w:firstLine="640" w:firstLineChars="200"/>
        <w:textAlignment w:val="auto"/>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p>
    <w:p>
      <w:pPr>
        <w:pStyle w:val="5"/>
        <w:numPr>
          <w:ilvl w:val="0"/>
          <w:numId w:val="0"/>
        </w:numPr>
        <w:wordWrap/>
        <w:adjustRightInd/>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通过对第五次全国经济普查项目支出的绩效自评，我们认为项目在资金投入、项目实施过程、项目产出和项目效益等方面均取得了较好的成绩，达到了预期的绩效目标。但在项目实施过程中，也存在一些问题，如部分地区普查人员业务水平有待提高、普查宣传工作还需加强等。第五次全国经济普查项目支出绩效自评得分为98分。</w:t>
      </w:r>
    </w:p>
    <w:p>
      <w:pPr>
        <w:pStyle w:val="5"/>
        <w:numPr>
          <w:ilvl w:val="0"/>
          <w:numId w:val="0"/>
        </w:numPr>
        <w:wordWrap/>
        <w:adjustRightInd/>
        <w:spacing w:line="560" w:lineRule="exact"/>
        <w:ind w:firstLine="640" w:firstLineChars="200"/>
        <w:textAlignment w:val="auto"/>
        <w:rPr>
          <w:rFonts w:hint="eastAsia" w:ascii="黑体" w:hAnsi="宋体" w:eastAsia="黑体" w:cs="Times New Roman"/>
          <w:color w:val="auto"/>
          <w:sz w:val="32"/>
          <w:szCs w:val="32"/>
          <w:highlight w:val="none"/>
          <w:u w:val="none"/>
          <w:lang w:eastAsia="zh-CN"/>
        </w:rPr>
      </w:pPr>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p>
    <w:p>
      <w:pPr>
        <w:pStyle w:val="5"/>
        <w:numPr>
          <w:ilvl w:val="0"/>
          <w:numId w:val="0"/>
        </w:numPr>
        <w:wordWrap/>
        <w:adjustRightInd/>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1. 部分地区普查人员业务水平参差不齐，影响了普查数据的质量。</w:t>
      </w:r>
    </w:p>
    <w:p>
      <w:pPr>
        <w:pStyle w:val="5"/>
        <w:numPr>
          <w:ilvl w:val="0"/>
          <w:numId w:val="0"/>
        </w:numPr>
        <w:wordWrap/>
        <w:adjustRightInd/>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2. 普查宣传工作的深度和广度还不够，部分普查对象对普查工作的配合度不高。</w:t>
      </w:r>
    </w:p>
    <w:p>
      <w:pPr>
        <w:pStyle w:val="5"/>
        <w:numPr>
          <w:ilvl w:val="0"/>
          <w:numId w:val="0"/>
        </w:numPr>
        <w:wordWrap/>
        <w:adjustRightInd/>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3. 普查数据的开发利用还不够充分，未能充分发挥普查数据的价值。</w:t>
      </w:r>
    </w:p>
    <w:p>
      <w:pPr>
        <w:pStyle w:val="5"/>
        <w:numPr>
          <w:ilvl w:val="0"/>
          <w:numId w:val="0"/>
        </w:numPr>
        <w:wordWrap/>
        <w:adjustRightInd/>
        <w:spacing w:line="560" w:lineRule="exact"/>
        <w:ind w:firstLine="640" w:firstLineChars="200"/>
        <w:textAlignment w:val="auto"/>
        <w:rPr>
          <w:rFonts w:hint="eastAsia" w:ascii="黑体" w:hAnsi="宋体" w:eastAsia="黑体" w:cs="Times New Roman"/>
          <w:color w:val="auto"/>
          <w:kern w:val="0"/>
          <w:position w:val="3"/>
          <w:sz w:val="32"/>
          <w:szCs w:val="32"/>
          <w:highlight w:val="none"/>
          <w:u w:val="none"/>
          <w:lang w:val="zh-CN" w:eastAsia="zh-CN" w:bidi="ar-SA"/>
        </w:rPr>
      </w:pPr>
      <w:r>
        <w:rPr>
          <w:rFonts w:hint="eastAsia" w:ascii="黑体" w:hAnsi="宋体" w:eastAsia="黑体" w:cs="Times New Roman"/>
          <w:color w:val="auto"/>
          <w:kern w:val="0"/>
          <w:position w:val="3"/>
          <w:sz w:val="32"/>
          <w:szCs w:val="32"/>
          <w:highlight w:val="none"/>
          <w:u w:val="none"/>
          <w:lang w:val="zh-CN" w:eastAsia="zh-CN" w:bidi="ar-SA"/>
        </w:rPr>
        <w:t>六、改进建议</w:t>
      </w:r>
    </w:p>
    <w:p>
      <w:pPr>
        <w:wordWrap/>
        <w:adjustRightInd/>
        <w:snapToGrid w:val="0"/>
        <w:spacing w:line="560" w:lineRule="exact"/>
        <w:ind w:firstLine="640" w:firstLineChars="200"/>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1. 加强对普查人员的业务培训，提高普查人员的业务水平和工作能力。</w:t>
      </w:r>
    </w:p>
    <w:p>
      <w:pPr>
        <w:wordWrap/>
        <w:adjustRightInd/>
        <w:snapToGrid w:val="0"/>
        <w:spacing w:line="560" w:lineRule="exact"/>
        <w:ind w:left="0" w:leftChars="0" w:firstLine="640" w:firstLineChars="200"/>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2. 加大普查宣传工作力度，创新宣传方式，提高普查对象的知晓率和配合度。</w:t>
      </w:r>
    </w:p>
    <w:p>
      <w:pPr>
        <w:wordWrap/>
        <w:adjustRightInd/>
        <w:snapToGrid w:val="0"/>
        <w:spacing w:line="560" w:lineRule="exact"/>
        <w:ind w:left="0" w:leftChars="0" w:firstLine="640" w:firstLineChars="200"/>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3. 加强对普查数据的分析和研究，充分挖掘普查数据的价值，为政府决策和社会发展提供更多有价值的信息。</w:t>
      </w:r>
    </w:p>
    <w:p>
      <w:pPr>
        <w:wordWrap/>
        <w:adjustRightInd/>
        <w:snapToGrid w:val="0"/>
        <w:spacing w:line="560" w:lineRule="exact"/>
        <w:ind w:left="0" w:leftChars="0" w:firstLine="640" w:firstLineChars="200"/>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仿宋_GB2312" w:hAnsi="仿宋_GB2312" w:eastAsia="仿宋_GB2312" w:cs="仿宋_GB2312"/>
          <w:b w:val="0"/>
          <w:bCs w:val="0"/>
          <w:kern w:val="0"/>
          <w:position w:val="0"/>
          <w:sz w:val="32"/>
          <w:szCs w:val="32"/>
          <w:highlight w:val="none"/>
          <w:lang w:val="zh-CN" w:eastAsia="zh-CN" w:bidi="ar-SA"/>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80" w:firstLineChars="1900"/>
        <w:contextualSpacing/>
        <w:jc w:val="left"/>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黑水县统计局</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5760" w:firstLineChars="1800"/>
        <w:contextualSpacing/>
        <w:jc w:val="left"/>
        <w:textAlignment w:val="auto"/>
        <w:outlineLvl w:val="9"/>
        <w:rPr>
          <w:rFonts w:hint="default"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2024年9月18日</w:t>
      </w:r>
    </w:p>
    <w:p>
      <w:pPr>
        <w:wordWrap/>
        <w:adjustRightInd/>
        <w:snapToGrid w:val="0"/>
        <w:spacing w:line="560" w:lineRule="exact"/>
        <w:ind w:left="0" w:leftChars="0" w:firstLine="640" w:firstLineChars="200"/>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p>
    <w:p>
      <w:pPr>
        <w:pStyle w:val="4"/>
        <w:keepNext/>
        <w:keepLines/>
        <w:widowControl w:val="0"/>
        <w:wordWrap/>
        <w:adjustRightInd/>
        <w:snapToGrid/>
        <w:spacing w:line="560" w:lineRule="exact"/>
        <w:jc w:val="center"/>
        <w:textAlignment w:val="auto"/>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黑水县统计局</w:t>
      </w:r>
    </w:p>
    <w:p>
      <w:pPr>
        <w:pStyle w:val="4"/>
        <w:keepNext/>
        <w:keepLines/>
        <w:widowControl w:val="0"/>
        <w:wordWrap/>
        <w:adjustRightInd/>
        <w:snapToGrid/>
        <w:spacing w:line="560" w:lineRule="exact"/>
        <w:jc w:val="center"/>
        <w:textAlignment w:val="auto"/>
        <w:rPr>
          <w:rFonts w:hint="eastAsia" w:ascii="方正小标宋_GBK" w:eastAsia="方正小标宋_GBK" w:cs="方正小标宋简体"/>
          <w:b w:val="0"/>
          <w:bCs w:val="0"/>
          <w:sz w:val="44"/>
          <w:szCs w:val="44"/>
          <w:lang w:val="en-US" w:eastAsia="zh-CN"/>
        </w:rPr>
      </w:pPr>
      <w:r>
        <w:rPr>
          <w:rFonts w:hint="eastAsia" w:ascii="方正小标宋_GBK" w:eastAsia="方正小标宋_GBK" w:cs="方正小标宋简体"/>
          <w:b w:val="0"/>
          <w:bCs w:val="0"/>
          <w:sz w:val="44"/>
          <w:szCs w:val="44"/>
          <w:lang w:val="en-US" w:eastAsia="zh-CN"/>
        </w:rPr>
        <w:t>四上企业及部分个体户统计人员补贴</w:t>
      </w:r>
    </w:p>
    <w:p>
      <w:pPr>
        <w:pStyle w:val="4"/>
        <w:keepNext/>
        <w:keepLines/>
        <w:widowControl w:val="0"/>
        <w:wordWrap/>
        <w:adjustRightInd/>
        <w:snapToGrid/>
        <w:spacing w:line="560" w:lineRule="exact"/>
        <w:jc w:val="center"/>
        <w:textAlignment w:val="auto"/>
        <w:rPr>
          <w:rFonts w:hint="eastAsia" w:ascii="黑体" w:hAnsi="宋体" w:eastAsia="黑体"/>
          <w:highlight w:val="none"/>
        </w:rPr>
      </w:pPr>
      <w:r>
        <w:rPr>
          <w:rFonts w:hint="eastAsia" w:ascii="方正小标宋_GBK" w:hAnsi="方正小标宋_GBK" w:eastAsia="方正小标宋_GBK" w:cs="方正小标宋_GBK"/>
          <w:b w:val="0"/>
          <w:bCs/>
          <w:sz w:val="44"/>
          <w:szCs w:val="44"/>
        </w:rPr>
        <w:t>项目支出绩效自评报告</w:t>
      </w:r>
    </w:p>
    <w:p>
      <w:pPr>
        <w:widowControl w:val="0"/>
        <w:wordWrap/>
        <w:adjustRightInd w:val="0"/>
        <w:snapToGrid w:val="0"/>
        <w:spacing w:line="560" w:lineRule="exact"/>
        <w:ind w:firstLine="640" w:firstLineChars="200"/>
        <w:textAlignment w:val="auto"/>
        <w:rPr>
          <w:rFonts w:hint="eastAsia" w:ascii="黑体" w:hAnsi="宋体" w:eastAsia="黑体" w:cs="Times New Roman"/>
          <w:sz w:val="32"/>
          <w:szCs w:val="32"/>
          <w:highlight w:val="none"/>
          <w:lang w:val="zh-CN"/>
        </w:rPr>
      </w:pPr>
      <w:r>
        <w:rPr>
          <w:rFonts w:hint="eastAsia" w:ascii="黑体" w:hAnsi="宋体" w:eastAsia="黑体" w:cs="Times New Roman"/>
          <w:sz w:val="32"/>
          <w:szCs w:val="32"/>
          <w:highlight w:val="none"/>
        </w:rPr>
        <w:t>一、</w:t>
      </w:r>
      <w:r>
        <w:rPr>
          <w:rFonts w:hint="eastAsia" w:ascii="黑体" w:hAnsi="宋体" w:eastAsia="黑体" w:cs="Times New Roman"/>
          <w:sz w:val="32"/>
          <w:szCs w:val="32"/>
          <w:highlight w:val="none"/>
          <w:lang w:val="zh-CN"/>
        </w:rPr>
        <w:t>项目概况</w:t>
      </w:r>
    </w:p>
    <w:p>
      <w:pPr>
        <w:widowControl/>
        <w:numPr>
          <w:ilvl w:val="0"/>
          <w:numId w:val="0"/>
        </w:numPr>
        <w:wordWrap/>
        <w:adjustRightInd w:val="0"/>
        <w:snapToGrid w:val="0"/>
        <w:spacing w:line="578" w:lineRule="exact"/>
        <w:ind w:left="0" w:leftChars="0" w:firstLine="642" w:firstLineChars="200"/>
        <w:contextualSpacing/>
        <w:jc w:val="left"/>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（一）设立背景及基本情况。</w:t>
      </w:r>
    </w:p>
    <w:p>
      <w:pPr>
        <w:widowControl/>
        <w:numPr>
          <w:ilvl w:val="0"/>
          <w:numId w:val="0"/>
        </w:numPr>
        <w:wordWrap/>
        <w:adjustRightInd w:val="0"/>
        <w:snapToGrid w:val="0"/>
        <w:spacing w:line="578" w:lineRule="exact"/>
        <w:ind w:firstLine="640" w:firstLineChars="200"/>
        <w:contextualSpacing/>
        <w:jc w:val="left"/>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1项目设立原因及背景。</w:t>
      </w:r>
    </w:p>
    <w:p>
      <w:pPr>
        <w:widowControl/>
        <w:numPr>
          <w:ilvl w:val="0"/>
          <w:numId w:val="0"/>
        </w:numPr>
        <w:wordWrap/>
        <w:adjustRightInd w:val="0"/>
        <w:snapToGrid w:val="0"/>
        <w:spacing w:line="578" w:lineRule="exact"/>
        <w:ind w:left="0" w:leftChars="0" w:firstLine="640" w:firstLineChars="200"/>
        <w:contextualSpacing/>
        <w:jc w:val="left"/>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随着经济的发展和统计工作的日益重要，为提高统计数据质量，确保四上企业及部分个体户统计工作的准确性和及时性，特设立此补贴项目，以激励统计人员积极履行职责，提高工作效率和质量。</w:t>
      </w:r>
    </w:p>
    <w:p>
      <w:pPr>
        <w:widowControl/>
        <w:numPr>
          <w:ilvl w:val="0"/>
          <w:numId w:val="0"/>
        </w:numPr>
        <w:wordWrap/>
        <w:adjustRightInd w:val="0"/>
        <w:snapToGrid w:val="0"/>
        <w:spacing w:line="578" w:lineRule="exact"/>
        <w:ind w:left="0" w:leftChars="0" w:firstLine="640" w:firstLineChars="200"/>
        <w:contextualSpacing/>
        <w:jc w:val="left"/>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2</w:t>
      </w:r>
      <w:r>
        <w:rPr>
          <w:rFonts w:hint="eastAsia" w:ascii="仿宋_GB2312" w:hAnsi="仿宋_GB2312" w:eastAsia="仿宋_GB2312" w:cs="仿宋_GB2312"/>
          <w:b w:val="0"/>
          <w:bCs w:val="0"/>
          <w:kern w:val="0"/>
          <w:position w:val="0"/>
          <w:sz w:val="32"/>
          <w:szCs w:val="32"/>
          <w:highlight w:val="none"/>
          <w:lang w:val="zh-CN" w:eastAsia="zh-CN" w:bidi="ar-SA"/>
        </w:rPr>
        <w:t>项目主要内容</w:t>
      </w:r>
      <w:r>
        <w:rPr>
          <w:rFonts w:hint="eastAsia" w:ascii="仿宋_GB2312" w:hAnsi="仿宋_GB2312" w:eastAsia="仿宋_GB2312" w:cs="仿宋_GB2312"/>
          <w:b w:val="0"/>
          <w:bCs w:val="0"/>
          <w:kern w:val="0"/>
          <w:position w:val="0"/>
          <w:sz w:val="32"/>
          <w:szCs w:val="32"/>
          <w:highlight w:val="none"/>
          <w:lang w:val="en-US" w:eastAsia="zh-CN" w:bidi="ar-SA"/>
        </w:rPr>
        <w:t>。</w:t>
      </w:r>
    </w:p>
    <w:p>
      <w:pPr>
        <w:widowControl/>
        <w:numPr>
          <w:ilvl w:val="0"/>
          <w:numId w:val="0"/>
        </w:numPr>
        <w:wordWrap/>
        <w:adjustRightInd w:val="0"/>
        <w:snapToGrid w:val="0"/>
        <w:spacing w:line="578" w:lineRule="exact"/>
        <w:ind w:firstLine="640" w:firstLineChars="200"/>
        <w:contextualSpacing/>
        <w:jc w:val="left"/>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对四上企业及部分个体户的统计人员按照一定标准给予补贴。补贴范围涵盖工业、建筑业、批发和零售业、住宿和餐饮业、房地产业等行业。补贴发放依据统计人员报送数据的质量、及时性、完整性等指标进行综合评定。</w:t>
      </w:r>
    </w:p>
    <w:p>
      <w:pPr>
        <w:numPr>
          <w:ilvl w:val="0"/>
          <w:numId w:val="0"/>
        </w:numPr>
        <w:wordWrap/>
        <w:adjustRightInd w:val="0"/>
        <w:snapToGrid w:val="0"/>
        <w:spacing w:line="578" w:lineRule="exact"/>
        <w:ind w:left="640" w:leftChars="0"/>
        <w:textAlignment w:val="auto"/>
        <w:rPr>
          <w:rFonts w:hint="eastAsia" w:ascii="仿宋_GB2312" w:hAnsi="仿宋_GB2312" w:cs="仿宋_GB2312"/>
          <w:color w:val="auto"/>
          <w:kern w:val="0"/>
          <w:sz w:val="32"/>
          <w:szCs w:val="32"/>
          <w:highlight w:val="none"/>
          <w:u w:val="none"/>
          <w:shd w:val="clear" w:color="auto" w:fill="FFFFFF"/>
          <w:lang w:val="zh-CN"/>
        </w:rPr>
      </w:pPr>
      <w:r>
        <w:rPr>
          <w:rFonts w:hint="eastAsia" w:ascii="楷体_GB2312" w:hAnsi="宋体" w:eastAsia="楷体_GB2312" w:cs="Times New Roman"/>
          <w:b/>
          <w:color w:val="auto"/>
          <w:sz w:val="32"/>
          <w:szCs w:val="32"/>
          <w:highlight w:val="none"/>
          <w:u w:val="none"/>
          <w:lang w:val="en-US" w:eastAsia="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p>
    <w:p>
      <w:pPr>
        <w:numPr>
          <w:ilvl w:val="0"/>
          <w:numId w:val="0"/>
        </w:numPr>
        <w:wordWrap/>
        <w:adjustRightInd w:val="0"/>
        <w:snapToGrid w:val="0"/>
        <w:spacing w:line="578" w:lineRule="exact"/>
        <w:ind w:firstLine="640" w:firstLineChars="200"/>
        <w:textAlignment w:val="auto"/>
        <w:rPr>
          <w:rFonts w:hint="eastAsia" w:ascii="仿宋_GB2312" w:hAnsi="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b w:val="0"/>
          <w:bCs w:val="0"/>
          <w:kern w:val="0"/>
          <w:position w:val="0"/>
          <w:sz w:val="32"/>
          <w:szCs w:val="32"/>
          <w:highlight w:val="none"/>
          <w:lang w:val="zh-CN" w:eastAsia="zh-CN" w:bidi="ar-SA"/>
        </w:rPr>
        <w:t>项目实施目的就是提高统计数据质量：通过给予补贴，激励统计人员更加认真、负责地开展统计工作，确保数据的准确性、完整性和及时性，从而提高整体统计数据的质量。</w:t>
      </w:r>
    </w:p>
    <w:p>
      <w:pPr>
        <w:numPr>
          <w:ilvl w:val="0"/>
          <w:numId w:val="0"/>
        </w:numPr>
        <w:spacing w:line="560" w:lineRule="exact"/>
        <w:ind w:left="640" w:leftChars="0"/>
        <w:rPr>
          <w:rFonts w:hint="eastAsia" w:ascii="楷体_GB2312" w:hAnsi="宋体" w:eastAsia="楷体_GB2312" w:cs="Times New Roman"/>
          <w:b/>
          <w:color w:val="auto"/>
          <w:sz w:val="32"/>
          <w:szCs w:val="32"/>
          <w:highlight w:val="none"/>
          <w:u w:val="none"/>
          <w:lang w:val="zh-CN" w:eastAsia="zh-CN"/>
        </w:rPr>
      </w:pPr>
      <w:r>
        <w:rPr>
          <w:rFonts w:hint="eastAsia" w:ascii="楷体_GB2312" w:hAnsi="宋体" w:eastAsia="楷体_GB2312" w:cs="Times New Roman"/>
          <w:b/>
          <w:color w:val="auto"/>
          <w:sz w:val="32"/>
          <w:szCs w:val="32"/>
          <w:highlight w:val="none"/>
          <w:u w:val="none"/>
          <w:lang w:val="en-US"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p>
    <w:p>
      <w:pPr>
        <w:numPr>
          <w:ilvl w:val="0"/>
          <w:numId w:val="0"/>
        </w:numPr>
        <w:spacing w:line="560" w:lineRule="exact"/>
        <w:ind w:firstLine="640" w:firstLineChars="200"/>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1.项目预算安排情况</w:t>
      </w:r>
    </w:p>
    <w:p>
      <w:pPr>
        <w:spacing w:line="560" w:lineRule="exact"/>
        <w:ind w:firstLine="640" w:firstLineChars="200"/>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预算申报项目资金金额为6.08万元，批复金额为6.08万元，实际使用金额6.08万元，项目资金符合资金管理办法等相关规定。资金按批复金额在项目实施前全部到位，与资金计划相契合，资金到位率、到位及时性均为100%，保障项目能够如期开展。</w:t>
      </w:r>
    </w:p>
    <w:p>
      <w:pPr>
        <w:spacing w:line="560" w:lineRule="exact"/>
        <w:ind w:firstLine="640" w:firstLineChars="200"/>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2.项目资金分配原则及考虑因素</w:t>
      </w:r>
    </w:p>
    <w:p>
      <w:pPr>
        <w:spacing w:line="560" w:lineRule="exact"/>
        <w:ind w:firstLine="640" w:firstLineChars="200"/>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项目采用因素法进行项目资金分配，因素法分配财政资金是指事先设定财政资金分配时考虑的主要因素以及不同因素各占的比重，将资金分配到部门或地方，由部门或地方政府按照特定的资金用途，确定具体支持的项目并组织实施。</w:t>
      </w:r>
    </w:p>
    <w:p>
      <w:pPr>
        <w:spacing w:line="560" w:lineRule="exact"/>
        <w:ind w:firstLine="640" w:firstLineChars="200"/>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3.项目资金分配情况</w:t>
      </w:r>
    </w:p>
    <w:p>
      <w:pPr>
        <w:adjustRightInd w:val="0"/>
        <w:snapToGrid w:val="0"/>
        <w:spacing w:line="520" w:lineRule="exact"/>
        <w:ind w:firstLine="640" w:firstLineChars="200"/>
        <w:rPr>
          <w:rFonts w:hint="default"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项目总预算资金为</w:t>
      </w:r>
      <w:r>
        <w:rPr>
          <w:rFonts w:hint="eastAsia" w:ascii="仿宋_GB2312" w:hAnsi="仿宋_GB2312" w:eastAsia="仿宋_GB2312" w:cs="仿宋_GB2312"/>
          <w:b w:val="0"/>
          <w:bCs w:val="0"/>
          <w:kern w:val="0"/>
          <w:position w:val="0"/>
          <w:sz w:val="32"/>
          <w:szCs w:val="32"/>
          <w:highlight w:val="none"/>
          <w:lang w:val="en-US" w:eastAsia="zh-CN" w:bidi="ar-SA"/>
        </w:rPr>
        <w:t>6.08</w:t>
      </w:r>
      <w:r>
        <w:rPr>
          <w:rFonts w:hint="eastAsia" w:ascii="仿宋_GB2312" w:hAnsi="仿宋_GB2312" w:eastAsia="仿宋_GB2312" w:cs="仿宋_GB2312"/>
          <w:b w:val="0"/>
          <w:bCs w:val="0"/>
          <w:kern w:val="0"/>
          <w:position w:val="0"/>
          <w:sz w:val="32"/>
          <w:szCs w:val="32"/>
          <w:highlight w:val="none"/>
          <w:lang w:val="zh-CN" w:eastAsia="zh-CN" w:bidi="ar-SA"/>
        </w:rPr>
        <w:t>万元，来源为县级财政专项资金，预算资金分配充分，资金分配额度合理，与项目单位实际相适应。</w:t>
      </w:r>
      <w:r>
        <w:rPr>
          <w:rFonts w:hint="eastAsia" w:ascii="仿宋_GB2312" w:hAnsi="仿宋_GB2312" w:eastAsia="仿宋_GB2312" w:cs="仿宋_GB2312"/>
          <w:b w:val="0"/>
          <w:bCs w:val="0"/>
          <w:kern w:val="0"/>
          <w:position w:val="0"/>
          <w:sz w:val="32"/>
          <w:szCs w:val="32"/>
          <w:highlight w:val="none"/>
          <w:lang w:val="en-US" w:eastAsia="zh-CN" w:bidi="ar-SA"/>
        </w:rPr>
        <w:t>2023年底项目资金已全部支出，用于四上企业统计人员1-12月补贴。</w:t>
      </w:r>
    </w:p>
    <w:p>
      <w:pPr>
        <w:pStyle w:val="16"/>
        <w:spacing w:line="560" w:lineRule="exact"/>
        <w:ind w:left="0" w:leftChars="0" w:firstLine="642" w:firstLineChars="200"/>
        <w:rPr>
          <w:rFonts w:hint="eastAsia" w:ascii="楷体_GB2312" w:hAnsi="宋体" w:eastAsia="楷体_GB2312" w:cs="Times New Roman"/>
          <w:b/>
          <w:color w:val="auto"/>
          <w:sz w:val="32"/>
          <w:szCs w:val="32"/>
          <w:highlight w:val="none"/>
          <w:u w:val="none"/>
          <w:lang w:val="zh-CN" w:eastAsia="zh-CN"/>
        </w:rPr>
      </w:pPr>
      <w:r>
        <w:rPr>
          <w:rFonts w:hint="eastAsia" w:ascii="楷体_GB2312" w:hAnsi="宋体" w:eastAsia="楷体_GB2312" w:cs="Times New Roman"/>
          <w:b/>
          <w:color w:val="auto"/>
          <w:sz w:val="32"/>
          <w:szCs w:val="32"/>
          <w:highlight w:val="none"/>
          <w:u w:val="none"/>
          <w:lang w:val="zh-CN" w:eastAsia="zh-CN"/>
        </w:rPr>
        <w:t>（四）项目绩效目标设置。</w:t>
      </w:r>
    </w:p>
    <w:p>
      <w:pPr>
        <w:pStyle w:val="16"/>
        <w:spacing w:line="560" w:lineRule="exact"/>
        <w:ind w:left="0" w:firstLine="640" w:firstLineChars="200"/>
        <w:rPr>
          <w:rFonts w:hint="default"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四上企业及部分个体户统计人员岗位补贴</w:t>
      </w:r>
      <w:r>
        <w:rPr>
          <w:rFonts w:hint="eastAsia" w:ascii="仿宋_GB2312" w:hAnsi="仿宋_GB2312" w:eastAsia="仿宋_GB2312" w:cs="仿宋_GB2312"/>
          <w:b w:val="0"/>
          <w:bCs w:val="0"/>
          <w:kern w:val="0"/>
          <w:position w:val="0"/>
          <w:sz w:val="32"/>
          <w:szCs w:val="32"/>
          <w:highlight w:val="none"/>
          <w:lang w:val="zh-CN" w:eastAsia="zh-CN" w:bidi="ar-SA"/>
        </w:rPr>
        <w:t>，</w:t>
      </w:r>
      <w:r>
        <w:rPr>
          <w:rFonts w:hint="eastAsia" w:ascii="仿宋_GB2312" w:hAnsi="仿宋_GB2312" w:eastAsia="仿宋_GB2312" w:cs="仿宋_GB2312"/>
          <w:b w:val="0"/>
          <w:bCs w:val="0"/>
          <w:kern w:val="0"/>
          <w:position w:val="0"/>
          <w:sz w:val="32"/>
          <w:szCs w:val="32"/>
          <w:highlight w:val="none"/>
          <w:lang w:val="en-US" w:eastAsia="zh-CN" w:bidi="ar-SA"/>
        </w:rPr>
        <w:t>规模以上工业及规模以上服务业企业统计人员、限额以上商贸企业和个体统计人员、资质以上建筑业统计人员，共计43人，标准为每人每月120.00元，资金共计6.08万元，2023年该项目已全部实施完成。</w:t>
      </w:r>
    </w:p>
    <w:p>
      <w:pPr>
        <w:widowControl w:val="0"/>
        <w:wordWrap/>
        <w:adjustRightInd w:val="0"/>
        <w:snapToGrid w:val="0"/>
        <w:spacing w:line="560" w:lineRule="exact"/>
        <w:ind w:firstLine="640" w:firstLineChars="200"/>
        <w:textAlignment w:val="auto"/>
        <w:rPr>
          <w:rFonts w:hint="eastAsia" w:ascii="黑体" w:hAnsi="宋体" w:eastAsia="黑体" w:cs="Times New Roman"/>
          <w:sz w:val="32"/>
          <w:szCs w:val="32"/>
          <w:highlight w:val="none"/>
          <w:lang w:val="zh-CN" w:eastAsia="zh-CN"/>
        </w:rPr>
      </w:pPr>
      <w:r>
        <w:rPr>
          <w:rFonts w:hint="eastAsia" w:ascii="黑体" w:hAnsi="宋体" w:eastAsia="黑体" w:cs="Times New Roman"/>
          <w:sz w:val="32"/>
          <w:szCs w:val="32"/>
          <w:highlight w:val="none"/>
          <w:lang w:val="zh-CN" w:eastAsia="zh-CN"/>
        </w:rPr>
        <w:t>二、评价实施</w:t>
      </w:r>
    </w:p>
    <w:p>
      <w:pPr>
        <w:widowControl w:val="0"/>
        <w:wordWrap/>
        <w:spacing w:line="578" w:lineRule="exact"/>
        <w:ind w:firstLine="64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（一）评价目的。</w:t>
      </w:r>
    </w:p>
    <w:p>
      <w:pPr>
        <w:widowControl w:val="0"/>
        <w:wordWrap/>
        <w:spacing w:line="578" w:lineRule="exact"/>
        <w:ind w:firstLine="64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明确补贴政策在激励统计人员、提高数据质量、促进统计工作规范等方面所取得的实际成效。</w:t>
      </w:r>
    </w:p>
    <w:p>
      <w:pPr>
        <w:widowControl w:val="0"/>
        <w:wordWrap/>
        <w:spacing w:line="578" w:lineRule="exact"/>
        <w:ind w:firstLine="64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通过绩效自评，评估资金投入与产出的关系，确保补贴资金得到合理有效利用，避免浪费和低效使用。</w:t>
      </w:r>
    </w:p>
    <w:p>
      <w:pPr>
        <w:widowControl w:val="0"/>
        <w:numPr>
          <w:ilvl w:val="0"/>
          <w:numId w:val="5"/>
        </w:numPr>
        <w:wordWrap/>
        <w:adjustRightInd w:val="0"/>
        <w:snapToGrid w:val="0"/>
        <w:spacing w:line="578" w:lineRule="exact"/>
        <w:ind w:left="-3" w:leftChars="0" w:firstLine="643" w:firstLineChars="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预设问题及评价重点。</w:t>
      </w:r>
    </w:p>
    <w:p>
      <w:pPr>
        <w:widowControl w:val="0"/>
        <w:numPr>
          <w:ilvl w:val="0"/>
          <w:numId w:val="0"/>
        </w:numPr>
        <w:wordWrap/>
        <w:adjustRightInd w:val="0"/>
        <w:snapToGrid w:val="0"/>
        <w:spacing w:line="578" w:lineRule="exact"/>
        <w:ind w:firstLine="640" w:firstLineChars="200"/>
        <w:textAlignment w:val="auto"/>
        <w:outlineLvl w:val="9"/>
        <w:rPr>
          <w:rFonts w:hint="eastAsia" w:ascii="仿宋_GB2312" w:hAnsi="仿宋_GB2312" w:eastAsia="仿宋_GB2312" w:cs="仿宋_GB2312"/>
          <w:b w:val="0"/>
          <w:bCs/>
          <w:color w:val="auto"/>
          <w:sz w:val="32"/>
          <w:szCs w:val="32"/>
          <w:highlight w:val="none"/>
          <w:u w:val="none"/>
          <w:lang w:val="zh-CN"/>
        </w:rPr>
      </w:pPr>
      <w:r>
        <w:rPr>
          <w:rFonts w:hint="eastAsia" w:ascii="仿宋_GB2312" w:hAnsi="仿宋_GB2312" w:eastAsia="仿宋_GB2312" w:cs="仿宋_GB2312"/>
          <w:b w:val="0"/>
          <w:bCs/>
          <w:color w:val="auto"/>
          <w:sz w:val="32"/>
          <w:szCs w:val="32"/>
          <w:highlight w:val="none"/>
          <w:u w:val="none"/>
          <w:lang w:val="zh-CN"/>
        </w:rPr>
        <w:t>（</w:t>
      </w:r>
      <w:r>
        <w:rPr>
          <w:rFonts w:hint="eastAsia" w:ascii="仿宋_GB2312" w:hAnsi="仿宋_GB2312" w:eastAsia="仿宋_GB2312" w:cs="仿宋_GB2312"/>
          <w:b w:val="0"/>
          <w:bCs/>
          <w:color w:val="auto"/>
          <w:sz w:val="32"/>
          <w:szCs w:val="32"/>
          <w:highlight w:val="none"/>
          <w:u w:val="none"/>
          <w:lang w:val="en-US" w:eastAsia="zh-CN"/>
        </w:rPr>
        <w:t>1</w:t>
      </w:r>
      <w:r>
        <w:rPr>
          <w:rFonts w:hint="eastAsia" w:ascii="仿宋_GB2312" w:hAnsi="仿宋_GB2312" w:eastAsia="仿宋_GB2312" w:cs="仿宋_GB2312"/>
          <w:b w:val="0"/>
          <w:bCs/>
          <w:color w:val="auto"/>
          <w:sz w:val="32"/>
          <w:szCs w:val="32"/>
          <w:highlight w:val="none"/>
          <w:u w:val="none"/>
          <w:lang w:val="zh-CN"/>
        </w:rPr>
        <w:t>）预设问题。</w:t>
      </w:r>
    </w:p>
    <w:p>
      <w:pPr>
        <w:widowControl w:val="0"/>
        <w:wordWrap/>
        <w:adjustRightInd w:val="0"/>
        <w:snapToGrid w:val="0"/>
        <w:spacing w:line="578" w:lineRule="exact"/>
        <w:ind w:left="0" w:leftChars="0" w:firstLine="640" w:firstLineChars="200"/>
        <w:textAlignment w:val="auto"/>
        <w:outlineLvl w:val="9"/>
        <w:rPr>
          <w:rFonts w:hint="eastAsia" w:ascii="仿宋_GB2312" w:hAnsi="仿宋_GB2312" w:eastAsia="仿宋_GB2312" w:cs="仿宋_GB2312"/>
          <w:b w:val="0"/>
          <w:bCs/>
          <w:color w:val="auto"/>
          <w:sz w:val="32"/>
          <w:szCs w:val="32"/>
          <w:highlight w:val="none"/>
          <w:u w:val="none"/>
          <w:lang w:val="zh-CN"/>
        </w:rPr>
      </w:pPr>
      <w:r>
        <w:rPr>
          <w:rFonts w:hint="eastAsia" w:ascii="仿宋_GB2312" w:hAnsi="仿宋_GB2312" w:eastAsia="仿宋_GB2312" w:cs="仿宋_GB2312"/>
          <w:b w:val="0"/>
          <w:bCs/>
          <w:color w:val="auto"/>
          <w:sz w:val="32"/>
          <w:szCs w:val="32"/>
          <w:highlight w:val="none"/>
          <w:u w:val="none"/>
          <w:lang w:val="zh-CN"/>
        </w:rPr>
        <w:t>1.补贴是否按时、足额发放到统计人员手中？</w:t>
      </w:r>
    </w:p>
    <w:p>
      <w:pPr>
        <w:widowControl w:val="0"/>
        <w:wordWrap/>
        <w:adjustRightInd w:val="0"/>
        <w:snapToGrid w:val="0"/>
        <w:spacing w:line="578" w:lineRule="exact"/>
        <w:ind w:left="0" w:leftChars="0" w:firstLine="640" w:firstLineChars="200"/>
        <w:textAlignment w:val="auto"/>
        <w:outlineLvl w:val="9"/>
        <w:rPr>
          <w:rFonts w:hint="eastAsia" w:ascii="仿宋_GB2312" w:hAnsi="仿宋_GB2312" w:eastAsia="仿宋_GB2312" w:cs="仿宋_GB2312"/>
          <w:b w:val="0"/>
          <w:bCs/>
          <w:color w:val="auto"/>
          <w:sz w:val="32"/>
          <w:szCs w:val="32"/>
          <w:highlight w:val="none"/>
          <w:u w:val="none"/>
          <w:lang w:val="zh-CN"/>
        </w:rPr>
      </w:pPr>
      <w:r>
        <w:rPr>
          <w:rFonts w:hint="eastAsia" w:ascii="仿宋_GB2312" w:hAnsi="仿宋_GB2312" w:eastAsia="仿宋_GB2312" w:cs="仿宋_GB2312"/>
          <w:b w:val="0"/>
          <w:bCs/>
          <w:color w:val="auto"/>
          <w:sz w:val="32"/>
          <w:szCs w:val="32"/>
          <w:highlight w:val="none"/>
          <w:u w:val="none"/>
          <w:lang w:val="zh-CN"/>
        </w:rPr>
        <w:t>2.补贴标准的设定是否合理，能否有效激励统计人员？</w:t>
      </w:r>
    </w:p>
    <w:p>
      <w:pPr>
        <w:widowControl w:val="0"/>
        <w:wordWrap/>
        <w:adjustRightInd w:val="0"/>
        <w:snapToGrid w:val="0"/>
        <w:spacing w:line="578" w:lineRule="exact"/>
        <w:ind w:left="0" w:leftChars="0" w:firstLine="640" w:firstLineChars="200"/>
        <w:textAlignment w:val="auto"/>
        <w:outlineLvl w:val="9"/>
        <w:rPr>
          <w:rFonts w:hint="eastAsia" w:ascii="仿宋_GB2312" w:hAnsi="仿宋_GB2312" w:eastAsia="仿宋_GB2312" w:cs="仿宋_GB2312"/>
          <w:b w:val="0"/>
          <w:bCs/>
          <w:color w:val="auto"/>
          <w:sz w:val="32"/>
          <w:szCs w:val="32"/>
          <w:highlight w:val="none"/>
          <w:u w:val="none"/>
          <w:lang w:val="zh-CN"/>
        </w:rPr>
      </w:pPr>
      <w:r>
        <w:rPr>
          <w:rFonts w:hint="eastAsia" w:ascii="仿宋_GB2312" w:hAnsi="仿宋_GB2312" w:eastAsia="仿宋_GB2312" w:cs="仿宋_GB2312"/>
          <w:b w:val="0"/>
          <w:bCs/>
          <w:color w:val="auto"/>
          <w:sz w:val="32"/>
          <w:szCs w:val="32"/>
          <w:highlight w:val="none"/>
          <w:u w:val="none"/>
          <w:lang w:val="zh-CN"/>
        </w:rPr>
        <w:t>3.统计人员在获得补贴后，工作质量和效率是否有显著提升？</w:t>
      </w:r>
    </w:p>
    <w:p>
      <w:pPr>
        <w:widowControl w:val="0"/>
        <w:wordWrap/>
        <w:adjustRightInd w:val="0"/>
        <w:snapToGrid w:val="0"/>
        <w:spacing w:line="578" w:lineRule="exact"/>
        <w:ind w:left="0" w:leftChars="0" w:firstLine="640" w:firstLineChars="200"/>
        <w:textAlignment w:val="auto"/>
        <w:outlineLvl w:val="9"/>
        <w:rPr>
          <w:rFonts w:hint="eastAsia" w:ascii="仿宋_GB2312" w:hAnsi="仿宋_GB2312" w:eastAsia="仿宋_GB2312" w:cs="仿宋_GB2312"/>
          <w:b w:val="0"/>
          <w:bCs/>
          <w:color w:val="auto"/>
          <w:sz w:val="32"/>
          <w:szCs w:val="32"/>
          <w:highlight w:val="none"/>
          <w:u w:val="none"/>
          <w:lang w:val="zh-CN"/>
        </w:rPr>
      </w:pPr>
      <w:r>
        <w:rPr>
          <w:rFonts w:hint="eastAsia" w:ascii="仿宋_GB2312" w:hAnsi="仿宋_GB2312" w:eastAsia="仿宋_GB2312" w:cs="仿宋_GB2312"/>
          <w:b w:val="0"/>
          <w:bCs/>
          <w:color w:val="auto"/>
          <w:sz w:val="32"/>
          <w:szCs w:val="32"/>
          <w:highlight w:val="none"/>
          <w:u w:val="none"/>
          <w:lang w:val="zh-CN"/>
        </w:rPr>
        <w:t>4.补贴项目的资金使用是否合规，有无挪用、滥用等情况？</w:t>
      </w:r>
    </w:p>
    <w:p>
      <w:pPr>
        <w:widowControl w:val="0"/>
        <w:wordWrap/>
        <w:adjustRightInd w:val="0"/>
        <w:snapToGrid w:val="0"/>
        <w:spacing w:line="578" w:lineRule="exact"/>
        <w:ind w:left="0" w:leftChars="0" w:firstLine="640" w:firstLineChars="200"/>
        <w:textAlignment w:val="auto"/>
        <w:outlineLvl w:val="9"/>
        <w:rPr>
          <w:rFonts w:hint="eastAsia" w:ascii="仿宋_GB2312" w:hAnsi="仿宋_GB2312" w:eastAsia="仿宋_GB2312" w:cs="仿宋_GB2312"/>
          <w:b w:val="0"/>
          <w:bCs/>
          <w:color w:val="auto"/>
          <w:sz w:val="32"/>
          <w:szCs w:val="32"/>
          <w:highlight w:val="none"/>
          <w:u w:val="none"/>
          <w:lang w:val="zh-CN"/>
        </w:rPr>
      </w:pPr>
      <w:r>
        <w:rPr>
          <w:rFonts w:hint="eastAsia" w:ascii="仿宋_GB2312" w:hAnsi="仿宋_GB2312" w:eastAsia="仿宋_GB2312" w:cs="仿宋_GB2312"/>
          <w:b w:val="0"/>
          <w:bCs/>
          <w:color w:val="auto"/>
          <w:sz w:val="32"/>
          <w:szCs w:val="32"/>
          <w:highlight w:val="none"/>
          <w:u w:val="none"/>
          <w:lang w:val="zh-CN"/>
        </w:rPr>
        <w:t>5.企业和个体户对补贴政策的知晓度和满意度如何？</w:t>
      </w:r>
    </w:p>
    <w:p>
      <w:pPr>
        <w:widowControl w:val="0"/>
        <w:wordWrap/>
        <w:adjustRightInd w:val="0"/>
        <w:snapToGrid w:val="0"/>
        <w:spacing w:line="578" w:lineRule="exact"/>
        <w:ind w:left="0" w:leftChars="0" w:firstLine="640" w:firstLineChars="200"/>
        <w:textAlignment w:val="auto"/>
        <w:outlineLvl w:val="9"/>
        <w:rPr>
          <w:rFonts w:hint="eastAsia" w:ascii="仿宋_GB2312" w:hAnsi="仿宋_GB2312" w:eastAsia="仿宋_GB2312" w:cs="仿宋_GB2312"/>
          <w:b w:val="0"/>
          <w:bCs/>
          <w:color w:val="auto"/>
          <w:sz w:val="32"/>
          <w:szCs w:val="32"/>
          <w:highlight w:val="none"/>
          <w:u w:val="none"/>
          <w:lang w:val="zh-CN"/>
        </w:rPr>
      </w:pPr>
      <w:r>
        <w:rPr>
          <w:rFonts w:hint="eastAsia" w:ascii="仿宋_GB2312" w:hAnsi="仿宋_GB2312" w:eastAsia="仿宋_GB2312" w:cs="仿宋_GB2312"/>
          <w:b w:val="0"/>
          <w:bCs/>
          <w:color w:val="auto"/>
          <w:sz w:val="32"/>
          <w:szCs w:val="32"/>
          <w:highlight w:val="none"/>
          <w:u w:val="none"/>
          <w:lang w:val="zh-CN"/>
        </w:rPr>
        <w:t>6.补贴政策在不同行业、规模的四上企业及个体户中的实施效果是否存在差异？</w:t>
      </w:r>
    </w:p>
    <w:p>
      <w:pPr>
        <w:widowControl w:val="0"/>
        <w:wordWrap/>
        <w:adjustRightInd w:val="0"/>
        <w:snapToGrid w:val="0"/>
        <w:spacing w:line="578" w:lineRule="exact"/>
        <w:ind w:left="0" w:leftChars="0" w:firstLine="640" w:firstLineChars="200"/>
        <w:textAlignment w:val="auto"/>
        <w:outlineLvl w:val="9"/>
        <w:rPr>
          <w:rFonts w:hint="eastAsia" w:ascii="仿宋_GB2312" w:hAnsi="仿宋_GB2312" w:eastAsia="仿宋_GB2312" w:cs="仿宋_GB2312"/>
          <w:b w:val="0"/>
          <w:bCs/>
          <w:color w:val="auto"/>
          <w:sz w:val="32"/>
          <w:szCs w:val="32"/>
          <w:highlight w:val="none"/>
          <w:u w:val="none"/>
          <w:lang w:val="zh-CN"/>
        </w:rPr>
      </w:pPr>
      <w:r>
        <w:rPr>
          <w:rFonts w:hint="eastAsia" w:ascii="仿宋_GB2312" w:hAnsi="仿宋_GB2312" w:eastAsia="仿宋_GB2312" w:cs="仿宋_GB2312"/>
          <w:b w:val="0"/>
          <w:bCs/>
          <w:color w:val="auto"/>
          <w:sz w:val="32"/>
          <w:szCs w:val="32"/>
          <w:highlight w:val="none"/>
          <w:u w:val="none"/>
          <w:lang w:val="zh-CN"/>
        </w:rPr>
        <w:t>7.补贴项目的管理和监督机制是否健全，能否保障政策的有效执行？</w:t>
      </w:r>
    </w:p>
    <w:p>
      <w:pPr>
        <w:widowControl w:val="0"/>
        <w:wordWrap/>
        <w:adjustRightInd w:val="0"/>
        <w:snapToGrid w:val="0"/>
        <w:spacing w:line="578" w:lineRule="exact"/>
        <w:ind w:left="0" w:leftChars="0" w:firstLine="640" w:firstLineChars="200"/>
        <w:textAlignment w:val="auto"/>
        <w:outlineLvl w:val="9"/>
        <w:rPr>
          <w:rFonts w:hint="eastAsia" w:ascii="仿宋_GB2312" w:hAnsi="仿宋_GB2312" w:eastAsia="仿宋_GB2312" w:cs="仿宋_GB2312"/>
          <w:b w:val="0"/>
          <w:bCs/>
          <w:color w:val="auto"/>
          <w:sz w:val="32"/>
          <w:szCs w:val="32"/>
          <w:highlight w:val="none"/>
          <w:u w:val="none"/>
          <w:lang w:val="zh-CN"/>
        </w:rPr>
      </w:pPr>
      <w:r>
        <w:rPr>
          <w:rFonts w:hint="eastAsia" w:ascii="仿宋_GB2312" w:hAnsi="仿宋_GB2312" w:eastAsia="仿宋_GB2312" w:cs="仿宋_GB2312"/>
          <w:b w:val="0"/>
          <w:bCs/>
          <w:color w:val="auto"/>
          <w:sz w:val="32"/>
          <w:szCs w:val="32"/>
          <w:highlight w:val="none"/>
          <w:u w:val="none"/>
          <w:lang w:val="zh-CN"/>
        </w:rPr>
        <w:t>8. 统计人员对补贴发放的流程和条件是否清晰明确？</w:t>
      </w:r>
    </w:p>
    <w:p>
      <w:pPr>
        <w:widowControl w:val="0"/>
        <w:wordWrap/>
        <w:adjustRightInd w:val="0"/>
        <w:snapToGrid w:val="0"/>
        <w:spacing w:line="578" w:lineRule="exact"/>
        <w:ind w:left="0" w:leftChars="0" w:firstLine="640" w:firstLineChars="200"/>
        <w:textAlignment w:val="auto"/>
        <w:outlineLvl w:val="9"/>
        <w:rPr>
          <w:rFonts w:hint="eastAsia" w:ascii="仿宋_GB2312" w:hAnsi="仿宋_GB2312" w:eastAsia="仿宋_GB2312" w:cs="仿宋_GB2312"/>
          <w:b w:val="0"/>
          <w:bCs/>
          <w:color w:val="auto"/>
          <w:sz w:val="32"/>
          <w:szCs w:val="32"/>
          <w:highlight w:val="none"/>
          <w:u w:val="none"/>
          <w:lang w:val="zh-CN"/>
        </w:rPr>
      </w:pPr>
      <w:r>
        <w:rPr>
          <w:rFonts w:hint="eastAsia" w:ascii="仿宋_GB2312" w:hAnsi="仿宋_GB2312" w:eastAsia="仿宋_GB2312" w:cs="仿宋_GB2312"/>
          <w:b w:val="0"/>
          <w:bCs/>
          <w:color w:val="auto"/>
          <w:sz w:val="32"/>
          <w:szCs w:val="32"/>
          <w:highlight w:val="none"/>
          <w:u w:val="none"/>
          <w:lang w:val="zh-CN"/>
        </w:rPr>
        <w:t>（</w:t>
      </w:r>
      <w:r>
        <w:rPr>
          <w:rFonts w:hint="eastAsia" w:ascii="仿宋_GB2312" w:hAnsi="仿宋_GB2312" w:eastAsia="仿宋_GB2312" w:cs="仿宋_GB2312"/>
          <w:b w:val="0"/>
          <w:bCs/>
          <w:color w:val="auto"/>
          <w:sz w:val="32"/>
          <w:szCs w:val="32"/>
          <w:highlight w:val="none"/>
          <w:u w:val="none"/>
          <w:lang w:val="en-US" w:eastAsia="zh-CN"/>
        </w:rPr>
        <w:t>2</w:t>
      </w:r>
      <w:r>
        <w:rPr>
          <w:rFonts w:hint="eastAsia" w:ascii="仿宋_GB2312" w:hAnsi="仿宋_GB2312" w:eastAsia="仿宋_GB2312" w:cs="仿宋_GB2312"/>
          <w:b w:val="0"/>
          <w:bCs/>
          <w:color w:val="auto"/>
          <w:sz w:val="32"/>
          <w:szCs w:val="32"/>
          <w:highlight w:val="none"/>
          <w:u w:val="none"/>
          <w:lang w:val="zh-CN"/>
        </w:rPr>
        <w:t>）评价重点。</w:t>
      </w:r>
    </w:p>
    <w:p>
      <w:pPr>
        <w:widowControl w:val="0"/>
        <w:wordWrap/>
        <w:adjustRightInd w:val="0"/>
        <w:snapToGrid w:val="0"/>
        <w:spacing w:line="578" w:lineRule="exact"/>
        <w:ind w:left="0" w:leftChars="0" w:firstLine="640" w:firstLineChars="200"/>
        <w:textAlignment w:val="auto"/>
        <w:outlineLvl w:val="9"/>
        <w:rPr>
          <w:rFonts w:hint="eastAsia" w:ascii="仿宋_GB2312" w:hAnsi="仿宋_GB2312" w:eastAsia="仿宋_GB2312" w:cs="仿宋_GB2312"/>
          <w:b w:val="0"/>
          <w:bCs/>
          <w:color w:val="auto"/>
          <w:sz w:val="32"/>
          <w:szCs w:val="32"/>
          <w:highlight w:val="none"/>
          <w:u w:val="none"/>
          <w:lang w:val="zh-CN"/>
        </w:rPr>
      </w:pPr>
      <w:r>
        <w:rPr>
          <w:rFonts w:hint="eastAsia" w:ascii="仿宋_GB2312" w:hAnsi="仿宋_GB2312" w:eastAsia="仿宋_GB2312" w:cs="仿宋_GB2312"/>
          <w:b w:val="0"/>
          <w:bCs/>
          <w:color w:val="auto"/>
          <w:sz w:val="32"/>
          <w:szCs w:val="32"/>
          <w:highlight w:val="none"/>
          <w:u w:val="none"/>
          <w:lang w:val="zh-CN"/>
        </w:rPr>
        <w:t>1.资金管理：审查资金的预算编制、分配、使用和结余情况，确保资金使用合规、高效。</w:t>
      </w:r>
    </w:p>
    <w:p>
      <w:pPr>
        <w:widowControl w:val="0"/>
        <w:wordWrap/>
        <w:adjustRightInd w:val="0"/>
        <w:snapToGrid w:val="0"/>
        <w:spacing w:line="578" w:lineRule="exact"/>
        <w:ind w:left="0" w:leftChars="0" w:firstLine="640" w:firstLineChars="200"/>
        <w:textAlignment w:val="auto"/>
        <w:outlineLvl w:val="9"/>
        <w:rPr>
          <w:rFonts w:hint="eastAsia" w:ascii="仿宋_GB2312" w:hAnsi="仿宋_GB2312" w:eastAsia="仿宋_GB2312" w:cs="仿宋_GB2312"/>
          <w:b w:val="0"/>
          <w:bCs/>
          <w:color w:val="auto"/>
          <w:sz w:val="32"/>
          <w:szCs w:val="32"/>
          <w:highlight w:val="none"/>
          <w:u w:val="none"/>
          <w:lang w:val="zh-CN"/>
        </w:rPr>
      </w:pPr>
      <w:r>
        <w:rPr>
          <w:rFonts w:hint="eastAsia" w:ascii="仿宋_GB2312" w:hAnsi="仿宋_GB2312" w:eastAsia="仿宋_GB2312" w:cs="仿宋_GB2312"/>
          <w:b w:val="0"/>
          <w:bCs/>
          <w:color w:val="auto"/>
          <w:sz w:val="32"/>
          <w:szCs w:val="32"/>
          <w:highlight w:val="none"/>
          <w:u w:val="none"/>
          <w:lang w:val="zh-CN"/>
        </w:rPr>
        <w:t>2.目标实现程度：对比设定的绩效目标，评估统计数据质量、及时性、完整性等方面的改善情况。</w:t>
      </w:r>
    </w:p>
    <w:p>
      <w:pPr>
        <w:widowControl w:val="0"/>
        <w:wordWrap/>
        <w:adjustRightInd w:val="0"/>
        <w:snapToGrid w:val="0"/>
        <w:spacing w:line="578" w:lineRule="exact"/>
        <w:ind w:left="0" w:leftChars="0" w:firstLine="640" w:firstLineChars="200"/>
        <w:textAlignment w:val="auto"/>
        <w:outlineLvl w:val="9"/>
        <w:rPr>
          <w:rFonts w:hint="eastAsia" w:ascii="仿宋_GB2312" w:hAnsi="仿宋_GB2312" w:eastAsia="仿宋_GB2312" w:cs="仿宋_GB2312"/>
          <w:b w:val="0"/>
          <w:bCs/>
          <w:color w:val="auto"/>
          <w:sz w:val="32"/>
          <w:szCs w:val="32"/>
          <w:highlight w:val="none"/>
          <w:u w:val="none"/>
          <w:lang w:val="zh-CN"/>
        </w:rPr>
      </w:pPr>
      <w:r>
        <w:rPr>
          <w:rFonts w:hint="eastAsia" w:ascii="仿宋_GB2312" w:hAnsi="仿宋_GB2312" w:eastAsia="仿宋_GB2312" w:cs="仿宋_GB2312"/>
          <w:b w:val="0"/>
          <w:bCs/>
          <w:color w:val="auto"/>
          <w:sz w:val="32"/>
          <w:szCs w:val="32"/>
          <w:highlight w:val="none"/>
          <w:u w:val="none"/>
          <w:lang w:val="zh-CN"/>
        </w:rPr>
        <w:t>3.政策执行效果：考察补贴政策的宣传推广、执行过程中的公平公正、对统计人员工作积极性的调动作用。</w:t>
      </w:r>
    </w:p>
    <w:p>
      <w:pPr>
        <w:widowControl w:val="0"/>
        <w:wordWrap/>
        <w:adjustRightInd w:val="0"/>
        <w:snapToGrid w:val="0"/>
        <w:spacing w:line="578" w:lineRule="exact"/>
        <w:ind w:left="0" w:leftChars="0" w:firstLine="640" w:firstLineChars="200"/>
        <w:textAlignment w:val="auto"/>
        <w:outlineLvl w:val="9"/>
        <w:rPr>
          <w:rFonts w:hint="eastAsia" w:ascii="仿宋_GB2312" w:hAnsi="仿宋_GB2312" w:eastAsia="仿宋_GB2312" w:cs="仿宋_GB2312"/>
          <w:b w:val="0"/>
          <w:bCs/>
          <w:color w:val="auto"/>
          <w:sz w:val="32"/>
          <w:szCs w:val="32"/>
          <w:highlight w:val="none"/>
          <w:u w:val="none"/>
          <w:lang w:val="zh-CN"/>
        </w:rPr>
      </w:pPr>
      <w:r>
        <w:rPr>
          <w:rFonts w:hint="eastAsia" w:ascii="仿宋_GB2312" w:hAnsi="仿宋_GB2312" w:eastAsia="仿宋_GB2312" w:cs="仿宋_GB2312"/>
          <w:b w:val="0"/>
          <w:bCs/>
          <w:color w:val="auto"/>
          <w:sz w:val="32"/>
          <w:szCs w:val="32"/>
          <w:highlight w:val="none"/>
          <w:u w:val="none"/>
          <w:lang w:val="zh-CN"/>
        </w:rPr>
        <w:t>4. 满意度调查：收集统计人员、企业和个体户对补贴政策的意见和建议，了解其满意度和期望改进的方向。</w:t>
      </w:r>
    </w:p>
    <w:p>
      <w:pPr>
        <w:widowControl w:val="0"/>
        <w:wordWrap/>
        <w:adjustRightInd w:val="0"/>
        <w:snapToGrid w:val="0"/>
        <w:spacing w:line="578" w:lineRule="exact"/>
        <w:ind w:left="0" w:leftChars="0" w:firstLine="640" w:firstLineChars="200"/>
        <w:textAlignment w:val="auto"/>
        <w:outlineLvl w:val="9"/>
        <w:rPr>
          <w:rFonts w:hint="eastAsia" w:ascii="仿宋_GB2312" w:hAnsi="仿宋_GB2312" w:eastAsia="仿宋_GB2312" w:cs="仿宋_GB2312"/>
          <w:b w:val="0"/>
          <w:bCs/>
          <w:color w:val="auto"/>
          <w:sz w:val="32"/>
          <w:szCs w:val="32"/>
          <w:highlight w:val="none"/>
          <w:u w:val="none"/>
          <w:lang w:val="zh-CN"/>
        </w:rPr>
      </w:pPr>
      <w:r>
        <w:rPr>
          <w:rFonts w:hint="eastAsia" w:ascii="仿宋_GB2312" w:hAnsi="仿宋_GB2312" w:eastAsia="仿宋_GB2312" w:cs="仿宋_GB2312"/>
          <w:b w:val="0"/>
          <w:bCs/>
          <w:color w:val="auto"/>
          <w:sz w:val="32"/>
          <w:szCs w:val="32"/>
          <w:highlight w:val="none"/>
          <w:u w:val="none"/>
          <w:lang w:val="zh-CN"/>
        </w:rPr>
        <w:t>5. 制度建设：评估补贴项目的管理制度、监督机制、考核体系等是否完善，能否保障项目的长期有效运行。</w:t>
      </w:r>
    </w:p>
    <w:p>
      <w:pPr>
        <w:widowControl w:val="0"/>
        <w:wordWrap/>
        <w:adjustRightInd w:val="0"/>
        <w:snapToGrid w:val="0"/>
        <w:spacing w:line="578" w:lineRule="exact"/>
        <w:ind w:left="0" w:leftChars="0" w:firstLine="640" w:firstLineChars="200"/>
        <w:textAlignment w:val="auto"/>
        <w:outlineLvl w:val="9"/>
        <w:rPr>
          <w:rFonts w:hint="eastAsia" w:ascii="楷体_GB2312" w:hAnsi="宋体" w:eastAsia="楷体_GB2312"/>
          <w:b/>
          <w:color w:val="auto"/>
          <w:sz w:val="32"/>
          <w:szCs w:val="32"/>
          <w:highlight w:val="none"/>
          <w:u w:val="none"/>
          <w:lang w:val="zh-CN"/>
        </w:rPr>
      </w:pPr>
      <w:r>
        <w:rPr>
          <w:rFonts w:hint="eastAsia" w:ascii="仿宋_GB2312" w:hAnsi="仿宋_GB2312" w:eastAsia="仿宋_GB2312" w:cs="仿宋_GB2312"/>
          <w:b w:val="0"/>
          <w:bCs/>
          <w:color w:val="auto"/>
          <w:sz w:val="32"/>
          <w:szCs w:val="32"/>
          <w:highlight w:val="none"/>
          <w:u w:val="none"/>
          <w:lang w:val="zh-CN"/>
        </w:rPr>
        <w:t>6. 社会效益：分析补贴政策对区域经济发展、统计工作整体水平提升等方面带来的社会效益。</w:t>
      </w:r>
    </w:p>
    <w:p>
      <w:pPr>
        <w:widowControl w:val="0"/>
        <w:wordWrap/>
        <w:adjustRightInd w:val="0"/>
        <w:snapToGrid w:val="0"/>
        <w:spacing w:line="560" w:lineRule="exact"/>
        <w:ind w:left="0" w:leftChars="0" w:firstLine="642" w:firstLine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（三）评价选点。</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四上企业该项目主要开展工作地点为黑水县，本次绩效评价主体为县财政局，项目不涉及其他点位。</w:t>
      </w:r>
    </w:p>
    <w:p>
      <w:pPr>
        <w:widowControl w:val="0"/>
        <w:numPr>
          <w:ilvl w:val="0"/>
          <w:numId w:val="0"/>
        </w:numPr>
        <w:wordWrap/>
        <w:spacing w:line="560" w:lineRule="exact"/>
        <w:ind w:left="640" w:leftChars="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（四）评价方法。</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1.领导小组职责：</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（1）研究和决定同级政府公共事业管理绩效评价中的重大问题。</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（2）组织协调绩效评价工作，确保评价的顺利进行。</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（3）对各单位的工作目标、绩效考核结果和等次、奖惩方案进行审核，并报同级党委和政府审定。</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2.办公室职责：</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（1）提出全省（市、县）政府公共事业管理绩效评价的工作方案，并负责具体组织实施。</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（2）综合评价信息，提出评价结果等次认定方案及奖惩方案等。</w:t>
      </w:r>
    </w:p>
    <w:p>
      <w:pPr>
        <w:widowControl w:val="0"/>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（3）负责绩效评价的日常工作，包括宣传、沟通、协调等。</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（4）根据评价结果撰写绩效评价报告，并递交给领导小组。</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3.具体执行人员职责：</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（1）组长：审批绩效自评方案，监督、检查、核实绩效自评结果。</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（2）副组长：审核修改拟定的绩效自评方案，并提交考评工作组会议讨论通过；监督、部署、确认绩效自评过程及反馈意见的处理。</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3）小组成员：起草和修改绩效考评方案报自评领导工作组会议讨论通过，实施执行绩效自评方案；牵头组织并实施年度绩效自评，根据组长、副组长指示，对考评结果进行复核，完成绩效自核工作组安排的其他工作。</w:t>
      </w:r>
    </w:p>
    <w:p>
      <w:pPr>
        <w:widowControl w:val="0"/>
        <w:wordWrap/>
        <w:spacing w:line="578" w:lineRule="exact"/>
        <w:ind w:firstLine="640"/>
        <w:textAlignment w:val="auto"/>
        <w:outlineLvl w:val="9"/>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楷体_GB2312" w:hAnsi="宋体" w:eastAsia="楷体_GB2312"/>
          <w:b/>
          <w:color w:val="auto"/>
          <w:sz w:val="32"/>
          <w:szCs w:val="32"/>
          <w:highlight w:val="none"/>
          <w:u w:val="none"/>
          <w:lang w:val="zh-CN"/>
        </w:rPr>
        <w:t>（五）评价组织。</w:t>
      </w:r>
      <w:r>
        <w:rPr>
          <w:rFonts w:hint="eastAsia" w:ascii="仿宋_GB2312" w:hAnsi="仿宋_GB2312" w:eastAsia="仿宋_GB2312" w:cs="仿宋_GB2312"/>
          <w:b w:val="0"/>
          <w:bCs w:val="0"/>
          <w:kern w:val="0"/>
          <w:position w:val="0"/>
          <w:sz w:val="32"/>
          <w:szCs w:val="32"/>
          <w:highlight w:val="none"/>
          <w:lang w:val="zh-CN" w:eastAsia="zh-CN" w:bidi="ar-SA"/>
        </w:rPr>
        <w:t>评价组人员构成和职责分工。</w:t>
      </w:r>
    </w:p>
    <w:p>
      <w:pPr>
        <w:widowControl w:val="0"/>
        <w:wordWrap/>
        <w:adjustRightInd w:val="0"/>
        <w:snapToGrid w:val="0"/>
        <w:spacing w:line="560" w:lineRule="exact"/>
        <w:ind w:firstLine="640" w:firstLineChars="200"/>
        <w:textAlignment w:val="auto"/>
        <w:rPr>
          <w:rFonts w:hint="eastAsia" w:ascii="黑体" w:hAnsi="宋体" w:eastAsia="黑体" w:cs="Times New Roman"/>
          <w:sz w:val="32"/>
          <w:szCs w:val="32"/>
          <w:highlight w:val="none"/>
          <w:lang w:val="zh-CN" w:eastAsia="zh-CN"/>
        </w:rPr>
      </w:pPr>
      <w:r>
        <w:rPr>
          <w:rFonts w:hint="eastAsia" w:ascii="黑体" w:hAnsi="宋体" w:eastAsia="黑体" w:cs="Times New Roman"/>
          <w:sz w:val="32"/>
          <w:szCs w:val="32"/>
          <w:highlight w:val="none"/>
          <w:lang w:val="zh-CN" w:eastAsia="zh-CN"/>
        </w:rPr>
        <w:t>三、绩效分析</w:t>
      </w:r>
      <w:r>
        <w:rPr>
          <w:rFonts w:hint="eastAsia" w:ascii="黑体" w:hAnsi="宋体" w:eastAsia="黑体" w:cs="Times New Roman"/>
          <w:sz w:val="32"/>
          <w:szCs w:val="32"/>
          <w:highlight w:val="none"/>
          <w:lang w:val="zh-CN" w:eastAsia="zh-CN"/>
        </w:rPr>
        <w:tab/>
      </w:r>
    </w:p>
    <w:p>
      <w:pPr>
        <w:widowControl w:val="0"/>
        <w:wordWrap/>
        <w:spacing w:line="578" w:lineRule="exact"/>
        <w:ind w:firstLine="640"/>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default" w:ascii="仿宋_GB2312" w:hAnsi="仿宋_GB2312" w:eastAsia="仿宋_GB2312" w:cs="仿宋_GB2312"/>
          <w:b w:val="0"/>
          <w:bCs w:val="0"/>
          <w:kern w:val="0"/>
          <w:position w:val="0"/>
          <w:sz w:val="32"/>
          <w:szCs w:val="32"/>
          <w:highlight w:val="none"/>
          <w:lang w:val="zh-CN" w:eastAsia="zh-CN" w:bidi="ar-SA"/>
        </w:rPr>
        <w:t>根据</w:t>
      </w:r>
      <w:r>
        <w:rPr>
          <w:rFonts w:hint="eastAsia" w:ascii="仿宋_GB2312" w:hAnsi="仿宋_GB2312" w:eastAsia="仿宋_GB2312" w:cs="仿宋_GB2312"/>
          <w:b w:val="0"/>
          <w:bCs w:val="0"/>
          <w:kern w:val="0"/>
          <w:position w:val="0"/>
          <w:sz w:val="32"/>
          <w:szCs w:val="32"/>
          <w:highlight w:val="none"/>
          <w:lang w:val="zh-CN" w:eastAsia="zh-CN" w:bidi="ar-SA"/>
        </w:rPr>
        <w:t>项目</w:t>
      </w:r>
      <w:r>
        <w:rPr>
          <w:rFonts w:hint="default" w:ascii="仿宋_GB2312" w:hAnsi="仿宋_GB2312" w:eastAsia="仿宋_GB2312" w:cs="仿宋_GB2312"/>
          <w:b w:val="0"/>
          <w:bCs w:val="0"/>
          <w:kern w:val="0"/>
          <w:position w:val="0"/>
          <w:sz w:val="32"/>
          <w:szCs w:val="32"/>
          <w:highlight w:val="none"/>
          <w:lang w:val="zh-CN" w:eastAsia="zh-CN" w:bidi="ar-SA"/>
        </w:rPr>
        <w:t>预算绩效评价指标体系“</w:t>
      </w:r>
      <w:r>
        <w:rPr>
          <w:rFonts w:hint="eastAsia" w:ascii="仿宋_GB2312" w:hAnsi="仿宋_GB2312" w:eastAsia="仿宋_GB2312" w:cs="仿宋_GB2312"/>
          <w:b w:val="0"/>
          <w:bCs w:val="0"/>
          <w:kern w:val="0"/>
          <w:position w:val="0"/>
          <w:sz w:val="32"/>
          <w:szCs w:val="32"/>
          <w:highlight w:val="none"/>
          <w:lang w:val="zh-CN" w:eastAsia="zh-CN" w:bidi="ar-SA"/>
        </w:rPr>
        <w:t>通用指标</w:t>
      </w:r>
      <w:r>
        <w:rPr>
          <w:rFonts w:hint="default" w:ascii="仿宋_GB2312" w:hAnsi="仿宋_GB2312" w:eastAsia="仿宋_GB2312" w:cs="仿宋_GB2312"/>
          <w:b w:val="0"/>
          <w:bCs w:val="0"/>
          <w:kern w:val="0"/>
          <w:position w:val="0"/>
          <w:sz w:val="32"/>
          <w:szCs w:val="32"/>
          <w:highlight w:val="none"/>
          <w:lang w:val="zh-CN" w:eastAsia="zh-CN" w:bidi="ar-SA"/>
        </w:rPr>
        <w:t>”</w:t>
      </w:r>
      <w:r>
        <w:rPr>
          <w:rFonts w:hint="eastAsia" w:ascii="仿宋_GB2312" w:hAnsi="仿宋_GB2312" w:eastAsia="仿宋_GB2312" w:cs="仿宋_GB2312"/>
          <w:b w:val="0"/>
          <w:bCs w:val="0"/>
          <w:kern w:val="0"/>
          <w:position w:val="0"/>
          <w:sz w:val="32"/>
          <w:szCs w:val="32"/>
          <w:highlight w:val="none"/>
          <w:lang w:val="zh-CN" w:eastAsia="zh-CN" w:bidi="ar-SA"/>
        </w:rPr>
        <w:t>“专用指标”“个性指标”</w:t>
      </w:r>
      <w:r>
        <w:rPr>
          <w:rFonts w:hint="default" w:ascii="仿宋_GB2312" w:hAnsi="仿宋_GB2312" w:eastAsia="仿宋_GB2312" w:cs="仿宋_GB2312"/>
          <w:b w:val="0"/>
          <w:bCs w:val="0"/>
          <w:kern w:val="0"/>
          <w:position w:val="0"/>
          <w:sz w:val="32"/>
          <w:szCs w:val="32"/>
          <w:highlight w:val="none"/>
          <w:lang w:val="zh-CN" w:eastAsia="zh-CN" w:bidi="ar-SA"/>
        </w:rPr>
        <w:t>涉及</w:t>
      </w:r>
      <w:r>
        <w:rPr>
          <w:rFonts w:hint="eastAsia" w:ascii="仿宋_GB2312" w:hAnsi="仿宋_GB2312" w:eastAsia="仿宋_GB2312" w:cs="仿宋_GB2312"/>
          <w:b w:val="0"/>
          <w:bCs w:val="0"/>
          <w:kern w:val="0"/>
          <w:position w:val="0"/>
          <w:sz w:val="32"/>
          <w:szCs w:val="32"/>
          <w:highlight w:val="none"/>
          <w:lang w:val="zh-CN" w:eastAsia="zh-CN" w:bidi="ar-SA"/>
        </w:rPr>
        <w:t>二、三级</w:t>
      </w:r>
      <w:r>
        <w:rPr>
          <w:rFonts w:hint="default" w:ascii="仿宋_GB2312" w:hAnsi="仿宋_GB2312" w:eastAsia="仿宋_GB2312" w:cs="仿宋_GB2312"/>
          <w:b w:val="0"/>
          <w:bCs w:val="0"/>
          <w:kern w:val="0"/>
          <w:position w:val="0"/>
          <w:sz w:val="32"/>
          <w:szCs w:val="32"/>
          <w:highlight w:val="none"/>
          <w:lang w:val="zh-CN" w:eastAsia="zh-CN" w:bidi="ar-SA"/>
        </w:rPr>
        <w:t>指标进行</w:t>
      </w:r>
      <w:r>
        <w:rPr>
          <w:rFonts w:hint="eastAsia" w:ascii="仿宋_GB2312" w:hAnsi="仿宋_GB2312" w:eastAsia="仿宋_GB2312" w:cs="仿宋_GB2312"/>
          <w:b w:val="0"/>
          <w:bCs w:val="0"/>
          <w:kern w:val="0"/>
          <w:position w:val="0"/>
          <w:sz w:val="32"/>
          <w:szCs w:val="32"/>
          <w:highlight w:val="none"/>
          <w:lang w:val="zh-CN" w:eastAsia="zh-CN" w:bidi="ar-SA"/>
        </w:rPr>
        <w:t>逐项</w:t>
      </w:r>
      <w:r>
        <w:rPr>
          <w:rFonts w:hint="default" w:ascii="仿宋_GB2312" w:hAnsi="仿宋_GB2312" w:eastAsia="仿宋_GB2312" w:cs="仿宋_GB2312"/>
          <w:b w:val="0"/>
          <w:bCs w:val="0"/>
          <w:kern w:val="0"/>
          <w:position w:val="0"/>
          <w:sz w:val="32"/>
          <w:szCs w:val="32"/>
          <w:highlight w:val="none"/>
          <w:lang w:val="zh-CN" w:eastAsia="zh-CN" w:bidi="ar-SA"/>
        </w:rPr>
        <w:t>绩效分析</w:t>
      </w:r>
      <w:r>
        <w:rPr>
          <w:rFonts w:hint="eastAsia" w:ascii="仿宋_GB2312" w:hAnsi="仿宋_GB2312" w:eastAsia="仿宋_GB2312" w:cs="仿宋_GB2312"/>
          <w:b w:val="0"/>
          <w:bCs w:val="0"/>
          <w:kern w:val="0"/>
          <w:position w:val="0"/>
          <w:sz w:val="32"/>
          <w:szCs w:val="32"/>
          <w:highlight w:val="none"/>
          <w:lang w:val="zh-CN" w:eastAsia="zh-CN" w:bidi="ar-SA"/>
        </w:rPr>
        <w:t>并评分</w:t>
      </w:r>
      <w:r>
        <w:rPr>
          <w:rFonts w:hint="eastAsia" w:ascii="仿宋_GB2312" w:hAnsi="仿宋_GB2312" w:eastAsia="仿宋_GB2312" w:cs="仿宋_GB2312"/>
          <w:b w:val="0"/>
          <w:bCs w:val="0"/>
          <w:kern w:val="0"/>
          <w:position w:val="0"/>
          <w:sz w:val="32"/>
          <w:szCs w:val="32"/>
          <w:highlight w:val="none"/>
          <w:lang w:val="en-US" w:eastAsia="zh-CN" w:bidi="ar-SA"/>
        </w:rPr>
        <w:t>。</w:t>
      </w:r>
    </w:p>
    <w:p>
      <w:pPr>
        <w:widowControl w:val="0"/>
        <w:wordWrap/>
        <w:adjustRightInd/>
        <w:snapToGrid/>
        <w:spacing w:line="578" w:lineRule="exact"/>
        <w:ind w:firstLine="640"/>
        <w:textAlignment w:val="auto"/>
        <w:outlineLvl w:val="9"/>
        <w:rPr>
          <w:rFonts w:hint="eastAsia" w:ascii="楷体_GB2312" w:hAnsi="宋体" w:eastAsia="楷体_GB2312" w:cs="Times New Roman"/>
          <w:b/>
          <w:color w:val="auto"/>
          <w:sz w:val="32"/>
          <w:szCs w:val="32"/>
          <w:highlight w:val="none"/>
          <w:u w:val="none"/>
          <w:lang w:val="en-US" w:eastAsia="zh-CN"/>
        </w:rPr>
      </w:pPr>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p>
    <w:p>
      <w:pPr>
        <w:widowControl w:val="0"/>
        <w:wordWrap/>
        <w:adjustRightInd/>
        <w:snapToGrid/>
        <w:spacing w:line="560" w:lineRule="exact"/>
        <w:ind w:firstLine="640"/>
        <w:textAlignment w:val="auto"/>
        <w:outlineLvl w:val="9"/>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1.</w:t>
      </w:r>
      <w:r>
        <w:rPr>
          <w:rFonts w:hint="eastAsia" w:ascii="仿宋_GB2312" w:hAnsi="仿宋_GB2312" w:eastAsia="仿宋_GB2312" w:cs="仿宋_GB2312"/>
          <w:b w:val="0"/>
          <w:bCs w:val="0"/>
          <w:kern w:val="0"/>
          <w:position w:val="0"/>
          <w:sz w:val="32"/>
          <w:szCs w:val="32"/>
          <w:highlight w:val="none"/>
          <w:lang w:val="zh-CN" w:eastAsia="zh-CN" w:bidi="ar-SA"/>
        </w:rPr>
        <w:t>项目决策。</w:t>
      </w:r>
      <w:r>
        <w:rPr>
          <w:rFonts w:hint="eastAsia" w:ascii="仿宋_GB2312" w:hAnsi="仿宋_GB2312" w:eastAsia="仿宋_GB2312" w:cs="仿宋_GB2312"/>
          <w:b w:val="0"/>
          <w:bCs w:val="0"/>
          <w:kern w:val="0"/>
          <w:position w:val="0"/>
          <w:sz w:val="32"/>
          <w:szCs w:val="32"/>
          <w:highlight w:val="none"/>
          <w:lang w:val="en-US" w:eastAsia="zh-CN" w:bidi="ar-SA"/>
        </w:rPr>
        <w:t>(得分18分）</w:t>
      </w:r>
    </w:p>
    <w:p>
      <w:pPr>
        <w:widowControl w:val="0"/>
        <w:wordWrap/>
        <w:adjustRightInd/>
        <w:snapToGrid/>
        <w:spacing w:line="560" w:lineRule="exact"/>
        <w:ind w:firstLine="640"/>
        <w:textAlignment w:val="auto"/>
        <w:outlineLvl w:val="9"/>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w:t>
      </w:r>
      <w:r>
        <w:rPr>
          <w:rFonts w:hint="eastAsia" w:ascii="仿宋_GB2312" w:hAnsi="仿宋_GB2312" w:eastAsia="仿宋_GB2312" w:cs="仿宋_GB2312"/>
          <w:b w:val="0"/>
          <w:bCs w:val="0"/>
          <w:kern w:val="0"/>
          <w:position w:val="0"/>
          <w:sz w:val="32"/>
          <w:szCs w:val="32"/>
          <w:highlight w:val="none"/>
          <w:lang w:val="en-US" w:eastAsia="zh-CN" w:bidi="ar-SA"/>
        </w:rPr>
        <w:t>1</w:t>
      </w:r>
      <w:r>
        <w:rPr>
          <w:rFonts w:hint="eastAsia" w:ascii="仿宋_GB2312" w:hAnsi="仿宋_GB2312" w:eastAsia="仿宋_GB2312" w:cs="仿宋_GB2312"/>
          <w:b w:val="0"/>
          <w:bCs w:val="0"/>
          <w:kern w:val="0"/>
          <w:position w:val="0"/>
          <w:sz w:val="32"/>
          <w:szCs w:val="32"/>
          <w:highlight w:val="none"/>
          <w:lang w:val="zh-CN" w:eastAsia="zh-CN" w:bidi="ar-SA"/>
        </w:rPr>
        <w:t>）决策程序</w:t>
      </w:r>
      <w:r>
        <w:rPr>
          <w:rFonts w:hint="eastAsia" w:ascii="仿宋_GB2312" w:hAnsi="仿宋_GB2312" w:eastAsia="仿宋_GB2312" w:cs="仿宋_GB2312"/>
          <w:b w:val="0"/>
          <w:bCs w:val="0"/>
          <w:kern w:val="0"/>
          <w:position w:val="0"/>
          <w:sz w:val="32"/>
          <w:szCs w:val="32"/>
          <w:highlight w:val="none"/>
          <w:lang w:val="en-US" w:eastAsia="zh-CN" w:bidi="ar-SA"/>
        </w:rPr>
        <w:t>:</w:t>
      </w:r>
      <w:r>
        <w:rPr>
          <w:rFonts w:hint="eastAsia" w:ascii="仿宋_GB2312" w:hAnsi="仿宋_GB2312" w:eastAsia="仿宋_GB2312" w:cs="仿宋_GB2312"/>
          <w:b w:val="0"/>
          <w:bCs w:val="0"/>
          <w:kern w:val="0"/>
          <w:position w:val="0"/>
          <w:sz w:val="32"/>
          <w:szCs w:val="32"/>
          <w:highlight w:val="none"/>
          <w:lang w:val="zh-CN" w:eastAsia="zh-CN" w:bidi="ar-SA"/>
        </w:rPr>
        <w:t>项目设立、调整延续等方面符合资金管理基本规范和决策程序要求，该项指标得分</w:t>
      </w:r>
      <w:r>
        <w:rPr>
          <w:rFonts w:hint="eastAsia" w:ascii="仿宋_GB2312" w:hAnsi="仿宋_GB2312" w:eastAsia="仿宋_GB2312" w:cs="仿宋_GB2312"/>
          <w:b w:val="0"/>
          <w:bCs w:val="0"/>
          <w:kern w:val="0"/>
          <w:position w:val="0"/>
          <w:sz w:val="32"/>
          <w:szCs w:val="32"/>
          <w:highlight w:val="none"/>
          <w:lang w:val="en-US" w:eastAsia="zh-CN" w:bidi="ar-SA"/>
        </w:rPr>
        <w:t>6</w:t>
      </w:r>
      <w:r>
        <w:rPr>
          <w:rFonts w:hint="eastAsia" w:ascii="仿宋_GB2312" w:hAnsi="仿宋_GB2312" w:eastAsia="仿宋_GB2312" w:cs="仿宋_GB2312"/>
          <w:b w:val="0"/>
          <w:bCs w:val="0"/>
          <w:kern w:val="0"/>
          <w:position w:val="0"/>
          <w:sz w:val="32"/>
          <w:szCs w:val="32"/>
          <w:highlight w:val="none"/>
          <w:lang w:val="zh-CN" w:eastAsia="zh-CN" w:bidi="ar-SA"/>
        </w:rPr>
        <w:t>分。</w:t>
      </w:r>
    </w:p>
    <w:p>
      <w:pPr>
        <w:widowControl w:val="0"/>
        <w:numPr>
          <w:ilvl w:val="0"/>
          <w:numId w:val="6"/>
        </w:numPr>
        <w:wordWrap/>
        <w:adjustRightInd/>
        <w:snapToGrid/>
        <w:spacing w:line="560" w:lineRule="exact"/>
        <w:ind w:firstLine="640"/>
        <w:textAlignment w:val="auto"/>
        <w:outlineLvl w:val="9"/>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规划论证</w:t>
      </w:r>
      <w:r>
        <w:rPr>
          <w:rFonts w:hint="eastAsia" w:ascii="仿宋_GB2312" w:hAnsi="仿宋_GB2312" w:eastAsia="仿宋_GB2312" w:cs="仿宋_GB2312"/>
          <w:b w:val="0"/>
          <w:bCs w:val="0"/>
          <w:kern w:val="0"/>
          <w:position w:val="0"/>
          <w:sz w:val="32"/>
          <w:szCs w:val="32"/>
          <w:highlight w:val="none"/>
          <w:lang w:val="en-US" w:eastAsia="zh-CN" w:bidi="ar-SA"/>
        </w:rPr>
        <w:t>:</w:t>
      </w:r>
      <w:r>
        <w:rPr>
          <w:rFonts w:hint="eastAsia" w:ascii="仿宋_GB2312" w:hAnsi="仿宋_GB2312" w:eastAsia="仿宋_GB2312" w:cs="仿宋_GB2312"/>
          <w:b w:val="0"/>
          <w:bCs w:val="0"/>
          <w:kern w:val="0"/>
          <w:position w:val="0"/>
          <w:sz w:val="32"/>
          <w:szCs w:val="32"/>
          <w:highlight w:val="none"/>
          <w:lang w:val="zh-CN" w:eastAsia="zh-CN" w:bidi="ar-SA"/>
        </w:rPr>
        <w:t>抽样、数据收集和分析方法科学合理，能够确保数据的准确性和可靠性，有效支持研究结论。该项指标得分</w:t>
      </w:r>
      <w:r>
        <w:rPr>
          <w:rFonts w:hint="eastAsia" w:ascii="仿宋_GB2312" w:hAnsi="仿宋_GB2312" w:eastAsia="仿宋_GB2312" w:cs="仿宋_GB2312"/>
          <w:b w:val="0"/>
          <w:bCs w:val="0"/>
          <w:kern w:val="0"/>
          <w:position w:val="0"/>
          <w:sz w:val="32"/>
          <w:szCs w:val="32"/>
          <w:highlight w:val="none"/>
          <w:lang w:val="en-US" w:eastAsia="zh-CN" w:bidi="ar-SA"/>
        </w:rPr>
        <w:t>6</w:t>
      </w:r>
      <w:r>
        <w:rPr>
          <w:rFonts w:hint="eastAsia" w:ascii="仿宋_GB2312" w:hAnsi="仿宋_GB2312" w:eastAsia="仿宋_GB2312" w:cs="仿宋_GB2312"/>
          <w:b w:val="0"/>
          <w:bCs w:val="0"/>
          <w:kern w:val="0"/>
          <w:position w:val="0"/>
          <w:sz w:val="32"/>
          <w:szCs w:val="32"/>
          <w:highlight w:val="none"/>
          <w:lang w:val="zh-CN" w:eastAsia="zh-CN" w:bidi="ar-SA"/>
        </w:rPr>
        <w:t>分。</w:t>
      </w:r>
    </w:p>
    <w:p>
      <w:pPr>
        <w:widowControl w:val="0"/>
        <w:numPr>
          <w:ilvl w:val="0"/>
          <w:numId w:val="6"/>
        </w:numPr>
        <w:wordWrap/>
        <w:adjustRightInd/>
        <w:snapToGrid/>
        <w:spacing w:line="560" w:lineRule="exact"/>
        <w:ind w:left="0" w:leftChars="0" w:firstLine="640" w:firstLineChars="0"/>
        <w:textAlignment w:val="auto"/>
        <w:outlineLvl w:val="9"/>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资金投向</w:t>
      </w:r>
      <w:r>
        <w:rPr>
          <w:rFonts w:hint="eastAsia" w:ascii="仿宋_GB2312" w:hAnsi="仿宋_GB2312" w:eastAsia="仿宋_GB2312" w:cs="仿宋_GB2312"/>
          <w:b w:val="0"/>
          <w:bCs w:val="0"/>
          <w:kern w:val="0"/>
          <w:position w:val="0"/>
          <w:sz w:val="32"/>
          <w:szCs w:val="32"/>
          <w:highlight w:val="none"/>
          <w:lang w:val="en-US" w:eastAsia="zh-CN" w:bidi="ar-SA"/>
        </w:rPr>
        <w:t>:</w:t>
      </w:r>
      <w:r>
        <w:rPr>
          <w:rFonts w:hint="eastAsia" w:ascii="仿宋_GB2312" w:hAnsi="仿宋_GB2312" w:eastAsia="仿宋_GB2312" w:cs="仿宋_GB2312"/>
          <w:b w:val="0"/>
          <w:bCs w:val="0"/>
          <w:kern w:val="0"/>
          <w:position w:val="0"/>
          <w:sz w:val="32"/>
          <w:szCs w:val="32"/>
          <w:highlight w:val="none"/>
          <w:lang w:val="zh-CN" w:eastAsia="zh-CN" w:bidi="ar-SA"/>
        </w:rPr>
        <w:t>项目属于政府支持范围，且符合财政事权支出责任划分规定，资金投向与项目总体规划、相关行业事业发展相匹配，该项指标得分</w:t>
      </w:r>
      <w:r>
        <w:rPr>
          <w:rFonts w:hint="eastAsia" w:ascii="仿宋_GB2312" w:hAnsi="仿宋_GB2312" w:eastAsia="仿宋_GB2312" w:cs="仿宋_GB2312"/>
          <w:b w:val="0"/>
          <w:bCs w:val="0"/>
          <w:kern w:val="0"/>
          <w:position w:val="0"/>
          <w:sz w:val="32"/>
          <w:szCs w:val="32"/>
          <w:highlight w:val="none"/>
          <w:lang w:val="en-US" w:eastAsia="zh-CN" w:bidi="ar-SA"/>
        </w:rPr>
        <w:t>6</w:t>
      </w:r>
      <w:r>
        <w:rPr>
          <w:rFonts w:hint="eastAsia" w:ascii="仿宋_GB2312" w:hAnsi="仿宋_GB2312" w:eastAsia="仿宋_GB2312" w:cs="仿宋_GB2312"/>
          <w:b w:val="0"/>
          <w:bCs w:val="0"/>
          <w:kern w:val="0"/>
          <w:position w:val="0"/>
          <w:sz w:val="32"/>
          <w:szCs w:val="32"/>
          <w:highlight w:val="none"/>
          <w:lang w:val="zh-CN" w:eastAsia="zh-CN" w:bidi="ar-SA"/>
        </w:rPr>
        <w:t>分。</w:t>
      </w:r>
    </w:p>
    <w:p>
      <w:pPr>
        <w:widowControl w:val="0"/>
        <w:numPr>
          <w:ilvl w:val="0"/>
          <w:numId w:val="0"/>
        </w:numPr>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2.</w:t>
      </w:r>
      <w:r>
        <w:rPr>
          <w:rFonts w:hint="eastAsia" w:ascii="仿宋_GB2312" w:hAnsi="仿宋_GB2312" w:eastAsia="仿宋_GB2312" w:cs="仿宋_GB2312"/>
          <w:b w:val="0"/>
          <w:bCs w:val="0"/>
          <w:kern w:val="0"/>
          <w:position w:val="0"/>
          <w:sz w:val="32"/>
          <w:szCs w:val="32"/>
          <w:highlight w:val="none"/>
          <w:lang w:val="zh-CN" w:eastAsia="zh-CN" w:bidi="ar-SA"/>
        </w:rPr>
        <w:t>项目管理。</w:t>
      </w:r>
      <w:r>
        <w:rPr>
          <w:rFonts w:hint="eastAsia" w:ascii="仿宋_GB2312" w:hAnsi="仿宋_GB2312" w:eastAsia="仿宋_GB2312" w:cs="仿宋_GB2312"/>
          <w:b w:val="0"/>
          <w:bCs w:val="0"/>
          <w:kern w:val="0"/>
          <w:position w:val="0"/>
          <w:sz w:val="32"/>
          <w:szCs w:val="32"/>
          <w:highlight w:val="none"/>
          <w:lang w:val="en-US" w:eastAsia="zh-CN" w:bidi="ar-SA"/>
        </w:rPr>
        <w:t>(得分16分）</w:t>
      </w:r>
    </w:p>
    <w:p>
      <w:pPr>
        <w:widowControl w:val="0"/>
        <w:numPr>
          <w:ilvl w:val="0"/>
          <w:numId w:val="7"/>
        </w:numPr>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制度办法</w:t>
      </w:r>
      <w:r>
        <w:rPr>
          <w:rFonts w:hint="eastAsia" w:ascii="仿宋_GB2312" w:hAnsi="仿宋_GB2312" w:eastAsia="仿宋_GB2312" w:cs="仿宋_GB2312"/>
          <w:b w:val="0"/>
          <w:bCs w:val="0"/>
          <w:kern w:val="0"/>
          <w:position w:val="0"/>
          <w:sz w:val="32"/>
          <w:szCs w:val="32"/>
          <w:highlight w:val="none"/>
          <w:lang w:val="en-US" w:eastAsia="zh-CN" w:bidi="ar-SA"/>
        </w:rPr>
        <w:t>:资金管理办法等管理制度体系健全完善，存在管理制度缺失、管理办法过期情况</w:t>
      </w:r>
      <w:r>
        <w:rPr>
          <w:rFonts w:hint="eastAsia" w:ascii="仿宋_GB2312" w:hAnsi="仿宋_GB2312" w:eastAsia="仿宋_GB2312" w:cs="仿宋_GB2312"/>
          <w:b w:val="0"/>
          <w:bCs w:val="0"/>
          <w:kern w:val="0"/>
          <w:position w:val="0"/>
          <w:sz w:val="32"/>
          <w:szCs w:val="32"/>
          <w:highlight w:val="none"/>
          <w:lang w:val="zh-CN" w:eastAsia="zh-CN" w:bidi="ar-SA"/>
        </w:rPr>
        <w:t>，该项指标得分</w:t>
      </w:r>
      <w:r>
        <w:rPr>
          <w:rFonts w:hint="eastAsia" w:ascii="仿宋_GB2312" w:hAnsi="仿宋_GB2312" w:eastAsia="仿宋_GB2312" w:cs="仿宋_GB2312"/>
          <w:b w:val="0"/>
          <w:bCs w:val="0"/>
          <w:kern w:val="0"/>
          <w:position w:val="0"/>
          <w:sz w:val="32"/>
          <w:szCs w:val="32"/>
          <w:highlight w:val="none"/>
          <w:lang w:val="en-US" w:eastAsia="zh-CN" w:bidi="ar-SA"/>
        </w:rPr>
        <w:t>2分。</w:t>
      </w:r>
    </w:p>
    <w:p>
      <w:pPr>
        <w:widowControl w:val="0"/>
        <w:numPr>
          <w:ilvl w:val="0"/>
          <w:numId w:val="7"/>
        </w:numPr>
        <w:wordWrap/>
        <w:adjustRightInd/>
        <w:snapToGrid/>
        <w:spacing w:line="560" w:lineRule="exact"/>
        <w:ind w:left="0" w:leftChars="0" w:firstLine="640" w:firstLineChars="200"/>
        <w:textAlignment w:val="auto"/>
        <w:outlineLvl w:val="9"/>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分配管理</w:t>
      </w:r>
      <w:r>
        <w:rPr>
          <w:rFonts w:hint="eastAsia" w:ascii="仿宋_GB2312" w:hAnsi="仿宋_GB2312" w:eastAsia="仿宋_GB2312" w:cs="仿宋_GB2312"/>
          <w:b w:val="0"/>
          <w:bCs w:val="0"/>
          <w:kern w:val="0"/>
          <w:position w:val="0"/>
          <w:sz w:val="32"/>
          <w:szCs w:val="32"/>
          <w:highlight w:val="none"/>
          <w:lang w:val="en-US" w:eastAsia="zh-CN" w:bidi="ar-SA"/>
        </w:rPr>
        <w:t>:</w:t>
      </w:r>
      <w:r>
        <w:rPr>
          <w:rFonts w:hint="eastAsia" w:ascii="仿宋_GB2312" w:hAnsi="仿宋_GB2312" w:eastAsia="仿宋_GB2312" w:cs="仿宋_GB2312"/>
          <w:b w:val="0"/>
          <w:bCs w:val="0"/>
          <w:kern w:val="0"/>
          <w:position w:val="0"/>
          <w:sz w:val="32"/>
          <w:szCs w:val="32"/>
          <w:highlight w:val="none"/>
          <w:lang w:val="zh-CN" w:eastAsia="zh-CN" w:bidi="ar-SA"/>
        </w:rPr>
        <w:t>绩效分配与项目目标的实现程度紧密挂钩，依据明确、客观、可衡量的标准进行绩效评估和分配，在调查方法、数据分析等方面提出创新性的思路和解决方案，决策程序符合管理要求，及时高效，该项指标得分</w:t>
      </w:r>
      <w:r>
        <w:rPr>
          <w:rFonts w:hint="eastAsia" w:ascii="仿宋_GB2312" w:hAnsi="仿宋_GB2312" w:eastAsia="仿宋_GB2312" w:cs="仿宋_GB2312"/>
          <w:b w:val="0"/>
          <w:bCs w:val="0"/>
          <w:kern w:val="0"/>
          <w:position w:val="0"/>
          <w:sz w:val="32"/>
          <w:szCs w:val="32"/>
          <w:highlight w:val="none"/>
          <w:lang w:val="en-US" w:eastAsia="zh-CN" w:bidi="ar-SA"/>
        </w:rPr>
        <w:t>8</w:t>
      </w:r>
      <w:r>
        <w:rPr>
          <w:rFonts w:hint="eastAsia" w:ascii="仿宋_GB2312" w:hAnsi="仿宋_GB2312" w:eastAsia="仿宋_GB2312" w:cs="仿宋_GB2312"/>
          <w:b w:val="0"/>
          <w:bCs w:val="0"/>
          <w:kern w:val="0"/>
          <w:position w:val="0"/>
          <w:sz w:val="32"/>
          <w:szCs w:val="32"/>
          <w:highlight w:val="none"/>
          <w:lang w:val="zh-CN" w:eastAsia="zh-CN" w:bidi="ar-SA"/>
        </w:rPr>
        <w:t>分。</w:t>
      </w:r>
    </w:p>
    <w:p>
      <w:pPr>
        <w:widowControl w:val="0"/>
        <w:numPr>
          <w:ilvl w:val="0"/>
          <w:numId w:val="7"/>
        </w:numPr>
        <w:wordWrap/>
        <w:adjustRightInd/>
        <w:snapToGrid/>
        <w:spacing w:line="560" w:lineRule="exact"/>
        <w:ind w:left="0" w:leftChars="0" w:firstLine="640" w:firstLineChars="200"/>
        <w:textAlignment w:val="auto"/>
        <w:outlineLvl w:val="9"/>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绩效监管</w:t>
      </w:r>
      <w:r>
        <w:rPr>
          <w:rFonts w:hint="eastAsia" w:ascii="仿宋_GB2312" w:hAnsi="仿宋_GB2312" w:eastAsia="仿宋_GB2312" w:cs="仿宋_GB2312"/>
          <w:b w:val="0"/>
          <w:bCs w:val="0"/>
          <w:kern w:val="0"/>
          <w:position w:val="0"/>
          <w:sz w:val="32"/>
          <w:szCs w:val="32"/>
          <w:highlight w:val="none"/>
          <w:lang w:val="en-US" w:eastAsia="zh-CN" w:bidi="ar-SA"/>
        </w:rPr>
        <w:t>:</w:t>
      </w:r>
      <w:r>
        <w:rPr>
          <w:rFonts w:hint="eastAsia" w:ascii="仿宋_GB2312" w:hAnsi="仿宋_GB2312" w:eastAsia="仿宋_GB2312" w:cs="仿宋_GB2312"/>
          <w:b w:val="0"/>
          <w:bCs w:val="0"/>
          <w:kern w:val="0"/>
          <w:position w:val="0"/>
          <w:sz w:val="32"/>
          <w:szCs w:val="32"/>
          <w:highlight w:val="none"/>
          <w:lang w:val="zh-CN" w:eastAsia="zh-CN" w:bidi="ar-SA"/>
        </w:rPr>
        <w:t>项目按中省要求全面完成绩效目标（含事前评估）、绩效评价、以前年度问题整改等预算绩效管理工作；省级部门对市县主管部门预算绩效管理要求到位，不存在对市县资金分配和项目管理指导力度不够的情况，对市县开展了评价、监督、指导等工作，该项指标得分</w:t>
      </w:r>
      <w:r>
        <w:rPr>
          <w:rFonts w:hint="eastAsia" w:ascii="仿宋_GB2312" w:hAnsi="仿宋_GB2312" w:eastAsia="仿宋_GB2312" w:cs="仿宋_GB2312"/>
          <w:b w:val="0"/>
          <w:bCs w:val="0"/>
          <w:kern w:val="0"/>
          <w:position w:val="0"/>
          <w:sz w:val="32"/>
          <w:szCs w:val="32"/>
          <w:highlight w:val="none"/>
          <w:lang w:val="en-US" w:eastAsia="zh-CN" w:bidi="ar-SA"/>
        </w:rPr>
        <w:t>6</w:t>
      </w:r>
      <w:r>
        <w:rPr>
          <w:rFonts w:hint="eastAsia" w:ascii="仿宋_GB2312" w:hAnsi="仿宋_GB2312" w:eastAsia="仿宋_GB2312" w:cs="仿宋_GB2312"/>
          <w:b w:val="0"/>
          <w:bCs w:val="0"/>
          <w:kern w:val="0"/>
          <w:position w:val="0"/>
          <w:sz w:val="32"/>
          <w:szCs w:val="32"/>
          <w:highlight w:val="none"/>
          <w:lang w:val="zh-CN" w:eastAsia="zh-CN" w:bidi="ar-SA"/>
        </w:rPr>
        <w:t>分。</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3.项目实施。(得分9分）</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（1）预算执行</w:t>
      </w:r>
      <w:r>
        <w:rPr>
          <w:rFonts w:hint="eastAsia" w:ascii="仿宋_GB2312" w:hAnsi="仿宋_GB2312" w:eastAsia="仿宋_GB2312" w:cs="仿宋_GB2312"/>
          <w:b w:val="0"/>
          <w:bCs w:val="0"/>
          <w:kern w:val="0"/>
          <w:position w:val="0"/>
          <w:sz w:val="32"/>
          <w:szCs w:val="32"/>
          <w:highlight w:val="none"/>
          <w:lang w:val="en-US" w:eastAsia="zh-CN" w:bidi="ar-SA"/>
        </w:rPr>
        <w:t>:</w:t>
      </w:r>
      <w:r>
        <w:rPr>
          <w:rFonts w:hint="eastAsia" w:ascii="仿宋_GB2312" w:hAnsi="仿宋_GB2312" w:eastAsia="仿宋_GB2312" w:cs="仿宋_GB2312"/>
          <w:b w:val="0"/>
          <w:bCs w:val="0"/>
          <w:kern w:val="0"/>
          <w:position w:val="0"/>
          <w:sz w:val="32"/>
          <w:szCs w:val="32"/>
          <w:highlight w:val="none"/>
          <w:lang w:val="zh-CN" w:eastAsia="zh-CN" w:bidi="ar-SA"/>
        </w:rPr>
        <w:t>财政资金已按照要求拨付完毕，拨付率100%，该项指标得分=财政资金拨付率×100%×6=6分。</w:t>
      </w:r>
    </w:p>
    <w:p>
      <w:pPr>
        <w:adjustRightInd w:val="0"/>
        <w:snapToGrid w:val="0"/>
        <w:spacing w:line="578" w:lineRule="exact"/>
        <w:ind w:firstLine="640" w:firstLineChars="200"/>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（2）资金使用</w:t>
      </w:r>
      <w:r>
        <w:rPr>
          <w:rFonts w:hint="eastAsia" w:ascii="仿宋_GB2312" w:hAnsi="仿宋_GB2312" w:eastAsia="仿宋_GB2312" w:cs="仿宋_GB2312"/>
          <w:b w:val="0"/>
          <w:bCs w:val="0"/>
          <w:kern w:val="0"/>
          <w:position w:val="0"/>
          <w:sz w:val="32"/>
          <w:szCs w:val="32"/>
          <w:highlight w:val="none"/>
          <w:lang w:val="en-US" w:eastAsia="zh-CN" w:bidi="ar-SA"/>
        </w:rPr>
        <w:t>:</w:t>
      </w:r>
      <w:r>
        <w:rPr>
          <w:rFonts w:hint="eastAsia" w:ascii="仿宋_GB2312" w:hAnsi="仿宋_GB2312" w:eastAsia="仿宋_GB2312" w:cs="仿宋_GB2312"/>
          <w:b w:val="0"/>
          <w:bCs w:val="0"/>
          <w:kern w:val="0"/>
          <w:position w:val="0"/>
          <w:sz w:val="32"/>
          <w:szCs w:val="32"/>
          <w:highlight w:val="none"/>
          <w:lang w:val="zh-CN" w:eastAsia="zh-CN" w:bidi="ar-SA"/>
        </w:rPr>
        <w:t>项目资金使用、拨付符合国家财经法规、财务管理制度及有关专项资金管理制度办法规定和审批程序，不存在超范围、超标准、超进度使用专项资金，不存在资金损失浪费、长期沉淀、截留、挤占、挪用、虚列支出等情况，项目实施遵守相关法律法规，该项指标得分</w:t>
      </w:r>
      <w:r>
        <w:rPr>
          <w:rFonts w:hint="eastAsia" w:ascii="仿宋_GB2312" w:hAnsi="仿宋_GB2312" w:eastAsia="仿宋_GB2312" w:cs="仿宋_GB2312"/>
          <w:b w:val="0"/>
          <w:bCs w:val="0"/>
          <w:kern w:val="0"/>
          <w:position w:val="0"/>
          <w:sz w:val="32"/>
          <w:szCs w:val="32"/>
          <w:highlight w:val="none"/>
          <w:lang w:val="en-US" w:eastAsia="zh-CN" w:bidi="ar-SA"/>
        </w:rPr>
        <w:t>3</w:t>
      </w:r>
      <w:r>
        <w:rPr>
          <w:rFonts w:hint="eastAsia" w:ascii="仿宋_GB2312" w:hAnsi="仿宋_GB2312" w:eastAsia="仿宋_GB2312" w:cs="仿宋_GB2312"/>
          <w:b w:val="0"/>
          <w:bCs w:val="0"/>
          <w:kern w:val="0"/>
          <w:position w:val="0"/>
          <w:sz w:val="32"/>
          <w:szCs w:val="32"/>
          <w:highlight w:val="none"/>
          <w:lang w:val="zh-CN" w:eastAsia="zh-CN" w:bidi="ar-SA"/>
        </w:rPr>
        <w:t>分。</w:t>
      </w:r>
    </w:p>
    <w:p>
      <w:pPr>
        <w:adjustRightInd w:val="0"/>
        <w:snapToGrid w:val="0"/>
        <w:spacing w:line="578" w:lineRule="exact"/>
        <w:ind w:firstLine="640" w:firstLineChars="200"/>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4.项目结果。(得分9分）</w:t>
      </w:r>
    </w:p>
    <w:p>
      <w:pPr>
        <w:adjustRightInd w:val="0"/>
        <w:snapToGrid w:val="0"/>
        <w:spacing w:line="578" w:lineRule="exact"/>
        <w:ind w:firstLine="640" w:firstLineChars="200"/>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（1）目标完成</w:t>
      </w:r>
      <w:r>
        <w:rPr>
          <w:rFonts w:hint="eastAsia" w:ascii="仿宋_GB2312" w:hAnsi="仿宋_GB2312" w:eastAsia="仿宋_GB2312" w:cs="仿宋_GB2312"/>
          <w:b w:val="0"/>
          <w:bCs w:val="0"/>
          <w:kern w:val="0"/>
          <w:position w:val="0"/>
          <w:sz w:val="32"/>
          <w:szCs w:val="32"/>
          <w:highlight w:val="none"/>
          <w:lang w:val="en-US" w:eastAsia="zh-CN" w:bidi="ar-SA"/>
        </w:rPr>
        <w:t>:</w:t>
      </w:r>
      <w:r>
        <w:rPr>
          <w:rFonts w:hint="eastAsia" w:ascii="仿宋_GB2312" w:hAnsi="仿宋_GB2312" w:eastAsia="仿宋_GB2312" w:cs="仿宋_GB2312"/>
          <w:b w:val="0"/>
          <w:bCs w:val="0"/>
          <w:kern w:val="0"/>
          <w:position w:val="0"/>
          <w:sz w:val="32"/>
          <w:szCs w:val="32"/>
          <w:highlight w:val="none"/>
          <w:lang w:val="zh-CN" w:eastAsia="zh-CN" w:bidi="ar-SA"/>
        </w:rPr>
        <w:t>预期完成项目目标，与绩效目标相匹配，该项指标得分</w:t>
      </w:r>
      <w:r>
        <w:rPr>
          <w:rFonts w:hint="eastAsia" w:ascii="仿宋_GB2312" w:hAnsi="仿宋_GB2312" w:eastAsia="仿宋_GB2312" w:cs="仿宋_GB2312"/>
          <w:b w:val="0"/>
          <w:bCs w:val="0"/>
          <w:kern w:val="0"/>
          <w:position w:val="0"/>
          <w:sz w:val="32"/>
          <w:szCs w:val="32"/>
          <w:highlight w:val="none"/>
          <w:lang w:val="en-US" w:eastAsia="zh-CN" w:bidi="ar-SA"/>
        </w:rPr>
        <w:t>6分。</w:t>
      </w:r>
    </w:p>
    <w:p>
      <w:pPr>
        <w:adjustRightInd w:val="0"/>
        <w:snapToGrid w:val="0"/>
        <w:spacing w:line="578" w:lineRule="exact"/>
        <w:ind w:firstLine="640" w:firstLineChars="200"/>
        <w:rPr>
          <w:rFonts w:hint="default"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（2）完成时效</w:t>
      </w:r>
      <w:r>
        <w:rPr>
          <w:rFonts w:hint="eastAsia" w:ascii="仿宋_GB2312" w:hAnsi="仿宋_GB2312" w:eastAsia="仿宋_GB2312" w:cs="仿宋_GB2312"/>
          <w:b w:val="0"/>
          <w:bCs w:val="0"/>
          <w:kern w:val="0"/>
          <w:position w:val="0"/>
          <w:sz w:val="32"/>
          <w:szCs w:val="32"/>
          <w:highlight w:val="none"/>
          <w:lang w:val="en-US" w:eastAsia="zh-CN" w:bidi="ar-SA"/>
        </w:rPr>
        <w:t>:</w:t>
      </w:r>
      <w:r>
        <w:rPr>
          <w:rFonts w:hint="eastAsia" w:ascii="仿宋_GB2312" w:hAnsi="仿宋_GB2312" w:eastAsia="仿宋_GB2312" w:cs="仿宋_GB2312"/>
          <w:b w:val="0"/>
          <w:bCs w:val="0"/>
          <w:kern w:val="0"/>
          <w:position w:val="0"/>
          <w:sz w:val="32"/>
          <w:szCs w:val="32"/>
          <w:highlight w:val="none"/>
          <w:lang w:val="zh-CN" w:eastAsia="zh-CN" w:bidi="ar-SA"/>
        </w:rPr>
        <w:t>项目实际完成时间与计划完成时间相符，该项指标得分</w:t>
      </w:r>
      <w:r>
        <w:rPr>
          <w:rFonts w:hint="eastAsia" w:ascii="仿宋_GB2312" w:hAnsi="仿宋_GB2312" w:eastAsia="仿宋_GB2312" w:cs="仿宋_GB2312"/>
          <w:b w:val="0"/>
          <w:bCs w:val="0"/>
          <w:kern w:val="0"/>
          <w:position w:val="0"/>
          <w:sz w:val="32"/>
          <w:szCs w:val="32"/>
          <w:highlight w:val="none"/>
          <w:lang w:val="en-US" w:eastAsia="zh-CN" w:bidi="ar-SA"/>
        </w:rPr>
        <w:t>3</w:t>
      </w:r>
      <w:r>
        <w:rPr>
          <w:rFonts w:hint="eastAsia" w:ascii="仿宋_GB2312" w:hAnsi="仿宋_GB2312" w:eastAsia="仿宋_GB2312" w:cs="仿宋_GB2312"/>
          <w:b w:val="0"/>
          <w:bCs w:val="0"/>
          <w:kern w:val="0"/>
          <w:position w:val="0"/>
          <w:sz w:val="32"/>
          <w:szCs w:val="32"/>
          <w:highlight w:val="none"/>
          <w:lang w:val="zh-CN" w:eastAsia="zh-CN" w:bidi="ar-SA"/>
        </w:rPr>
        <w:t>分。</w:t>
      </w:r>
    </w:p>
    <w:p>
      <w:pPr>
        <w:numPr>
          <w:ilvl w:val="0"/>
          <w:numId w:val="8"/>
        </w:numPr>
        <w:adjustRightInd w:val="0"/>
        <w:snapToGrid w:val="0"/>
        <w:spacing w:line="578" w:lineRule="exact"/>
        <w:ind w:firstLine="642" w:firstLineChars="200"/>
        <w:rPr>
          <w:rFonts w:hint="default" w:ascii="Times New Roman" w:hAnsi="Times New Roman" w:eastAsia="楷体_GB2312" w:cs="Times New Roman"/>
          <w:b/>
          <w:bCs/>
          <w:color w:val="000000"/>
          <w:kern w:val="0"/>
          <w:szCs w:val="32"/>
          <w:highlight w:val="none"/>
          <w:shd w:val="clear" w:color="auto" w:fill="FFFFFF"/>
          <w:lang w:val="zh-CN"/>
        </w:rPr>
      </w:pP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仿宋_GB2312" w:hAnsi="仿宋_GB2312" w:eastAsia="仿宋_GB2312" w:cs="仿宋_GB2312"/>
          <w:b w:val="0"/>
          <w:bCs w:val="0"/>
          <w:kern w:val="0"/>
          <w:position w:val="0"/>
          <w:sz w:val="32"/>
          <w:szCs w:val="32"/>
          <w:highlight w:val="none"/>
          <w:lang w:val="en-US" w:eastAsia="zh-CN" w:bidi="ar-SA"/>
        </w:rPr>
        <w:t>(得分30分）</w:t>
      </w:r>
    </w:p>
    <w:p>
      <w:pPr>
        <w:numPr>
          <w:ilvl w:val="0"/>
          <w:numId w:val="0"/>
        </w:numPr>
        <w:adjustRightInd w:val="0"/>
        <w:snapToGrid w:val="0"/>
        <w:spacing w:line="578" w:lineRule="exact"/>
        <w:ind w:firstLine="640" w:firstLineChars="200"/>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资金分配科学合理、均衡公平，资金实际支持对象符合管理要求，符合支持对象范围，资金实际补贴标准符合资金管理办法规定的补助标准，及时按标准兑现，民众满意度较高，该项指标得分</w:t>
      </w:r>
      <w:r>
        <w:rPr>
          <w:rFonts w:hint="eastAsia" w:ascii="仿宋_GB2312" w:hAnsi="仿宋_GB2312" w:eastAsia="仿宋_GB2312" w:cs="仿宋_GB2312"/>
          <w:b w:val="0"/>
          <w:bCs w:val="0"/>
          <w:kern w:val="0"/>
          <w:position w:val="0"/>
          <w:sz w:val="32"/>
          <w:szCs w:val="32"/>
          <w:highlight w:val="none"/>
          <w:lang w:val="en-US" w:eastAsia="zh-CN" w:bidi="ar-SA"/>
        </w:rPr>
        <w:t>30</w:t>
      </w:r>
      <w:r>
        <w:rPr>
          <w:rFonts w:hint="eastAsia" w:ascii="仿宋_GB2312" w:hAnsi="仿宋_GB2312" w:eastAsia="仿宋_GB2312" w:cs="仿宋_GB2312"/>
          <w:b w:val="0"/>
          <w:bCs w:val="0"/>
          <w:kern w:val="0"/>
          <w:position w:val="0"/>
          <w:sz w:val="32"/>
          <w:szCs w:val="32"/>
          <w:highlight w:val="none"/>
          <w:lang w:val="zh-CN" w:eastAsia="zh-CN" w:bidi="ar-SA"/>
        </w:rPr>
        <w:t>分。</w:t>
      </w:r>
    </w:p>
    <w:p>
      <w:pPr>
        <w:widowControl w:val="0"/>
        <w:wordWrap/>
        <w:adjustRightInd/>
        <w:snapToGrid/>
        <w:spacing w:line="578" w:lineRule="exact"/>
        <w:ind w:firstLine="642" w:firstLineChars="200"/>
        <w:textAlignment w:val="auto"/>
        <w:outlineLvl w:val="9"/>
        <w:rPr>
          <w:rFonts w:hint="default" w:ascii="Times New Roman" w:hAnsi="Times New Roman" w:eastAsia="楷体_GB2312" w:cs="Times New Roman"/>
          <w:b/>
          <w:bCs/>
          <w:color w:val="000000"/>
          <w:kern w:val="0"/>
          <w:szCs w:val="32"/>
          <w:highlight w:val="none"/>
          <w:shd w:val="clear" w:color="auto" w:fill="FFFFFF"/>
          <w:lang w:val="zh-CN"/>
        </w:rPr>
      </w:pPr>
      <w:r>
        <w:rPr>
          <w:rFonts w:hint="eastAsia" w:ascii="楷体_GB2312" w:hAnsi="宋体" w:eastAsia="楷体_GB2312" w:cs="Times New Roman"/>
          <w:b/>
          <w:color w:val="auto"/>
          <w:sz w:val="32"/>
          <w:szCs w:val="32"/>
          <w:highlight w:val="none"/>
          <w:u w:val="none"/>
          <w:lang w:val="zh-CN"/>
        </w:rPr>
        <w:t>（三）</w:t>
      </w: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仿宋_GB2312" w:hAnsi="仿宋_GB2312" w:eastAsia="仿宋_GB2312" w:cs="仿宋_GB2312"/>
          <w:sz w:val="32"/>
          <w:szCs w:val="32"/>
          <w:lang w:val="en-US" w:eastAsia="zh-CN"/>
        </w:rPr>
        <w:t>(得分16分）</w:t>
      </w:r>
    </w:p>
    <w:p>
      <w:pPr>
        <w:widowControl w:val="0"/>
        <w:wordWrap/>
        <w:adjustRightInd/>
        <w:snapToGrid/>
        <w:spacing w:line="578" w:lineRule="exact"/>
        <w:ind w:firstLine="640"/>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在实施补贴项目前，对四上企业及部分个体户的统计数据进行抽样检查，发现数据错误率为</w:t>
      </w:r>
      <w:r>
        <w:rPr>
          <w:rFonts w:hint="eastAsia" w:ascii="仿宋_GB2312" w:hAnsi="仿宋_GB2312" w:eastAsia="仿宋_GB2312" w:cs="仿宋_GB2312"/>
          <w:b w:val="0"/>
          <w:bCs w:val="0"/>
          <w:kern w:val="0"/>
          <w:position w:val="0"/>
          <w:sz w:val="32"/>
          <w:szCs w:val="32"/>
          <w:highlight w:val="none"/>
          <w:lang w:val="en-US" w:eastAsia="zh-CN" w:bidi="ar-SA"/>
        </w:rPr>
        <w:t>10</w:t>
      </w:r>
      <w:r>
        <w:rPr>
          <w:rFonts w:hint="eastAsia" w:ascii="仿宋_GB2312" w:hAnsi="仿宋_GB2312" w:eastAsia="仿宋_GB2312" w:cs="仿宋_GB2312"/>
          <w:b w:val="0"/>
          <w:bCs w:val="0"/>
          <w:kern w:val="0"/>
          <w:position w:val="0"/>
          <w:sz w:val="32"/>
          <w:szCs w:val="32"/>
          <w:highlight w:val="none"/>
          <w:lang w:val="zh-CN" w:eastAsia="zh-CN" w:bidi="ar-SA"/>
        </w:rPr>
        <w:t>%。实施补贴项目后，再次抽样检查，数据错误率降至</w:t>
      </w:r>
      <w:r>
        <w:rPr>
          <w:rFonts w:hint="eastAsia" w:ascii="仿宋_GB2312" w:hAnsi="仿宋_GB2312" w:eastAsia="仿宋_GB2312" w:cs="仿宋_GB2312"/>
          <w:b w:val="0"/>
          <w:bCs w:val="0"/>
          <w:kern w:val="0"/>
          <w:position w:val="0"/>
          <w:sz w:val="32"/>
          <w:szCs w:val="32"/>
          <w:highlight w:val="none"/>
          <w:lang w:val="en-US" w:eastAsia="zh-CN" w:bidi="ar-SA"/>
        </w:rPr>
        <w:t>5</w:t>
      </w:r>
      <w:r>
        <w:rPr>
          <w:rFonts w:hint="eastAsia" w:ascii="仿宋_GB2312" w:hAnsi="仿宋_GB2312" w:eastAsia="仿宋_GB2312" w:cs="仿宋_GB2312"/>
          <w:b w:val="0"/>
          <w:bCs w:val="0"/>
          <w:kern w:val="0"/>
          <w:position w:val="0"/>
          <w:sz w:val="32"/>
          <w:szCs w:val="32"/>
          <w:highlight w:val="none"/>
          <w:lang w:val="zh-CN" w:eastAsia="zh-CN" w:bidi="ar-SA"/>
        </w:rPr>
        <w:t>%。这表明补贴项目对提高统计数据的准确性起到了积极作用，</w:t>
      </w:r>
      <w:r>
        <w:rPr>
          <w:rFonts w:hint="eastAsia" w:ascii="仿宋_GB2312" w:hAnsi="仿宋_GB2312" w:eastAsia="仿宋_GB2312" w:cs="仿宋_GB2312"/>
          <w:b w:val="0"/>
          <w:bCs w:val="0"/>
          <w:kern w:val="0"/>
          <w:position w:val="0"/>
          <w:sz w:val="32"/>
          <w:szCs w:val="32"/>
          <w:highlight w:val="none"/>
          <w:lang w:val="en-US" w:eastAsia="zh-CN" w:bidi="ar-SA"/>
        </w:rPr>
        <w:t>该项指标得分16分。</w:t>
      </w:r>
    </w:p>
    <w:p>
      <w:pPr>
        <w:pStyle w:val="5"/>
        <w:numPr>
          <w:ilvl w:val="0"/>
          <w:numId w:val="0"/>
        </w:numPr>
        <w:wordWrap/>
        <w:adjustRightInd/>
        <w:spacing w:line="600" w:lineRule="exact"/>
        <w:ind w:firstLine="640" w:firstLineChars="200"/>
        <w:textAlignment w:val="auto"/>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p>
    <w:p>
      <w:pPr>
        <w:pStyle w:val="5"/>
        <w:numPr>
          <w:ilvl w:val="0"/>
          <w:numId w:val="0"/>
        </w:numPr>
        <w:wordWrap/>
        <w:adjustRightInd/>
        <w:spacing w:line="60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统计数据质量在一定程度上得到了提高，数据的准确性、完整性和及时性有所改善，基本达到了预期目标。统计人员的工作积极性和责任心有所增强，工作效率有所提升，对统计工作的重视程度提高,该项目自评总分98分。</w:t>
      </w:r>
    </w:p>
    <w:p>
      <w:pPr>
        <w:pStyle w:val="5"/>
        <w:numPr>
          <w:ilvl w:val="0"/>
          <w:numId w:val="0"/>
        </w:numPr>
        <w:wordWrap/>
        <w:adjustRightInd/>
        <w:spacing w:line="600" w:lineRule="exact"/>
        <w:ind w:firstLine="640" w:firstLineChars="200"/>
        <w:textAlignment w:val="auto"/>
        <w:rPr>
          <w:rFonts w:hint="eastAsia" w:ascii="黑体" w:hAnsi="宋体" w:eastAsia="黑体" w:cs="Times New Roman"/>
          <w:color w:val="auto"/>
          <w:sz w:val="32"/>
          <w:szCs w:val="32"/>
          <w:highlight w:val="none"/>
          <w:u w:val="none"/>
          <w:lang w:eastAsia="zh-CN"/>
        </w:rPr>
      </w:pPr>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p>
    <w:p>
      <w:pPr>
        <w:pStyle w:val="5"/>
        <w:numPr>
          <w:ilvl w:val="0"/>
          <w:numId w:val="0"/>
        </w:numPr>
        <w:wordWrap/>
        <w:adjustRightInd/>
        <w:spacing w:line="60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无</w:t>
      </w:r>
    </w:p>
    <w:p>
      <w:pPr>
        <w:pStyle w:val="5"/>
        <w:numPr>
          <w:ilvl w:val="0"/>
          <w:numId w:val="0"/>
        </w:numPr>
        <w:wordWrap/>
        <w:adjustRightInd/>
        <w:spacing w:line="600" w:lineRule="exact"/>
        <w:ind w:firstLine="640" w:firstLineChars="200"/>
        <w:textAlignment w:val="auto"/>
        <w:rPr>
          <w:rFonts w:hint="eastAsia" w:ascii="黑体" w:hAnsi="宋体" w:eastAsia="黑体" w:cs="Times New Roman"/>
          <w:color w:val="auto"/>
          <w:kern w:val="0"/>
          <w:position w:val="3"/>
          <w:sz w:val="32"/>
          <w:szCs w:val="32"/>
          <w:highlight w:val="none"/>
          <w:u w:val="none"/>
          <w:lang w:val="zh-CN" w:eastAsia="zh-CN" w:bidi="ar-SA"/>
        </w:rPr>
      </w:pPr>
      <w:r>
        <w:rPr>
          <w:rFonts w:hint="eastAsia" w:ascii="黑体" w:hAnsi="宋体" w:eastAsia="黑体" w:cs="Times New Roman"/>
          <w:color w:val="auto"/>
          <w:kern w:val="0"/>
          <w:position w:val="3"/>
          <w:sz w:val="32"/>
          <w:szCs w:val="32"/>
          <w:highlight w:val="none"/>
          <w:u w:val="none"/>
          <w:lang w:val="zh-CN" w:eastAsia="zh-CN" w:bidi="ar-SA"/>
        </w:rPr>
        <w:t>六、改进建议</w:t>
      </w:r>
    </w:p>
    <w:p>
      <w:pPr>
        <w:widowControl w:val="0"/>
        <w:numPr>
          <w:ilvl w:val="0"/>
          <w:numId w:val="0"/>
        </w:numPr>
        <w:wordWrap/>
        <w:adjustRightInd/>
        <w:snapToGrid/>
        <w:spacing w:line="560" w:lineRule="exact"/>
        <w:ind w:firstLine="640" w:firstLineChars="200"/>
        <w:jc w:val="both"/>
        <w:textAlignment w:val="auto"/>
        <w:rPr>
          <w:rFonts w:hint="eastAsia" w:ascii="仿宋_GB2312" w:hAnsi="仿宋_GB2312" w:eastAsia="仿宋_GB2312" w:cs="仿宋_GB2312"/>
          <w:sz w:val="32"/>
          <w:szCs w:val="32"/>
        </w:rPr>
      </w:pPr>
      <w:bookmarkStart w:id="0" w:name="_Hlk110546638"/>
      <w:r>
        <w:rPr>
          <w:rFonts w:hint="eastAsia" w:ascii="仿宋_GB2312" w:hAnsi="仿宋_GB2312" w:eastAsia="仿宋_GB2312" w:cs="仿宋_GB2312"/>
          <w:sz w:val="32"/>
          <w:szCs w:val="32"/>
        </w:rPr>
        <w:t>为了进一步提高本部门整体绩效水平，在预算编制和预算执行过程中，我们提出如下建议：</w:t>
      </w:r>
    </w:p>
    <w:p>
      <w:pPr>
        <w:numPr>
          <w:ilvl w:val="0"/>
          <w:numId w:val="0"/>
        </w:numPr>
        <w:pBdr>
          <w:bottom w:val="single" w:color="FFFFFF" w:sz="4" w:space="28"/>
        </w:pBdr>
        <w:tabs>
          <w:tab w:val="left" w:pos="1440"/>
        </w:tabs>
        <w:wordWrap/>
        <w:autoSpaceDE w:val="0"/>
        <w:snapToGrid w:val="0"/>
        <w:spacing w:line="560" w:lineRule="exact"/>
        <w:ind w:firstLine="642" w:firstLineChars="200"/>
        <w:textAlignment w:val="auto"/>
        <w:outlineLvl w:val="2"/>
        <w:rPr>
          <w:rFonts w:hint="eastAsia" w:ascii="仿宋" w:hAnsi="仿宋" w:eastAsia="仿宋" w:cs="仿宋"/>
          <w:b w:val="0"/>
          <w:bCs/>
          <w:color w:val="000000"/>
          <w:kern w:val="0"/>
          <w:sz w:val="32"/>
          <w:szCs w:val="32"/>
          <w:lang w:val="en-US" w:eastAsia="zh-CN" w:bidi="ar-SA"/>
        </w:rPr>
      </w:pPr>
      <w:r>
        <w:rPr>
          <w:rFonts w:hint="eastAsia" w:ascii="仿宋" w:hAnsi="仿宋" w:eastAsia="仿宋" w:cs="仿宋"/>
          <w:b/>
          <w:bCs w:val="0"/>
          <w:color w:val="000000"/>
          <w:kern w:val="0"/>
          <w:sz w:val="32"/>
          <w:szCs w:val="32"/>
          <w:lang w:val="en-US" w:eastAsia="zh-CN" w:bidi="ar-SA"/>
        </w:rPr>
        <w:t>1、完善财务管理，严格财务审核。</w:t>
      </w:r>
      <w:r>
        <w:rPr>
          <w:rFonts w:hint="eastAsia" w:ascii="仿宋" w:hAnsi="仿宋" w:eastAsia="仿宋" w:cs="仿宋"/>
          <w:b w:val="0"/>
          <w:bCs/>
          <w:color w:val="000000"/>
          <w:kern w:val="0"/>
          <w:sz w:val="32"/>
          <w:szCs w:val="32"/>
          <w:lang w:val="en-US" w:eastAsia="zh-CN" w:bidi="ar-SA"/>
        </w:rPr>
        <w:t>健全单位财务管理制度体系，规范单位财务行为。在费用报账支付时，严格按照预算规定的费用项目和用途进行资金使用审核、列报支付、财务核算，杜绝超支现象的发生。</w:t>
      </w:r>
    </w:p>
    <w:p>
      <w:pPr>
        <w:numPr>
          <w:ilvl w:val="0"/>
          <w:numId w:val="0"/>
        </w:numPr>
        <w:pBdr>
          <w:bottom w:val="single" w:color="FFFFFF" w:sz="4" w:space="28"/>
        </w:pBdr>
        <w:tabs>
          <w:tab w:val="left" w:pos="1440"/>
        </w:tabs>
        <w:wordWrap/>
        <w:autoSpaceDE w:val="0"/>
        <w:snapToGrid w:val="0"/>
        <w:spacing w:line="560" w:lineRule="exact"/>
        <w:ind w:firstLine="642" w:firstLineChars="200"/>
        <w:textAlignment w:val="auto"/>
        <w:outlineLvl w:val="2"/>
        <w:rPr>
          <w:rFonts w:hint="eastAsia" w:ascii="仿宋" w:hAnsi="仿宋" w:eastAsia="仿宋" w:cs="仿宋"/>
          <w:b w:val="0"/>
          <w:bCs/>
          <w:color w:val="000000"/>
          <w:kern w:val="0"/>
          <w:sz w:val="32"/>
          <w:szCs w:val="32"/>
          <w:lang w:val="en-US" w:eastAsia="zh-CN" w:bidi="ar-SA"/>
        </w:rPr>
      </w:pPr>
      <w:r>
        <w:rPr>
          <w:rFonts w:hint="eastAsia" w:ascii="仿宋" w:hAnsi="仿宋" w:eastAsia="仿宋" w:cs="仿宋"/>
          <w:b/>
          <w:bCs w:val="0"/>
          <w:color w:val="000000"/>
          <w:kern w:val="0"/>
          <w:sz w:val="32"/>
          <w:szCs w:val="32"/>
          <w:lang w:val="en-US" w:eastAsia="zh-CN" w:bidi="ar-SA"/>
        </w:rPr>
        <w:t>2、规范财政财务管理。</w:t>
      </w:r>
      <w:r>
        <w:rPr>
          <w:rFonts w:hint="eastAsia" w:ascii="仿宋" w:hAnsi="仿宋" w:eastAsia="仿宋" w:cs="仿宋"/>
          <w:b w:val="0"/>
          <w:bCs/>
          <w:color w:val="000000"/>
          <w:kern w:val="0"/>
          <w:sz w:val="32"/>
          <w:szCs w:val="32"/>
          <w:lang w:val="en-US" w:eastAsia="zh-CN" w:bidi="ar-SA"/>
        </w:rPr>
        <w:t>督促项目单位加快工程进度，进一步提高部门支出管理水平。</w:t>
      </w:r>
    </w:p>
    <w:p>
      <w:pPr>
        <w:numPr>
          <w:ilvl w:val="0"/>
          <w:numId w:val="0"/>
        </w:numPr>
        <w:pBdr>
          <w:bottom w:val="single" w:color="FFFFFF" w:sz="4" w:space="28"/>
        </w:pBdr>
        <w:tabs>
          <w:tab w:val="left" w:pos="1440"/>
        </w:tabs>
        <w:wordWrap/>
        <w:autoSpaceDE w:val="0"/>
        <w:snapToGrid w:val="0"/>
        <w:spacing w:line="560" w:lineRule="exact"/>
        <w:ind w:firstLine="642" w:firstLineChars="200"/>
        <w:textAlignment w:val="auto"/>
        <w:outlineLvl w:val="2"/>
        <w:rPr>
          <w:rFonts w:hint="eastAsia" w:ascii="仿宋" w:hAnsi="仿宋" w:eastAsia="仿宋" w:cs="仿宋"/>
          <w:b w:val="0"/>
          <w:bCs/>
          <w:color w:val="000000"/>
          <w:kern w:val="0"/>
          <w:sz w:val="32"/>
          <w:szCs w:val="32"/>
          <w:lang w:val="en-US" w:eastAsia="zh-CN" w:bidi="ar-SA"/>
        </w:rPr>
      </w:pPr>
      <w:r>
        <w:rPr>
          <w:rFonts w:hint="eastAsia" w:ascii="仿宋" w:hAnsi="仿宋" w:eastAsia="仿宋" w:cs="仿宋"/>
          <w:b/>
          <w:bCs w:val="0"/>
          <w:color w:val="000000"/>
          <w:kern w:val="0"/>
          <w:sz w:val="32"/>
          <w:szCs w:val="32"/>
          <w:lang w:val="en-US" w:eastAsia="zh-CN" w:bidi="ar-SA"/>
        </w:rPr>
        <w:t>3、加强会计制度的学习和会计人员岗位技能培训。</w:t>
      </w:r>
      <w:r>
        <w:rPr>
          <w:rFonts w:hint="eastAsia" w:ascii="仿宋" w:hAnsi="仿宋" w:eastAsia="仿宋" w:cs="仿宋"/>
          <w:b w:val="0"/>
          <w:bCs/>
          <w:color w:val="000000"/>
          <w:kern w:val="0"/>
          <w:sz w:val="32"/>
          <w:szCs w:val="32"/>
          <w:lang w:val="en-US" w:eastAsia="zh-CN" w:bidi="ar-SA"/>
        </w:rPr>
        <w:t>加强新《中华人民共和国预算法》和《事业单位会计制度》等学习，组织单位会计人员岗位技能培训，进一步规范部门预算收支核算，制定和完善基本支出等各项支出标准，严格按照标准和进度执行预算，增强预算的约束力和严肃性；切实提高部门预算管理力度和水平。</w:t>
      </w:r>
      <w:bookmarkEnd w:id="0"/>
    </w:p>
    <w:p>
      <w:pPr>
        <w:numPr>
          <w:ilvl w:val="0"/>
          <w:numId w:val="0"/>
        </w:numPr>
        <w:pBdr>
          <w:bottom w:val="single" w:color="FFFFFF" w:sz="4" w:space="28"/>
        </w:pBdr>
        <w:tabs>
          <w:tab w:val="left" w:pos="1440"/>
        </w:tabs>
        <w:wordWrap/>
        <w:autoSpaceDE w:val="0"/>
        <w:snapToGrid w:val="0"/>
        <w:spacing w:line="560" w:lineRule="exact"/>
        <w:ind w:firstLine="640" w:firstLineChars="200"/>
        <w:textAlignment w:val="auto"/>
        <w:outlineLvl w:val="2"/>
        <w:rPr>
          <w:rFonts w:hint="eastAsia" w:ascii="仿宋" w:hAnsi="仿宋" w:eastAsia="仿宋" w:cs="仿宋"/>
          <w:b w:val="0"/>
          <w:bCs/>
          <w:color w:val="000000"/>
          <w:kern w:val="0"/>
          <w:sz w:val="32"/>
          <w:szCs w:val="32"/>
          <w:lang w:val="en-US" w:eastAsia="zh-CN" w:bidi="ar-SA"/>
        </w:rPr>
      </w:pPr>
    </w:p>
    <w:p>
      <w:pPr>
        <w:numPr>
          <w:ilvl w:val="0"/>
          <w:numId w:val="0"/>
        </w:numPr>
        <w:pBdr>
          <w:bottom w:val="single" w:color="FFFFFF" w:sz="4" w:space="28"/>
        </w:pBdr>
        <w:tabs>
          <w:tab w:val="left" w:pos="1440"/>
        </w:tabs>
        <w:wordWrap/>
        <w:autoSpaceDE w:val="0"/>
        <w:snapToGrid w:val="0"/>
        <w:spacing w:line="560" w:lineRule="exact"/>
        <w:ind w:firstLine="6080" w:firstLineChars="1900"/>
        <w:textAlignment w:val="auto"/>
        <w:outlineLvl w:val="2"/>
        <w:rPr>
          <w:rFonts w:hint="eastAsia" w:ascii="仿宋_GB2312" w:hAnsi="仿宋_GB2312" w:eastAsia="仿宋_GB2312" w:cs="仿宋_GB2312"/>
          <w:b w:val="0"/>
          <w:bCs w:val="0"/>
          <w:kern w:val="0"/>
          <w:position w:val="0"/>
          <w:sz w:val="32"/>
          <w:szCs w:val="32"/>
          <w:highlight w:val="none"/>
          <w:lang w:val="zh-CN" w:eastAsia="zh-CN" w:bidi="ar-SA"/>
        </w:rPr>
      </w:pPr>
    </w:p>
    <w:p>
      <w:pPr>
        <w:pStyle w:val="6"/>
        <w:ind w:firstLine="5760" w:firstLineChars="1800"/>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黑水县统计局</w:t>
      </w:r>
    </w:p>
    <w:p>
      <w:pPr>
        <w:pStyle w:val="6"/>
        <w:ind w:firstLine="5760" w:firstLineChars="1800"/>
        <w:rPr>
          <w:rFonts w:hint="default"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2024年9月18日</w:t>
      </w:r>
    </w:p>
    <w:p>
      <w:pPr>
        <w:pStyle w:val="6"/>
        <w:rPr>
          <w:rFonts w:hint="eastAsia" w:ascii="仿宋_GB2312" w:hAnsi="仿宋_GB2312" w:eastAsia="仿宋_GB2312" w:cs="仿宋_GB2312"/>
          <w:b w:val="0"/>
          <w:bCs w:val="0"/>
          <w:kern w:val="0"/>
          <w:position w:val="0"/>
          <w:sz w:val="32"/>
          <w:szCs w:val="32"/>
          <w:highlight w:val="none"/>
          <w:lang w:val="zh-CN" w:eastAsia="zh-CN" w:bidi="ar-SA"/>
        </w:rPr>
      </w:pPr>
    </w:p>
    <w:p>
      <w:pPr>
        <w:pStyle w:val="4"/>
        <w:keepNext/>
        <w:keepLines/>
        <w:widowControl w:val="0"/>
        <w:wordWrap/>
        <w:adjustRightInd/>
        <w:snapToGrid/>
        <w:spacing w:line="560" w:lineRule="exact"/>
        <w:jc w:val="center"/>
        <w:textAlignment w:val="auto"/>
        <w:rPr>
          <w:rFonts w:hint="eastAsia" w:ascii="方正小标宋_GBK" w:hAnsi="方正小标宋_GBK" w:eastAsia="方正小标宋_GBK" w:cs="方正小标宋_GBK"/>
          <w:b w:val="0"/>
          <w:bCs/>
          <w:sz w:val="44"/>
          <w:szCs w:val="44"/>
          <w:lang w:eastAsia="zh-CN"/>
        </w:rPr>
      </w:pPr>
    </w:p>
    <w:p>
      <w:pPr>
        <w:pStyle w:val="4"/>
        <w:keepNext/>
        <w:keepLines/>
        <w:widowControl w:val="0"/>
        <w:wordWrap/>
        <w:adjustRightInd/>
        <w:snapToGrid/>
        <w:spacing w:line="560" w:lineRule="exact"/>
        <w:jc w:val="both"/>
        <w:textAlignment w:val="auto"/>
        <w:rPr>
          <w:rFonts w:hint="eastAsia" w:ascii="方正小标宋_GBK" w:hAnsi="方正小标宋_GBK" w:eastAsia="方正小标宋_GBK" w:cs="方正小标宋_GBK"/>
          <w:b w:val="0"/>
          <w:bCs/>
          <w:sz w:val="44"/>
          <w:szCs w:val="44"/>
          <w:lang w:eastAsia="zh-CN"/>
        </w:rPr>
      </w:pPr>
    </w:p>
    <w:p>
      <w:pPr>
        <w:pStyle w:val="4"/>
        <w:keepNext/>
        <w:keepLines/>
        <w:widowControl w:val="0"/>
        <w:wordWrap/>
        <w:adjustRightInd/>
        <w:snapToGrid/>
        <w:spacing w:line="560" w:lineRule="exact"/>
        <w:ind w:firstLine="2200" w:firstLineChars="500"/>
        <w:jc w:val="both"/>
        <w:textAlignment w:val="auto"/>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黑水县统计局</w:t>
      </w:r>
    </w:p>
    <w:p>
      <w:pPr>
        <w:pStyle w:val="4"/>
        <w:keepNext/>
        <w:keepLines/>
        <w:widowControl w:val="0"/>
        <w:wordWrap/>
        <w:adjustRightInd/>
        <w:snapToGrid/>
        <w:spacing w:line="560" w:lineRule="exact"/>
        <w:jc w:val="center"/>
        <w:textAlignment w:val="auto"/>
        <w:rPr>
          <w:rFonts w:ascii="宋体" w:hAnsi="宋体"/>
          <w:color w:val="auto"/>
          <w:kern w:val="2"/>
          <w:sz w:val="32"/>
          <w:szCs w:val="32"/>
          <w:highlight w:val="none"/>
        </w:rPr>
      </w:pPr>
      <w:r>
        <w:rPr>
          <w:rFonts w:hint="eastAsia" w:ascii="方正小标宋_GBK" w:hAnsi="方正小标宋_GBK" w:eastAsia="方正小标宋_GBK" w:cs="方正小标宋_GBK"/>
          <w:b w:val="0"/>
          <w:bCs/>
          <w:sz w:val="44"/>
          <w:szCs w:val="44"/>
          <w:lang w:eastAsia="zh-CN"/>
        </w:rPr>
        <w:t>统计抽样调查</w:t>
      </w:r>
      <w:r>
        <w:rPr>
          <w:rFonts w:hint="eastAsia" w:ascii="方正小标宋_GBK" w:hAnsi="方正小标宋_GBK" w:eastAsia="方正小标宋_GBK" w:cs="方正小标宋_GBK"/>
          <w:b w:val="0"/>
          <w:bCs/>
          <w:sz w:val="44"/>
          <w:szCs w:val="44"/>
        </w:rPr>
        <w:t>项目支出绩效自评报告</w:t>
      </w:r>
    </w:p>
    <w:p>
      <w:pPr>
        <w:widowControl w:val="0"/>
        <w:wordWrap/>
        <w:adjustRightInd w:val="0"/>
        <w:snapToGrid w:val="0"/>
        <w:spacing w:line="560" w:lineRule="exact"/>
        <w:ind w:firstLine="640" w:firstLineChars="200"/>
        <w:textAlignment w:val="auto"/>
        <w:rPr>
          <w:rFonts w:hint="eastAsia" w:ascii="黑体" w:hAnsi="宋体" w:eastAsia="黑体" w:cs="Times New Roman"/>
          <w:sz w:val="32"/>
          <w:szCs w:val="32"/>
          <w:highlight w:val="none"/>
          <w:lang w:val="zh-CN"/>
        </w:rPr>
      </w:pPr>
      <w:r>
        <w:rPr>
          <w:rFonts w:hint="eastAsia" w:ascii="黑体" w:hAnsi="宋体" w:eastAsia="黑体" w:cs="Times New Roman"/>
          <w:sz w:val="32"/>
          <w:szCs w:val="32"/>
          <w:highlight w:val="none"/>
        </w:rPr>
        <w:t>一、</w:t>
      </w:r>
      <w:r>
        <w:rPr>
          <w:rFonts w:hint="eastAsia" w:ascii="黑体" w:hAnsi="宋体" w:eastAsia="黑体" w:cs="Times New Roman"/>
          <w:sz w:val="32"/>
          <w:szCs w:val="32"/>
          <w:highlight w:val="none"/>
          <w:lang w:val="zh-CN"/>
        </w:rPr>
        <w:t>项目概况</w:t>
      </w:r>
    </w:p>
    <w:p>
      <w:pPr>
        <w:widowControl/>
        <w:numPr>
          <w:ilvl w:val="0"/>
          <w:numId w:val="0"/>
        </w:numPr>
        <w:wordWrap/>
        <w:adjustRightInd w:val="0"/>
        <w:snapToGrid w:val="0"/>
        <w:spacing w:line="560" w:lineRule="exact"/>
        <w:ind w:left="0" w:leftChars="0" w:firstLine="642" w:firstLineChars="200"/>
        <w:contextualSpacing/>
        <w:jc w:val="left"/>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（一）设立背景及基本情况。</w:t>
      </w:r>
    </w:p>
    <w:p>
      <w:pPr>
        <w:widowControl/>
        <w:numPr>
          <w:ilvl w:val="0"/>
          <w:numId w:val="0"/>
        </w:numPr>
        <w:wordWrap/>
        <w:adjustRightInd w:val="0"/>
        <w:snapToGrid w:val="0"/>
        <w:spacing w:line="560" w:lineRule="exact"/>
        <w:ind w:left="0" w:leftChars="0" w:firstLine="640" w:firstLineChars="200"/>
        <w:contextualSpacing/>
        <w:jc w:val="left"/>
        <w:textAlignment w:val="auto"/>
        <w:rPr>
          <w:rFonts w:hint="eastAsia" w:ascii="仿宋_GB2312" w:hAnsi="仿宋_GB2312" w:eastAsia="仿宋_GB2312" w:cs="仿宋_GB2312"/>
          <w:b w:val="0"/>
          <w:bCs/>
          <w:color w:val="auto"/>
          <w:sz w:val="32"/>
          <w:szCs w:val="32"/>
          <w:highlight w:val="none"/>
          <w:u w:val="none"/>
          <w:lang w:val="zh-CN"/>
        </w:rPr>
      </w:pPr>
      <w:r>
        <w:rPr>
          <w:rFonts w:hint="eastAsia" w:ascii="仿宋_GB2312" w:hAnsi="仿宋_GB2312" w:eastAsia="仿宋_GB2312" w:cs="仿宋_GB2312"/>
          <w:b w:val="0"/>
          <w:bCs/>
          <w:color w:val="auto"/>
          <w:sz w:val="32"/>
          <w:szCs w:val="32"/>
          <w:highlight w:val="none"/>
          <w:u w:val="none"/>
          <w:lang w:val="zh-CN"/>
        </w:rPr>
        <w:t>为全面、准确、及时了解全国和各地区城乡居民收入、消费及其他生活状况，客观监测居民收入分配格局和不同收入层次居民的生活质量，开展城乡住户收支与生活调查情况。</w:t>
      </w:r>
    </w:p>
    <w:p>
      <w:pPr>
        <w:widowControl/>
        <w:numPr>
          <w:ilvl w:val="0"/>
          <w:numId w:val="0"/>
        </w:numPr>
        <w:wordWrap/>
        <w:adjustRightInd w:val="0"/>
        <w:snapToGrid w:val="0"/>
        <w:spacing w:line="560" w:lineRule="exact"/>
        <w:ind w:left="0" w:leftChars="0" w:firstLine="640" w:firstLineChars="200"/>
        <w:contextualSpacing/>
        <w:jc w:val="left"/>
        <w:textAlignment w:val="auto"/>
        <w:rPr>
          <w:rFonts w:hint="eastAsia" w:ascii="仿宋_GB2312" w:hAnsi="仿宋_GB2312" w:eastAsia="仿宋_GB2312" w:cs="仿宋_GB2312"/>
          <w:b w:val="0"/>
          <w:bCs/>
          <w:color w:val="auto"/>
          <w:kern w:val="0"/>
          <w:sz w:val="32"/>
          <w:szCs w:val="32"/>
          <w:highlight w:val="none"/>
          <w:u w:val="none"/>
          <w:shd w:val="clear" w:color="auto" w:fill="FFFFFF"/>
          <w:lang w:val="zh-CN"/>
        </w:rPr>
      </w:pPr>
      <w:r>
        <w:rPr>
          <w:rFonts w:hint="eastAsia" w:ascii="仿宋_GB2312" w:hAnsi="仿宋_GB2312" w:eastAsia="仿宋_GB2312" w:cs="仿宋_GB2312"/>
          <w:b w:val="0"/>
          <w:bCs/>
          <w:color w:val="auto"/>
          <w:sz w:val="32"/>
          <w:szCs w:val="32"/>
          <w:highlight w:val="none"/>
          <w:u w:val="none"/>
          <w:lang w:val="zh-CN"/>
        </w:rPr>
        <w:t>该项调查经费，主要用于办公费、印刷费、邮电费、会议费、培训费、劳务费、</w:t>
      </w:r>
      <w:r>
        <w:rPr>
          <w:rFonts w:hint="eastAsia" w:ascii="仿宋_GB2312" w:hAnsi="仿宋_GB2312" w:cs="仿宋_GB2312"/>
          <w:b w:val="0"/>
          <w:bCs/>
          <w:color w:val="auto"/>
          <w:sz w:val="32"/>
          <w:szCs w:val="32"/>
          <w:highlight w:val="none"/>
          <w:u w:val="none"/>
          <w:lang w:val="zh-CN"/>
        </w:rPr>
        <w:t>保险费、</w:t>
      </w:r>
      <w:r>
        <w:rPr>
          <w:rFonts w:hint="eastAsia" w:ascii="仿宋_GB2312" w:hAnsi="仿宋_GB2312" w:eastAsia="仿宋_GB2312" w:cs="仿宋_GB2312"/>
          <w:b w:val="0"/>
          <w:bCs/>
          <w:color w:val="auto"/>
          <w:sz w:val="32"/>
          <w:szCs w:val="32"/>
          <w:highlight w:val="none"/>
          <w:u w:val="none"/>
          <w:lang w:val="zh-CN"/>
        </w:rPr>
        <w:t>其他交通费、其他商品和服务支出、其他对个人和家庭的补助支出等各项支出</w:t>
      </w:r>
      <w:r>
        <w:rPr>
          <w:rFonts w:hint="eastAsia" w:ascii="仿宋_GB2312" w:hAnsi="仿宋_GB2312" w:eastAsia="仿宋_GB2312" w:cs="仿宋_GB2312"/>
          <w:b w:val="0"/>
          <w:bCs/>
          <w:color w:val="auto"/>
          <w:kern w:val="0"/>
          <w:sz w:val="32"/>
          <w:szCs w:val="32"/>
          <w:highlight w:val="none"/>
          <w:u w:val="none"/>
          <w:shd w:val="clear" w:color="auto" w:fill="FFFFFF"/>
          <w:lang w:val="zh-CN"/>
        </w:rPr>
        <w:t>。</w:t>
      </w:r>
    </w:p>
    <w:p>
      <w:pPr>
        <w:numPr>
          <w:ilvl w:val="0"/>
          <w:numId w:val="9"/>
        </w:numPr>
        <w:wordWrap/>
        <w:adjustRightInd w:val="0"/>
        <w:snapToGrid w:val="0"/>
        <w:spacing w:line="560" w:lineRule="exact"/>
        <w:ind w:left="0" w:leftChars="0" w:firstLine="642" w:firstLineChars="200"/>
        <w:textAlignment w:val="auto"/>
        <w:rPr>
          <w:rFonts w:hint="eastAsia" w:ascii="楷体_GB2312" w:hAnsi="宋体" w:eastAsia="楷体_GB2312" w:cs="Times New Roman"/>
          <w:b/>
          <w:color w:val="auto"/>
          <w:sz w:val="32"/>
          <w:szCs w:val="32"/>
          <w:highlight w:val="none"/>
          <w:u w:val="none"/>
          <w:lang w:val="en-US" w:eastAsia="zh-CN"/>
        </w:rPr>
      </w:pP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p>
    <w:p>
      <w:pPr>
        <w:numPr>
          <w:ilvl w:val="0"/>
          <w:numId w:val="0"/>
        </w:numPr>
        <w:wordWrap/>
        <w:adjustRightInd w:val="0"/>
        <w:snapToGrid w:val="0"/>
        <w:spacing w:line="560" w:lineRule="exact"/>
        <w:ind w:firstLine="640" w:firstLineChars="200"/>
        <w:textAlignment w:val="auto"/>
        <w:rPr>
          <w:rFonts w:hint="eastAsia" w:ascii="仿宋_GB2312" w:hAnsi="仿宋_GB2312" w:eastAsia="仿宋_GB2312" w:cs="仿宋_GB2312"/>
          <w:b w:val="0"/>
          <w:bCs/>
          <w:color w:val="auto"/>
          <w:sz w:val="32"/>
          <w:szCs w:val="32"/>
          <w:highlight w:val="none"/>
          <w:u w:val="none"/>
          <w:lang w:val="zh-CN"/>
        </w:rPr>
      </w:pPr>
      <w:r>
        <w:rPr>
          <w:rFonts w:hint="eastAsia" w:ascii="仿宋_GB2312" w:hAnsi="仿宋_GB2312" w:eastAsia="仿宋_GB2312" w:cs="仿宋_GB2312"/>
          <w:b w:val="0"/>
          <w:bCs/>
          <w:color w:val="auto"/>
          <w:sz w:val="32"/>
          <w:szCs w:val="32"/>
          <w:highlight w:val="none"/>
          <w:u w:val="none"/>
          <w:lang w:val="en-US" w:eastAsia="zh-CN"/>
        </w:rPr>
        <w:t>通过对样本的调查和分析，推断总体的情况，总体的规模、结构、趋势等。提高数据质量和效率：相较于全面调查，抽样调查可以在保证一定精度的前提下，减少调查成本和时间，提高数据收集和处理的效率。</w:t>
      </w:r>
      <w:r>
        <w:rPr>
          <w:rFonts w:hint="eastAsia" w:ascii="仿宋_GB2312" w:hAnsi="仿宋_GB2312" w:cs="仿宋_GB2312"/>
          <w:b w:val="0"/>
          <w:bCs/>
          <w:color w:val="auto"/>
          <w:sz w:val="32"/>
          <w:szCs w:val="32"/>
          <w:highlight w:val="none"/>
          <w:u w:val="none"/>
          <w:lang w:val="en-US" w:eastAsia="zh-CN"/>
        </w:rPr>
        <w:t>项目支持方向是为制定新政策或对现有政策进行修订提供准确和及时的信息。</w:t>
      </w:r>
    </w:p>
    <w:p>
      <w:pPr>
        <w:widowControl/>
        <w:numPr>
          <w:ilvl w:val="0"/>
          <w:numId w:val="9"/>
        </w:numPr>
        <w:wordWrap/>
        <w:adjustRightInd w:val="0"/>
        <w:snapToGrid w:val="0"/>
        <w:spacing w:line="560" w:lineRule="exact"/>
        <w:ind w:left="0" w:leftChars="0" w:firstLine="642" w:firstLineChars="200"/>
        <w:contextualSpacing/>
        <w:jc w:val="left"/>
        <w:textAlignment w:val="auto"/>
        <w:rPr>
          <w:rFonts w:hint="eastAsia" w:ascii="楷体_GB2312" w:hAnsi="宋体" w:eastAsia="楷体_GB2312" w:cs="Times New Roman"/>
          <w:b/>
          <w:color w:val="auto"/>
          <w:sz w:val="32"/>
          <w:szCs w:val="32"/>
          <w:highlight w:val="none"/>
          <w:u w:val="none"/>
          <w:lang w:val="en-US" w:eastAsia="zh-CN"/>
        </w:rPr>
      </w:pP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en-US" w:eastAsia="zh-CN"/>
        </w:rPr>
        <w:t>。</w:t>
      </w:r>
    </w:p>
    <w:p>
      <w:pPr>
        <w:widowControl/>
        <w:numPr>
          <w:ilvl w:val="0"/>
          <w:numId w:val="0"/>
        </w:numPr>
        <w:wordWrap/>
        <w:adjustRightInd w:val="0"/>
        <w:snapToGrid w:val="0"/>
        <w:spacing w:line="560" w:lineRule="exact"/>
        <w:ind w:firstLine="640" w:firstLineChars="200"/>
        <w:contextualSpacing/>
        <w:jc w:val="left"/>
        <w:textAlignment w:val="auto"/>
        <w:rPr>
          <w:rFonts w:hint="eastAsia" w:ascii="仿宋_GB2312" w:hAnsi="仿宋_GB2312" w:cs="仿宋_GB2312"/>
          <w:color w:val="auto"/>
          <w:kern w:val="0"/>
          <w:sz w:val="32"/>
          <w:szCs w:val="32"/>
          <w:highlight w:val="none"/>
          <w:u w:val="none"/>
          <w:shd w:val="clear" w:color="auto" w:fill="FFFFFF"/>
          <w:lang w:val="zh-CN"/>
        </w:rPr>
      </w:pPr>
      <w:r>
        <w:rPr>
          <w:rFonts w:hint="eastAsia" w:ascii="仿宋_GB2312" w:hAnsi="仿宋_GB2312" w:cs="仿宋_GB2312"/>
          <w:color w:val="auto"/>
          <w:kern w:val="0"/>
          <w:sz w:val="32"/>
          <w:szCs w:val="32"/>
          <w:highlight w:val="none"/>
          <w:u w:val="none"/>
          <w:shd w:val="clear" w:color="auto" w:fill="FFFFFF"/>
          <w:lang w:val="zh-CN" w:eastAsia="zh-CN"/>
        </w:rPr>
        <w:t>根据严格按照预算安排执行，</w:t>
      </w:r>
      <w:r>
        <w:rPr>
          <w:rFonts w:hint="eastAsia" w:ascii="仿宋_GB2312" w:hAnsi="仿宋_GB2312" w:cs="仿宋_GB2312"/>
          <w:color w:val="auto"/>
          <w:kern w:val="0"/>
          <w:sz w:val="32"/>
          <w:szCs w:val="32"/>
          <w:highlight w:val="none"/>
          <w:u w:val="none"/>
          <w:shd w:val="clear" w:color="auto" w:fill="FFFFFF"/>
          <w:lang w:val="en-US" w:eastAsia="zh-CN"/>
        </w:rPr>
        <w:t>76.2万元资金用于</w:t>
      </w:r>
      <w:r>
        <w:rPr>
          <w:rFonts w:hint="eastAsia" w:ascii="仿宋" w:hAnsi="仿宋" w:eastAsia="仿宋" w:cs="仿宋"/>
          <w:sz w:val="32"/>
          <w:szCs w:val="32"/>
          <w:lang w:eastAsia="zh-CN"/>
        </w:rPr>
        <w:t>统计抽样调查业务经费，</w:t>
      </w:r>
      <w:r>
        <w:rPr>
          <w:rFonts w:hint="eastAsia" w:ascii="仿宋" w:hAnsi="仿宋" w:eastAsia="仿宋" w:cs="仿宋"/>
          <w:sz w:val="32"/>
          <w:szCs w:val="32"/>
          <w:lang w:val="en-US" w:eastAsia="zh-CN"/>
        </w:rPr>
        <w:t>发放两项收入经费、乡村振兴、农业经费、综合专业经费，15个辅助调查员，150个记账户等补助，培训食宿费，为了保障项目按时完成。</w:t>
      </w:r>
    </w:p>
    <w:p>
      <w:pPr>
        <w:numPr>
          <w:ilvl w:val="0"/>
          <w:numId w:val="9"/>
        </w:numPr>
        <w:wordWrap/>
        <w:spacing w:line="560" w:lineRule="exact"/>
        <w:ind w:left="0" w:leftChars="0" w:firstLine="642" w:firstLineChars="200"/>
        <w:textAlignment w:val="auto"/>
        <w:rPr>
          <w:rFonts w:hint="eastAsia" w:ascii="楷体_GB2312" w:hAnsi="宋体" w:eastAsia="楷体_GB2312" w:cs="Times New Roman"/>
          <w:b/>
          <w:color w:val="auto"/>
          <w:sz w:val="32"/>
          <w:szCs w:val="32"/>
          <w:highlight w:val="none"/>
          <w:u w:val="none"/>
          <w:lang w:val="zh-CN" w:eastAsia="zh-CN"/>
        </w:rPr>
      </w:pPr>
      <w:r>
        <w:rPr>
          <w:rFonts w:hint="eastAsia" w:ascii="楷体_GB2312" w:hAnsi="宋体" w:eastAsia="楷体_GB2312" w:cs="Times New Roman"/>
          <w:b/>
          <w:color w:val="auto"/>
          <w:sz w:val="32"/>
          <w:szCs w:val="32"/>
          <w:highlight w:val="none"/>
          <w:u w:val="none"/>
          <w:lang w:val="zh-CN" w:eastAsia="zh-CN"/>
        </w:rPr>
        <w:t>项目绩效目标设置。</w:t>
      </w:r>
    </w:p>
    <w:p>
      <w:pPr>
        <w:numPr>
          <w:ilvl w:val="0"/>
          <w:numId w:val="0"/>
        </w:numPr>
        <w:wordWrap/>
        <w:spacing w:line="560" w:lineRule="exact"/>
        <w:ind w:firstLine="640" w:firstLineChars="200"/>
        <w:textAlignment w:val="auto"/>
        <w:rPr>
          <w:rFonts w:hint="default" w:ascii="仿宋_GB2312" w:hAnsi="仿宋_GB2312" w:cs="仿宋_GB2312"/>
          <w:color w:val="auto"/>
          <w:kern w:val="0"/>
          <w:sz w:val="32"/>
          <w:szCs w:val="32"/>
          <w:highlight w:val="none"/>
          <w:u w:val="none"/>
          <w:shd w:val="clear" w:color="auto" w:fill="FFFFFF"/>
          <w:lang w:val="zh-CN" w:eastAsia="zh-CN"/>
        </w:rPr>
      </w:pPr>
      <w:r>
        <w:rPr>
          <w:rFonts w:hint="eastAsia" w:ascii="仿宋" w:hAnsi="仿宋" w:eastAsia="仿宋" w:cs="仿宋"/>
          <w:sz w:val="32"/>
          <w:szCs w:val="32"/>
          <w:lang w:eastAsia="zh-CN"/>
        </w:rPr>
        <w:t>统计抽样调查业务经费，</w:t>
      </w:r>
      <w:r>
        <w:rPr>
          <w:rFonts w:hint="eastAsia" w:ascii="仿宋" w:hAnsi="仿宋" w:eastAsia="仿宋" w:cs="仿宋"/>
          <w:sz w:val="32"/>
          <w:szCs w:val="32"/>
          <w:lang w:val="en-US" w:eastAsia="zh-CN"/>
        </w:rPr>
        <w:t>发放两项收入经费、乡村振兴、农业经费、综合专业经费，15个辅助调查员，150个记账户等补助，培训食宿费，年鉴300本，经济手册550本等，2023年该项目已全部实施完成。</w:t>
      </w:r>
    </w:p>
    <w:p>
      <w:pPr>
        <w:widowControl w:val="0"/>
        <w:wordWrap/>
        <w:adjustRightInd w:val="0"/>
        <w:snapToGrid w:val="0"/>
        <w:spacing w:line="560" w:lineRule="exact"/>
        <w:ind w:firstLine="640" w:firstLineChars="200"/>
        <w:textAlignment w:val="auto"/>
        <w:rPr>
          <w:rFonts w:hint="eastAsia" w:ascii="黑体" w:hAnsi="宋体" w:eastAsia="黑体" w:cs="Times New Roman"/>
          <w:sz w:val="32"/>
          <w:szCs w:val="32"/>
          <w:highlight w:val="none"/>
          <w:lang w:val="zh-CN" w:eastAsia="zh-CN"/>
        </w:rPr>
      </w:pPr>
      <w:r>
        <w:rPr>
          <w:rFonts w:hint="eastAsia" w:ascii="黑体" w:hAnsi="宋体" w:eastAsia="黑体" w:cs="Times New Roman"/>
          <w:sz w:val="32"/>
          <w:szCs w:val="32"/>
          <w:highlight w:val="none"/>
          <w:lang w:val="zh-CN" w:eastAsia="zh-CN"/>
        </w:rPr>
        <w:t>二、评价实施</w:t>
      </w:r>
    </w:p>
    <w:p>
      <w:pPr>
        <w:widowControl w:val="0"/>
        <w:wordWrap/>
        <w:spacing w:line="560" w:lineRule="exact"/>
        <w:ind w:firstLine="64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（一）评价目的。</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为了进一步规范和加强预算绩效管理和专项资金管理，为项目设立和预算安排提供重要参考依据，提高预算编制科学性、合理性，优化财政支出结构，从源头上防控财政资源配置的低效无效，提高财政资源配置效率和财政资金使用效益，</w:t>
      </w:r>
      <w:r>
        <w:rPr>
          <w:rFonts w:hint="eastAsia" w:ascii="仿宋_GB2312" w:hAnsi="仿宋_GB2312" w:eastAsia="仿宋_GB2312" w:cs="仿宋_GB2312"/>
          <w:b w:val="0"/>
          <w:bCs w:val="0"/>
          <w:kern w:val="0"/>
          <w:position w:val="0"/>
          <w:sz w:val="32"/>
          <w:szCs w:val="32"/>
          <w:highlight w:val="none"/>
          <w:lang w:val="en-US" w:eastAsia="zh-CN" w:bidi="ar-SA"/>
        </w:rPr>
        <w:t>阿坝州财政局</w:t>
      </w:r>
      <w:r>
        <w:rPr>
          <w:rFonts w:hint="eastAsia" w:ascii="仿宋_GB2312" w:hAnsi="仿宋_GB2312" w:eastAsia="仿宋_GB2312" w:cs="仿宋_GB2312"/>
          <w:b w:val="0"/>
          <w:bCs w:val="0"/>
          <w:kern w:val="0"/>
          <w:position w:val="0"/>
          <w:sz w:val="32"/>
          <w:szCs w:val="32"/>
          <w:highlight w:val="none"/>
          <w:lang w:val="zh-CN" w:eastAsia="zh-CN" w:bidi="ar-SA"/>
        </w:rPr>
        <w:t>印发《</w:t>
      </w:r>
      <w:r>
        <w:rPr>
          <w:rFonts w:hint="eastAsia" w:ascii="仿宋_GB2312" w:hAnsi="仿宋_GB2312" w:eastAsia="仿宋_GB2312" w:cs="仿宋_GB2312"/>
          <w:b w:val="0"/>
          <w:bCs w:val="0"/>
          <w:kern w:val="0"/>
          <w:position w:val="0"/>
          <w:sz w:val="32"/>
          <w:szCs w:val="32"/>
          <w:highlight w:val="none"/>
          <w:lang w:val="en-US" w:eastAsia="zh-CN" w:bidi="ar-SA"/>
        </w:rPr>
        <w:t>阿坝州财政局关于开展 2024年州级部门绩效自评工作的</w:t>
      </w:r>
      <w:r>
        <w:rPr>
          <w:rFonts w:hint="eastAsia" w:ascii="仿宋_GB2312" w:hAnsi="仿宋_GB2312" w:eastAsia="仿宋_GB2312" w:cs="仿宋_GB2312"/>
          <w:b w:val="0"/>
          <w:bCs w:val="0"/>
          <w:kern w:val="0"/>
          <w:position w:val="0"/>
          <w:sz w:val="32"/>
          <w:szCs w:val="32"/>
          <w:highlight w:val="none"/>
          <w:lang w:val="zh-CN" w:eastAsia="zh-CN" w:bidi="ar-SA"/>
        </w:rPr>
        <w:t>通知》（</w:t>
      </w:r>
      <w:r>
        <w:rPr>
          <w:rFonts w:hint="eastAsia" w:ascii="仿宋_GB2312" w:hAnsi="仿宋_GB2312" w:eastAsia="仿宋_GB2312" w:cs="仿宋_GB2312"/>
          <w:b w:val="0"/>
          <w:bCs w:val="0"/>
          <w:kern w:val="0"/>
          <w:position w:val="0"/>
          <w:sz w:val="32"/>
          <w:szCs w:val="32"/>
          <w:highlight w:val="none"/>
          <w:lang w:val="en-US" w:eastAsia="zh-CN" w:bidi="ar-SA"/>
        </w:rPr>
        <w:t>阿州财监绩〔2024〕19号</w:t>
      </w:r>
      <w:r>
        <w:rPr>
          <w:rFonts w:hint="eastAsia" w:ascii="仿宋_GB2312" w:hAnsi="仿宋_GB2312" w:eastAsia="仿宋_GB2312" w:cs="仿宋_GB2312"/>
          <w:b w:val="0"/>
          <w:bCs w:val="0"/>
          <w:kern w:val="0"/>
          <w:position w:val="0"/>
          <w:sz w:val="32"/>
          <w:szCs w:val="32"/>
          <w:highlight w:val="none"/>
          <w:lang w:val="zh-CN" w:eastAsia="zh-CN" w:bidi="ar-SA"/>
        </w:rPr>
        <w:t>），要求各部门（单位）按照州财政局制定的相关制度办法和共性绩效指标框架，建立涵盖项目决策、项目管理、项目实施、项目结果、民生保障五个板块，覆盖所有管理对象，贯穿绩效目标管理、事前评估、事中监控、事后评价以及绩效结果应用全过程的本部门的具体措施、实施细则和指标体系，形成全州全面实施预算绩效管理制度体系格局。通过本次评价总结经验，发现问题，提出改进建议，进一步提升项目支出绩效管理水平、提升预算管理水平、提升项目管理水平。</w:t>
      </w:r>
    </w:p>
    <w:p>
      <w:pPr>
        <w:widowControl w:val="0"/>
        <w:numPr>
          <w:ilvl w:val="0"/>
          <w:numId w:val="0"/>
        </w:numPr>
        <w:wordWrap/>
        <w:adjustRightInd w:val="0"/>
        <w:snapToGrid w:val="0"/>
        <w:spacing w:line="560" w:lineRule="exact"/>
        <w:ind w:firstLine="642" w:firstLineChars="200"/>
        <w:textAlignment w:val="auto"/>
        <w:outlineLvl w:val="9"/>
        <w:rPr>
          <w:rFonts w:hint="eastAsia"/>
          <w:lang w:eastAsia="zh-CN"/>
        </w:rPr>
      </w:pPr>
      <w:r>
        <w:rPr>
          <w:rFonts w:hint="eastAsia" w:ascii="楷体_GB2312" w:hAnsi="宋体" w:eastAsia="楷体_GB2312"/>
          <w:b/>
          <w:color w:val="auto"/>
          <w:sz w:val="32"/>
          <w:szCs w:val="32"/>
          <w:highlight w:val="none"/>
          <w:u w:val="none"/>
          <w:lang w:val="zh-CN"/>
        </w:rPr>
        <w:t>（二）预设问题及评价重点。</w:t>
      </w:r>
    </w:p>
    <w:p>
      <w:pPr>
        <w:widowControl w:val="0"/>
        <w:wordWrap/>
        <w:adjustRightInd w:val="0"/>
        <w:snapToGrid w:val="0"/>
        <w:spacing w:before="0" w:after="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w:t>
      </w:r>
      <w:r>
        <w:rPr>
          <w:rFonts w:hint="eastAsia" w:ascii="仿宋_GB2312" w:hAnsi="仿宋_GB2312" w:eastAsia="仿宋_GB2312" w:cs="仿宋_GB2312"/>
          <w:b w:val="0"/>
          <w:bCs w:val="0"/>
          <w:kern w:val="0"/>
          <w:position w:val="0"/>
          <w:sz w:val="32"/>
          <w:szCs w:val="32"/>
          <w:highlight w:val="none"/>
          <w:lang w:val="en-US" w:eastAsia="zh-CN" w:bidi="ar-SA"/>
        </w:rPr>
        <w:t>1</w:t>
      </w:r>
      <w:r>
        <w:rPr>
          <w:rFonts w:hint="eastAsia" w:ascii="仿宋_GB2312" w:hAnsi="仿宋_GB2312" w:eastAsia="仿宋_GB2312" w:cs="仿宋_GB2312"/>
          <w:b w:val="0"/>
          <w:bCs w:val="0"/>
          <w:kern w:val="0"/>
          <w:position w:val="0"/>
          <w:sz w:val="32"/>
          <w:szCs w:val="32"/>
          <w:highlight w:val="none"/>
          <w:lang w:val="zh-CN" w:eastAsia="zh-CN" w:bidi="ar-SA"/>
        </w:rPr>
        <w:t>）预设问题</w:t>
      </w:r>
    </w:p>
    <w:p>
      <w:pPr>
        <w:widowControl w:val="0"/>
        <w:wordWrap/>
        <w:adjustRightInd w:val="0"/>
        <w:snapToGrid w:val="0"/>
        <w:spacing w:before="0" w:after="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所采用的抽样方法（如简单随机抽样、分层抽样、整群抽样等）是否适合研究目的和总体特征？</w:t>
      </w:r>
    </w:p>
    <w:p>
      <w:pPr>
        <w:widowControl w:val="0"/>
        <w:wordWrap/>
        <w:adjustRightInd w:val="0"/>
        <w:snapToGrid w:val="0"/>
        <w:spacing w:before="0" w:after="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是否对抽样误差进行了合理的估计和分析，误差范围是否在可接受的范围内？</w:t>
      </w:r>
    </w:p>
    <w:p>
      <w:pPr>
        <w:widowControl w:val="0"/>
        <w:wordWrap/>
        <w:adjustRightInd w:val="0"/>
        <w:snapToGrid w:val="0"/>
        <w:spacing w:before="0" w:after="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调查问卷或测量工具设计是否合理，能否准确获取所需信息，问题是否清晰、无歧义、无诱导性？</w:t>
      </w:r>
    </w:p>
    <w:p>
      <w:pPr>
        <w:widowControl w:val="0"/>
        <w:wordWrap/>
        <w:adjustRightInd w:val="0"/>
        <w:snapToGrid w:val="0"/>
        <w:spacing w:before="0" w:after="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w:t>
      </w:r>
      <w:r>
        <w:rPr>
          <w:rFonts w:hint="eastAsia" w:ascii="仿宋_GB2312" w:hAnsi="仿宋_GB2312" w:eastAsia="仿宋_GB2312" w:cs="仿宋_GB2312"/>
          <w:b w:val="0"/>
          <w:bCs w:val="0"/>
          <w:kern w:val="0"/>
          <w:position w:val="0"/>
          <w:sz w:val="32"/>
          <w:szCs w:val="32"/>
          <w:highlight w:val="none"/>
          <w:lang w:val="en-US" w:eastAsia="zh-CN" w:bidi="ar-SA"/>
        </w:rPr>
        <w:t>2</w:t>
      </w:r>
      <w:r>
        <w:rPr>
          <w:rFonts w:hint="eastAsia" w:ascii="仿宋_GB2312" w:hAnsi="仿宋_GB2312" w:eastAsia="仿宋_GB2312" w:cs="仿宋_GB2312"/>
          <w:b w:val="0"/>
          <w:bCs w:val="0"/>
          <w:kern w:val="0"/>
          <w:position w:val="0"/>
          <w:sz w:val="32"/>
          <w:szCs w:val="32"/>
          <w:highlight w:val="none"/>
          <w:lang w:val="zh-CN" w:eastAsia="zh-CN" w:bidi="ar-SA"/>
        </w:rPr>
        <w:t>）评价重点</w:t>
      </w:r>
    </w:p>
    <w:p>
      <w:pPr>
        <w:widowControl w:val="0"/>
        <w:wordWrap/>
        <w:adjustRightInd w:val="0"/>
        <w:snapToGrid w:val="0"/>
        <w:spacing w:before="0" w:after="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调查数据的准确性，包括数据收集的准确性和数据处理的准确性。调查结果的可靠性，即多次重复调查是否能得到相似的结果。调查能否有效地回答研究问题，所获取的数据是否与研究目的紧密相关。</w:t>
      </w:r>
    </w:p>
    <w:p>
      <w:pPr>
        <w:widowControl w:val="0"/>
        <w:wordWrap/>
        <w:spacing w:line="560" w:lineRule="exact"/>
        <w:ind w:firstLine="640"/>
        <w:textAlignment w:val="auto"/>
        <w:outlineLvl w:val="9"/>
        <w:rPr>
          <w:rFonts w:hint="eastAsia" w:ascii="楷体_GB2312" w:hAnsi="宋体" w:eastAsia="楷体_GB2312" w:cs="Times New Roman"/>
          <w:b/>
          <w:color w:val="auto"/>
          <w:sz w:val="32"/>
          <w:szCs w:val="32"/>
          <w:highlight w:val="none"/>
          <w:u w:val="none"/>
          <w:lang w:val="zh-CN" w:eastAsia="zh-CN"/>
        </w:rPr>
      </w:pPr>
      <w:r>
        <w:rPr>
          <w:rFonts w:hint="eastAsia" w:ascii="楷体_GB2312" w:hAnsi="宋体" w:eastAsia="楷体_GB2312" w:cs="Times New Roman"/>
          <w:b/>
          <w:color w:val="auto"/>
          <w:sz w:val="32"/>
          <w:szCs w:val="32"/>
          <w:highlight w:val="none"/>
          <w:u w:val="none"/>
          <w:lang w:val="en-US" w:eastAsia="zh-CN"/>
        </w:rPr>
        <w:t>(三)</w:t>
      </w:r>
      <w:r>
        <w:rPr>
          <w:rFonts w:hint="eastAsia" w:ascii="楷体_GB2312" w:hAnsi="宋体" w:eastAsia="楷体_GB2312" w:cs="Times New Roman"/>
          <w:b/>
          <w:color w:val="auto"/>
          <w:sz w:val="32"/>
          <w:szCs w:val="32"/>
          <w:highlight w:val="none"/>
          <w:u w:val="none"/>
          <w:lang w:val="zh-CN" w:eastAsia="zh-CN"/>
        </w:rPr>
        <w:t>评价选点。</w:t>
      </w:r>
    </w:p>
    <w:p>
      <w:pPr>
        <w:widowControl w:val="0"/>
        <w:numPr>
          <w:ilvl w:val="0"/>
          <w:numId w:val="0"/>
        </w:numPr>
        <w:wordWrap/>
        <w:adjustRightInd w:val="0"/>
        <w:snapToGrid w:val="0"/>
        <w:spacing w:line="560" w:lineRule="exact"/>
        <w:textAlignment w:val="auto"/>
        <w:outlineLvl w:val="9"/>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 xml:space="preserve">     </w:t>
      </w:r>
      <w:r>
        <w:rPr>
          <w:rFonts w:hint="eastAsia" w:ascii="仿宋_GB2312" w:hAnsi="仿宋_GB2312" w:eastAsia="仿宋_GB2312" w:cs="仿宋_GB2312"/>
          <w:b w:val="0"/>
          <w:bCs w:val="0"/>
          <w:kern w:val="0"/>
          <w:position w:val="0"/>
          <w:sz w:val="32"/>
          <w:szCs w:val="32"/>
          <w:highlight w:val="none"/>
          <w:lang w:val="zh-CN" w:eastAsia="zh-CN" w:bidi="ar-SA"/>
        </w:rPr>
        <w:t>统计抽样调查该项目主要开展工作地点为黑水县，本次绩效评价主体为县财政局，项目不涉及其他点位。</w:t>
      </w:r>
    </w:p>
    <w:p>
      <w:pPr>
        <w:widowControl w:val="0"/>
        <w:wordWrap/>
        <w:spacing w:line="560" w:lineRule="exact"/>
        <w:ind w:firstLine="64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（四）评价方法。</w:t>
      </w:r>
    </w:p>
    <w:p>
      <w:pPr>
        <w:widowControl w:val="0"/>
        <w:wordWrap/>
        <w:spacing w:line="560" w:lineRule="exact"/>
        <w:ind w:firstLine="640"/>
        <w:textAlignment w:val="auto"/>
        <w:outlineLvl w:val="9"/>
        <w:rPr>
          <w:rFonts w:hint="eastAsia" w:ascii="仿宋_GB2312" w:hAnsi="仿宋_GB2312" w:eastAsia="仿宋_GB2312" w:cs="仿宋_GB2312"/>
          <w:b w:val="0"/>
          <w:bCs/>
          <w:color w:val="auto"/>
          <w:sz w:val="32"/>
          <w:szCs w:val="32"/>
          <w:highlight w:val="none"/>
          <w:u w:val="none"/>
          <w:lang w:val="zh-CN"/>
        </w:rPr>
      </w:pPr>
      <w:r>
        <w:rPr>
          <w:rFonts w:hint="eastAsia" w:ascii="仿宋_GB2312" w:hAnsi="仿宋_GB2312" w:eastAsia="仿宋_GB2312" w:cs="仿宋_GB2312"/>
          <w:b w:val="0"/>
          <w:bCs/>
          <w:color w:val="auto"/>
          <w:sz w:val="32"/>
          <w:szCs w:val="32"/>
          <w:highlight w:val="none"/>
          <w:u w:val="none"/>
          <w:lang w:val="zh-CN"/>
        </w:rPr>
        <w:t>1. 对比分析法</w:t>
      </w:r>
      <w:r>
        <w:rPr>
          <w:rFonts w:hint="eastAsia" w:ascii="仿宋_GB2312" w:hAnsi="仿宋_GB2312" w:cs="仿宋_GB2312"/>
          <w:b w:val="0"/>
          <w:bCs/>
          <w:color w:val="auto"/>
          <w:sz w:val="32"/>
          <w:szCs w:val="32"/>
          <w:highlight w:val="none"/>
          <w:u w:val="none"/>
          <w:lang w:val="zh-CN"/>
        </w:rPr>
        <w:t>。</w:t>
      </w:r>
      <w:r>
        <w:rPr>
          <w:rFonts w:hint="eastAsia" w:ascii="仿宋_GB2312" w:hAnsi="仿宋_GB2312" w:eastAsia="仿宋_GB2312" w:cs="仿宋_GB2312"/>
          <w:b w:val="0"/>
          <w:bCs/>
          <w:color w:val="auto"/>
          <w:sz w:val="32"/>
          <w:szCs w:val="32"/>
          <w:highlight w:val="none"/>
          <w:u w:val="none"/>
          <w:lang w:val="zh-CN"/>
        </w:rPr>
        <w:t>将抽样调查的结果与历史数据、同类地区或组织的数据进行对比，以评估项目的成效和变化趋势。</w:t>
      </w:r>
    </w:p>
    <w:p>
      <w:pPr>
        <w:widowControl w:val="0"/>
        <w:wordWrap/>
        <w:spacing w:line="560" w:lineRule="exact"/>
        <w:textAlignment w:val="auto"/>
        <w:outlineLvl w:val="9"/>
        <w:rPr>
          <w:rFonts w:hint="eastAsia" w:ascii="仿宋_GB2312" w:hAnsi="仿宋_GB2312" w:eastAsia="仿宋_GB2312" w:cs="仿宋_GB2312"/>
          <w:b w:val="0"/>
          <w:bCs/>
          <w:color w:val="auto"/>
          <w:sz w:val="32"/>
          <w:szCs w:val="32"/>
          <w:highlight w:val="none"/>
          <w:u w:val="none"/>
          <w:lang w:val="zh-CN"/>
        </w:rPr>
      </w:pPr>
      <w:r>
        <w:rPr>
          <w:rFonts w:hint="eastAsia" w:ascii="仿宋_GB2312" w:hAnsi="仿宋_GB2312" w:eastAsia="仿宋_GB2312" w:cs="仿宋_GB2312"/>
          <w:b w:val="0"/>
          <w:bCs/>
          <w:color w:val="auto"/>
          <w:sz w:val="32"/>
          <w:szCs w:val="32"/>
          <w:highlight w:val="none"/>
          <w:u w:val="none"/>
          <w:lang w:val="zh-CN"/>
        </w:rPr>
        <w:t>对比预期目标和实际达成的结果，判断项目是否达到预定的目标。</w:t>
      </w:r>
    </w:p>
    <w:p>
      <w:pPr>
        <w:widowControl w:val="0"/>
        <w:wordWrap/>
        <w:spacing w:line="560" w:lineRule="exact"/>
        <w:ind w:firstLine="640" w:firstLineChars="200"/>
        <w:textAlignment w:val="auto"/>
        <w:outlineLvl w:val="9"/>
        <w:rPr>
          <w:rFonts w:hint="eastAsia" w:ascii="仿宋_GB2312" w:hAnsi="仿宋_GB2312" w:eastAsia="仿宋_GB2312" w:cs="仿宋_GB2312"/>
          <w:b w:val="0"/>
          <w:bCs/>
          <w:color w:val="auto"/>
          <w:sz w:val="32"/>
          <w:szCs w:val="32"/>
          <w:highlight w:val="none"/>
          <w:u w:val="none"/>
          <w:lang w:val="zh-CN"/>
        </w:rPr>
      </w:pPr>
      <w:r>
        <w:rPr>
          <w:rFonts w:hint="eastAsia" w:ascii="仿宋_GB2312" w:hAnsi="仿宋_GB2312" w:eastAsia="仿宋_GB2312" w:cs="仿宋_GB2312"/>
          <w:b w:val="0"/>
          <w:bCs/>
          <w:color w:val="auto"/>
          <w:sz w:val="32"/>
          <w:szCs w:val="32"/>
          <w:highlight w:val="none"/>
          <w:u w:val="none"/>
          <w:lang w:val="zh-CN"/>
        </w:rPr>
        <w:t>2. 成本效益分析法</w:t>
      </w:r>
      <w:r>
        <w:rPr>
          <w:rFonts w:hint="eastAsia" w:ascii="仿宋_GB2312" w:hAnsi="仿宋_GB2312" w:cs="仿宋_GB2312"/>
          <w:b w:val="0"/>
          <w:bCs/>
          <w:color w:val="auto"/>
          <w:sz w:val="32"/>
          <w:szCs w:val="32"/>
          <w:highlight w:val="none"/>
          <w:u w:val="none"/>
          <w:lang w:val="zh-CN"/>
        </w:rPr>
        <w:t>。</w:t>
      </w:r>
      <w:r>
        <w:rPr>
          <w:rFonts w:hint="eastAsia" w:ascii="仿宋_GB2312" w:hAnsi="仿宋_GB2312" w:eastAsia="仿宋_GB2312" w:cs="仿宋_GB2312"/>
          <w:b w:val="0"/>
          <w:bCs/>
          <w:color w:val="auto"/>
          <w:sz w:val="32"/>
          <w:szCs w:val="32"/>
          <w:highlight w:val="none"/>
          <w:u w:val="none"/>
          <w:lang w:val="zh-CN"/>
        </w:rPr>
        <w:t>核算项目的成本，包括人力、物力、财力等方面的投入。评估项目所带来的效益，如经济效益（如节省的成本、增加的收入）、社会效益（如提高的公共服务水平、改善的社会状况）等</w:t>
      </w:r>
      <w:r>
        <w:rPr>
          <w:rFonts w:hint="eastAsia" w:ascii="仿宋_GB2312" w:hAnsi="仿宋_GB2312" w:cs="仿宋_GB2312"/>
          <w:b w:val="0"/>
          <w:bCs/>
          <w:color w:val="auto"/>
          <w:sz w:val="32"/>
          <w:szCs w:val="32"/>
          <w:highlight w:val="none"/>
          <w:u w:val="none"/>
          <w:lang w:val="zh-CN"/>
        </w:rPr>
        <w:t>。</w:t>
      </w:r>
      <w:r>
        <w:rPr>
          <w:rFonts w:hint="eastAsia" w:ascii="仿宋_GB2312" w:hAnsi="仿宋_GB2312" w:eastAsia="仿宋_GB2312" w:cs="仿宋_GB2312"/>
          <w:b w:val="0"/>
          <w:bCs/>
          <w:color w:val="auto"/>
          <w:sz w:val="32"/>
          <w:szCs w:val="32"/>
          <w:highlight w:val="none"/>
          <w:u w:val="none"/>
          <w:lang w:val="zh-CN"/>
        </w:rPr>
        <w:t>通过比较成本和效益，判断项目的价值和合理性。</w:t>
      </w:r>
    </w:p>
    <w:p>
      <w:pPr>
        <w:wordWrap/>
        <w:adjustRightInd w:val="0"/>
        <w:snapToGrid w:val="0"/>
        <w:spacing w:line="560" w:lineRule="exact"/>
        <w:ind w:firstLine="642" w:firstLineChars="20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（五）评价组织。</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1.领导小组职责：</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（1）研究和决定同级政府公共事业管理绩效评价中的重大问题。</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（2）组织协调绩效评价工作，确保评价的顺利进行。</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（3）对各单位的工作目标、绩效考核结果和等次、奖惩方案进行审核，并报同级党委和政府审定。</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2.办公室职责：</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（1）提出全省（市、县）政府公共事业管理绩效评价的工作方案，并负责具体组织实施。</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（2）综合评价信息，提出评价结果等次认定方案及奖惩方案等。</w:t>
      </w:r>
    </w:p>
    <w:p>
      <w:pPr>
        <w:widowControl w:val="0"/>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（3）负责绩效评价的日常工作，包括宣传、沟通、协调等。</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（4）根据评价结果撰写绩效评价报告，并递交给领导小组。</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3.具体执行人员职责：</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（1）组长：审批绩效自评方案，监督、检查、核实绩效自评结果。</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（2）副组长：审核修改拟定的绩效自评方案，并提交考评工作组会议讨论通过；监督、部署、确认绩效自评过程及反馈意见的处理。</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3）小组成员：起草和修改绩效考评方案报自评领导工作组会议讨论通过，实施执行绩效自评方案；牵头组织并实施年度绩效自评，根据组长、副组长指示，对考评结果进行复核，完成绩效自核工作组安排的其他工作。</w:t>
      </w:r>
    </w:p>
    <w:p>
      <w:pPr>
        <w:wordWrap/>
        <w:adjustRightInd w:val="0"/>
        <w:snapToGrid w:val="0"/>
        <w:spacing w:line="560" w:lineRule="exact"/>
        <w:ind w:firstLine="640" w:firstLineChars="200"/>
        <w:textAlignment w:val="auto"/>
        <w:rPr>
          <w:rFonts w:ascii="仿宋_GB2312" w:hAnsi="宋体"/>
          <w:color w:val="auto"/>
          <w:sz w:val="32"/>
          <w:szCs w:val="32"/>
          <w:highlight w:val="none"/>
          <w:u w:val="none"/>
          <w:lang w:val="zh-CN"/>
        </w:rPr>
      </w:pPr>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r>
        <w:rPr>
          <w:rFonts w:hint="eastAsia" w:ascii="仿宋_GB2312" w:hAnsi="宋体"/>
          <w:color w:val="auto"/>
          <w:sz w:val="32"/>
          <w:szCs w:val="32"/>
          <w:highlight w:val="none"/>
          <w:u w:val="none"/>
          <w:lang w:val="zh-CN"/>
        </w:rPr>
        <w:tab/>
      </w:r>
    </w:p>
    <w:p>
      <w:pPr>
        <w:widowControl w:val="0"/>
        <w:wordWrap/>
        <w:spacing w:line="560" w:lineRule="exact"/>
        <w:ind w:firstLine="640"/>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default" w:ascii="仿宋_GB2312" w:hAnsi="仿宋_GB2312" w:eastAsia="仿宋_GB2312" w:cs="仿宋_GB2312"/>
          <w:b w:val="0"/>
          <w:bCs w:val="0"/>
          <w:kern w:val="0"/>
          <w:position w:val="0"/>
          <w:sz w:val="32"/>
          <w:szCs w:val="32"/>
          <w:highlight w:val="none"/>
          <w:lang w:val="zh-CN" w:eastAsia="zh-CN" w:bidi="ar-SA"/>
        </w:rPr>
        <w:t>根据</w:t>
      </w:r>
      <w:r>
        <w:rPr>
          <w:rFonts w:hint="eastAsia" w:ascii="仿宋_GB2312" w:hAnsi="仿宋_GB2312" w:eastAsia="仿宋_GB2312" w:cs="仿宋_GB2312"/>
          <w:b w:val="0"/>
          <w:bCs w:val="0"/>
          <w:kern w:val="0"/>
          <w:position w:val="0"/>
          <w:sz w:val="32"/>
          <w:szCs w:val="32"/>
          <w:highlight w:val="none"/>
          <w:lang w:val="zh-CN" w:eastAsia="zh-CN" w:bidi="ar-SA"/>
        </w:rPr>
        <w:t>项目</w:t>
      </w:r>
      <w:r>
        <w:rPr>
          <w:rFonts w:hint="default" w:ascii="仿宋_GB2312" w:hAnsi="仿宋_GB2312" w:eastAsia="仿宋_GB2312" w:cs="仿宋_GB2312"/>
          <w:b w:val="0"/>
          <w:bCs w:val="0"/>
          <w:kern w:val="0"/>
          <w:position w:val="0"/>
          <w:sz w:val="32"/>
          <w:szCs w:val="32"/>
          <w:highlight w:val="none"/>
          <w:lang w:val="zh-CN" w:eastAsia="zh-CN" w:bidi="ar-SA"/>
        </w:rPr>
        <w:t>预算绩效评价指标体系“</w:t>
      </w:r>
      <w:r>
        <w:rPr>
          <w:rFonts w:hint="eastAsia" w:ascii="仿宋_GB2312" w:hAnsi="仿宋_GB2312" w:eastAsia="仿宋_GB2312" w:cs="仿宋_GB2312"/>
          <w:b w:val="0"/>
          <w:bCs w:val="0"/>
          <w:kern w:val="0"/>
          <w:position w:val="0"/>
          <w:sz w:val="32"/>
          <w:szCs w:val="32"/>
          <w:highlight w:val="none"/>
          <w:lang w:val="zh-CN" w:eastAsia="zh-CN" w:bidi="ar-SA"/>
        </w:rPr>
        <w:t>通用指标</w:t>
      </w:r>
      <w:r>
        <w:rPr>
          <w:rFonts w:hint="default" w:ascii="仿宋_GB2312" w:hAnsi="仿宋_GB2312" w:eastAsia="仿宋_GB2312" w:cs="仿宋_GB2312"/>
          <w:b w:val="0"/>
          <w:bCs w:val="0"/>
          <w:kern w:val="0"/>
          <w:position w:val="0"/>
          <w:sz w:val="32"/>
          <w:szCs w:val="32"/>
          <w:highlight w:val="none"/>
          <w:lang w:val="zh-CN" w:eastAsia="zh-CN" w:bidi="ar-SA"/>
        </w:rPr>
        <w:t>”</w:t>
      </w:r>
      <w:r>
        <w:rPr>
          <w:rFonts w:hint="eastAsia" w:ascii="仿宋_GB2312" w:hAnsi="仿宋_GB2312" w:eastAsia="仿宋_GB2312" w:cs="仿宋_GB2312"/>
          <w:b w:val="0"/>
          <w:bCs w:val="0"/>
          <w:kern w:val="0"/>
          <w:position w:val="0"/>
          <w:sz w:val="32"/>
          <w:szCs w:val="32"/>
          <w:highlight w:val="none"/>
          <w:lang w:val="zh-CN" w:eastAsia="zh-CN" w:bidi="ar-SA"/>
        </w:rPr>
        <w:t>“专用指标”“个性指标”</w:t>
      </w:r>
      <w:r>
        <w:rPr>
          <w:rFonts w:hint="default" w:ascii="仿宋_GB2312" w:hAnsi="仿宋_GB2312" w:eastAsia="仿宋_GB2312" w:cs="仿宋_GB2312"/>
          <w:b w:val="0"/>
          <w:bCs w:val="0"/>
          <w:kern w:val="0"/>
          <w:position w:val="0"/>
          <w:sz w:val="32"/>
          <w:szCs w:val="32"/>
          <w:highlight w:val="none"/>
          <w:lang w:val="zh-CN" w:eastAsia="zh-CN" w:bidi="ar-SA"/>
        </w:rPr>
        <w:t>涉及</w:t>
      </w:r>
      <w:r>
        <w:rPr>
          <w:rFonts w:hint="eastAsia" w:ascii="仿宋_GB2312" w:hAnsi="仿宋_GB2312" w:eastAsia="仿宋_GB2312" w:cs="仿宋_GB2312"/>
          <w:b w:val="0"/>
          <w:bCs w:val="0"/>
          <w:kern w:val="0"/>
          <w:position w:val="0"/>
          <w:sz w:val="32"/>
          <w:szCs w:val="32"/>
          <w:highlight w:val="none"/>
          <w:lang w:val="zh-CN" w:eastAsia="zh-CN" w:bidi="ar-SA"/>
        </w:rPr>
        <w:t>二、三级</w:t>
      </w:r>
      <w:r>
        <w:rPr>
          <w:rFonts w:hint="default" w:ascii="仿宋_GB2312" w:hAnsi="仿宋_GB2312" w:eastAsia="仿宋_GB2312" w:cs="仿宋_GB2312"/>
          <w:b w:val="0"/>
          <w:bCs w:val="0"/>
          <w:kern w:val="0"/>
          <w:position w:val="0"/>
          <w:sz w:val="32"/>
          <w:szCs w:val="32"/>
          <w:highlight w:val="none"/>
          <w:lang w:val="zh-CN" w:eastAsia="zh-CN" w:bidi="ar-SA"/>
        </w:rPr>
        <w:t>指标进行</w:t>
      </w:r>
      <w:r>
        <w:rPr>
          <w:rFonts w:hint="eastAsia" w:ascii="仿宋_GB2312" w:hAnsi="仿宋_GB2312" w:eastAsia="仿宋_GB2312" w:cs="仿宋_GB2312"/>
          <w:b w:val="0"/>
          <w:bCs w:val="0"/>
          <w:kern w:val="0"/>
          <w:position w:val="0"/>
          <w:sz w:val="32"/>
          <w:szCs w:val="32"/>
          <w:highlight w:val="none"/>
          <w:lang w:val="zh-CN" w:eastAsia="zh-CN" w:bidi="ar-SA"/>
        </w:rPr>
        <w:t>逐项</w:t>
      </w:r>
      <w:r>
        <w:rPr>
          <w:rFonts w:hint="default" w:ascii="仿宋_GB2312" w:hAnsi="仿宋_GB2312" w:eastAsia="仿宋_GB2312" w:cs="仿宋_GB2312"/>
          <w:b w:val="0"/>
          <w:bCs w:val="0"/>
          <w:kern w:val="0"/>
          <w:position w:val="0"/>
          <w:sz w:val="32"/>
          <w:szCs w:val="32"/>
          <w:highlight w:val="none"/>
          <w:lang w:val="zh-CN" w:eastAsia="zh-CN" w:bidi="ar-SA"/>
        </w:rPr>
        <w:t>绩效分析</w:t>
      </w:r>
      <w:r>
        <w:rPr>
          <w:rFonts w:hint="eastAsia" w:ascii="仿宋_GB2312" w:hAnsi="仿宋_GB2312" w:eastAsia="仿宋_GB2312" w:cs="仿宋_GB2312"/>
          <w:b w:val="0"/>
          <w:bCs w:val="0"/>
          <w:kern w:val="0"/>
          <w:position w:val="0"/>
          <w:sz w:val="32"/>
          <w:szCs w:val="32"/>
          <w:highlight w:val="none"/>
          <w:lang w:val="zh-CN" w:eastAsia="zh-CN" w:bidi="ar-SA"/>
        </w:rPr>
        <w:t>并评分</w:t>
      </w:r>
      <w:r>
        <w:rPr>
          <w:rFonts w:hint="eastAsia" w:ascii="仿宋_GB2312" w:hAnsi="仿宋_GB2312" w:eastAsia="仿宋_GB2312" w:cs="仿宋_GB2312"/>
          <w:b w:val="0"/>
          <w:bCs w:val="0"/>
          <w:kern w:val="0"/>
          <w:position w:val="0"/>
          <w:sz w:val="32"/>
          <w:szCs w:val="32"/>
          <w:highlight w:val="none"/>
          <w:lang w:val="en-US" w:eastAsia="zh-CN" w:bidi="ar-SA"/>
        </w:rPr>
        <w:t>。</w:t>
      </w:r>
    </w:p>
    <w:p>
      <w:pPr>
        <w:widowControl w:val="0"/>
        <w:wordWrap/>
        <w:adjustRightInd/>
        <w:snapToGrid/>
        <w:spacing w:line="560" w:lineRule="exact"/>
        <w:ind w:firstLine="640"/>
        <w:textAlignment w:val="auto"/>
        <w:outlineLvl w:val="9"/>
        <w:rPr>
          <w:rFonts w:hint="eastAsia" w:ascii="楷体_GB2312" w:hAnsi="宋体" w:eastAsia="楷体_GB2312" w:cs="Times New Roman"/>
          <w:b/>
          <w:color w:val="auto"/>
          <w:sz w:val="32"/>
          <w:szCs w:val="32"/>
          <w:highlight w:val="none"/>
          <w:u w:val="none"/>
          <w:lang w:val="en-US" w:eastAsia="zh-CN"/>
        </w:rPr>
      </w:pPr>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p>
    <w:p>
      <w:pPr>
        <w:widowControl w:val="0"/>
        <w:wordWrap/>
        <w:adjustRightInd/>
        <w:snapToGrid/>
        <w:spacing w:line="560" w:lineRule="exact"/>
        <w:ind w:firstLine="640"/>
        <w:textAlignment w:val="auto"/>
        <w:outlineLvl w:val="9"/>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1.</w:t>
      </w:r>
      <w:r>
        <w:rPr>
          <w:rFonts w:hint="eastAsia" w:ascii="仿宋_GB2312" w:hAnsi="仿宋_GB2312" w:eastAsia="仿宋_GB2312" w:cs="仿宋_GB2312"/>
          <w:b w:val="0"/>
          <w:bCs w:val="0"/>
          <w:kern w:val="0"/>
          <w:position w:val="0"/>
          <w:sz w:val="32"/>
          <w:szCs w:val="32"/>
          <w:highlight w:val="none"/>
          <w:lang w:val="zh-CN" w:eastAsia="zh-CN" w:bidi="ar-SA"/>
        </w:rPr>
        <w:t>项目决策。</w:t>
      </w:r>
      <w:r>
        <w:rPr>
          <w:rFonts w:hint="eastAsia" w:ascii="仿宋_GB2312" w:hAnsi="仿宋_GB2312" w:eastAsia="仿宋_GB2312" w:cs="仿宋_GB2312"/>
          <w:b w:val="0"/>
          <w:bCs w:val="0"/>
          <w:kern w:val="0"/>
          <w:position w:val="0"/>
          <w:sz w:val="32"/>
          <w:szCs w:val="32"/>
          <w:highlight w:val="none"/>
          <w:lang w:val="en-US" w:eastAsia="zh-CN" w:bidi="ar-SA"/>
        </w:rPr>
        <w:t>(得分18分）</w:t>
      </w:r>
    </w:p>
    <w:p>
      <w:pPr>
        <w:widowControl w:val="0"/>
        <w:wordWrap/>
        <w:adjustRightInd/>
        <w:snapToGrid/>
        <w:spacing w:line="560" w:lineRule="exact"/>
        <w:ind w:firstLine="640"/>
        <w:textAlignment w:val="auto"/>
        <w:outlineLvl w:val="9"/>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w:t>
      </w:r>
      <w:r>
        <w:rPr>
          <w:rFonts w:hint="eastAsia" w:ascii="仿宋_GB2312" w:hAnsi="仿宋_GB2312" w:eastAsia="仿宋_GB2312" w:cs="仿宋_GB2312"/>
          <w:b w:val="0"/>
          <w:bCs w:val="0"/>
          <w:kern w:val="0"/>
          <w:position w:val="0"/>
          <w:sz w:val="32"/>
          <w:szCs w:val="32"/>
          <w:highlight w:val="none"/>
          <w:lang w:val="en-US" w:eastAsia="zh-CN" w:bidi="ar-SA"/>
        </w:rPr>
        <w:t>1</w:t>
      </w:r>
      <w:r>
        <w:rPr>
          <w:rFonts w:hint="eastAsia" w:ascii="仿宋_GB2312" w:hAnsi="仿宋_GB2312" w:eastAsia="仿宋_GB2312" w:cs="仿宋_GB2312"/>
          <w:b w:val="0"/>
          <w:bCs w:val="0"/>
          <w:kern w:val="0"/>
          <w:position w:val="0"/>
          <w:sz w:val="32"/>
          <w:szCs w:val="32"/>
          <w:highlight w:val="none"/>
          <w:lang w:val="zh-CN" w:eastAsia="zh-CN" w:bidi="ar-SA"/>
        </w:rPr>
        <w:t>）决策程序</w:t>
      </w:r>
      <w:r>
        <w:rPr>
          <w:rFonts w:hint="eastAsia" w:ascii="仿宋_GB2312" w:hAnsi="仿宋_GB2312" w:eastAsia="仿宋_GB2312" w:cs="仿宋_GB2312"/>
          <w:b w:val="0"/>
          <w:bCs w:val="0"/>
          <w:kern w:val="0"/>
          <w:position w:val="0"/>
          <w:sz w:val="32"/>
          <w:szCs w:val="32"/>
          <w:highlight w:val="none"/>
          <w:lang w:val="en-US" w:eastAsia="zh-CN" w:bidi="ar-SA"/>
        </w:rPr>
        <w:t>:</w:t>
      </w:r>
      <w:r>
        <w:rPr>
          <w:rFonts w:hint="eastAsia" w:ascii="仿宋_GB2312" w:hAnsi="仿宋_GB2312" w:eastAsia="仿宋_GB2312" w:cs="仿宋_GB2312"/>
          <w:b w:val="0"/>
          <w:bCs w:val="0"/>
          <w:kern w:val="0"/>
          <w:position w:val="0"/>
          <w:sz w:val="32"/>
          <w:szCs w:val="32"/>
          <w:highlight w:val="none"/>
          <w:lang w:val="zh-CN" w:eastAsia="zh-CN" w:bidi="ar-SA"/>
        </w:rPr>
        <w:t>项目设立、调整延续等方面符合资金管理基本规范和决策程序要求，该项指标得分</w:t>
      </w:r>
      <w:r>
        <w:rPr>
          <w:rFonts w:hint="eastAsia" w:ascii="仿宋_GB2312" w:hAnsi="仿宋_GB2312" w:eastAsia="仿宋_GB2312" w:cs="仿宋_GB2312"/>
          <w:b w:val="0"/>
          <w:bCs w:val="0"/>
          <w:kern w:val="0"/>
          <w:position w:val="0"/>
          <w:sz w:val="32"/>
          <w:szCs w:val="32"/>
          <w:highlight w:val="none"/>
          <w:lang w:val="en-US" w:eastAsia="zh-CN" w:bidi="ar-SA"/>
        </w:rPr>
        <w:t>6</w:t>
      </w:r>
      <w:r>
        <w:rPr>
          <w:rFonts w:hint="eastAsia" w:ascii="仿宋_GB2312" w:hAnsi="仿宋_GB2312" w:eastAsia="仿宋_GB2312" w:cs="仿宋_GB2312"/>
          <w:b w:val="0"/>
          <w:bCs w:val="0"/>
          <w:kern w:val="0"/>
          <w:position w:val="0"/>
          <w:sz w:val="32"/>
          <w:szCs w:val="32"/>
          <w:highlight w:val="none"/>
          <w:lang w:val="zh-CN" w:eastAsia="zh-CN" w:bidi="ar-SA"/>
        </w:rPr>
        <w:t>分。</w:t>
      </w:r>
    </w:p>
    <w:p>
      <w:pPr>
        <w:widowControl w:val="0"/>
        <w:numPr>
          <w:ilvl w:val="0"/>
          <w:numId w:val="6"/>
        </w:numPr>
        <w:wordWrap/>
        <w:adjustRightInd/>
        <w:snapToGrid/>
        <w:spacing w:line="560" w:lineRule="exact"/>
        <w:ind w:firstLine="640"/>
        <w:textAlignment w:val="auto"/>
        <w:outlineLvl w:val="9"/>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规划论证</w:t>
      </w:r>
      <w:r>
        <w:rPr>
          <w:rFonts w:hint="eastAsia" w:ascii="仿宋_GB2312" w:hAnsi="仿宋_GB2312" w:eastAsia="仿宋_GB2312" w:cs="仿宋_GB2312"/>
          <w:b w:val="0"/>
          <w:bCs w:val="0"/>
          <w:kern w:val="0"/>
          <w:position w:val="0"/>
          <w:sz w:val="32"/>
          <w:szCs w:val="32"/>
          <w:highlight w:val="none"/>
          <w:lang w:val="en-US" w:eastAsia="zh-CN" w:bidi="ar-SA"/>
        </w:rPr>
        <w:t>:</w:t>
      </w:r>
      <w:r>
        <w:rPr>
          <w:rFonts w:hint="eastAsia" w:ascii="仿宋_GB2312" w:hAnsi="仿宋_GB2312" w:eastAsia="仿宋_GB2312" w:cs="仿宋_GB2312"/>
          <w:b w:val="0"/>
          <w:bCs w:val="0"/>
          <w:kern w:val="0"/>
          <w:position w:val="0"/>
          <w:sz w:val="32"/>
          <w:szCs w:val="32"/>
          <w:highlight w:val="none"/>
          <w:lang w:val="zh-CN" w:eastAsia="zh-CN" w:bidi="ar-SA"/>
        </w:rPr>
        <w:t>抽样、数据收集和分析方法科学合理，能够确保数据的准确性和可靠性，有效支持研究结论。该项指标得分</w:t>
      </w:r>
      <w:r>
        <w:rPr>
          <w:rFonts w:hint="eastAsia" w:ascii="仿宋_GB2312" w:hAnsi="仿宋_GB2312" w:eastAsia="仿宋_GB2312" w:cs="仿宋_GB2312"/>
          <w:b w:val="0"/>
          <w:bCs w:val="0"/>
          <w:kern w:val="0"/>
          <w:position w:val="0"/>
          <w:sz w:val="32"/>
          <w:szCs w:val="32"/>
          <w:highlight w:val="none"/>
          <w:lang w:val="en-US" w:eastAsia="zh-CN" w:bidi="ar-SA"/>
        </w:rPr>
        <w:t>6</w:t>
      </w:r>
      <w:r>
        <w:rPr>
          <w:rFonts w:hint="eastAsia" w:ascii="仿宋_GB2312" w:hAnsi="仿宋_GB2312" w:eastAsia="仿宋_GB2312" w:cs="仿宋_GB2312"/>
          <w:b w:val="0"/>
          <w:bCs w:val="0"/>
          <w:kern w:val="0"/>
          <w:position w:val="0"/>
          <w:sz w:val="32"/>
          <w:szCs w:val="32"/>
          <w:highlight w:val="none"/>
          <w:lang w:val="zh-CN" w:eastAsia="zh-CN" w:bidi="ar-SA"/>
        </w:rPr>
        <w:t>分。</w:t>
      </w:r>
    </w:p>
    <w:p>
      <w:pPr>
        <w:widowControl w:val="0"/>
        <w:numPr>
          <w:ilvl w:val="0"/>
          <w:numId w:val="6"/>
        </w:numPr>
        <w:wordWrap/>
        <w:adjustRightInd/>
        <w:snapToGrid/>
        <w:spacing w:line="560" w:lineRule="exact"/>
        <w:ind w:left="0" w:leftChars="0" w:firstLine="640" w:firstLineChars="0"/>
        <w:textAlignment w:val="auto"/>
        <w:outlineLvl w:val="9"/>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资金投向</w:t>
      </w:r>
      <w:r>
        <w:rPr>
          <w:rFonts w:hint="eastAsia" w:ascii="仿宋_GB2312" w:hAnsi="仿宋_GB2312" w:eastAsia="仿宋_GB2312" w:cs="仿宋_GB2312"/>
          <w:b w:val="0"/>
          <w:bCs w:val="0"/>
          <w:kern w:val="0"/>
          <w:position w:val="0"/>
          <w:sz w:val="32"/>
          <w:szCs w:val="32"/>
          <w:highlight w:val="none"/>
          <w:lang w:val="en-US" w:eastAsia="zh-CN" w:bidi="ar-SA"/>
        </w:rPr>
        <w:t>:</w:t>
      </w:r>
      <w:r>
        <w:rPr>
          <w:rFonts w:hint="eastAsia" w:ascii="仿宋_GB2312" w:hAnsi="仿宋_GB2312" w:eastAsia="仿宋_GB2312" w:cs="仿宋_GB2312"/>
          <w:b w:val="0"/>
          <w:bCs w:val="0"/>
          <w:kern w:val="0"/>
          <w:position w:val="0"/>
          <w:sz w:val="32"/>
          <w:szCs w:val="32"/>
          <w:highlight w:val="none"/>
          <w:lang w:val="zh-CN" w:eastAsia="zh-CN" w:bidi="ar-SA"/>
        </w:rPr>
        <w:t>项目属于政府支持范围，且符合财政事权支出责任划分规定，资金投向与项目总体规划、相关行业事业发展相匹配，该项指标得分</w:t>
      </w:r>
      <w:r>
        <w:rPr>
          <w:rFonts w:hint="eastAsia" w:ascii="仿宋_GB2312" w:hAnsi="仿宋_GB2312" w:eastAsia="仿宋_GB2312" w:cs="仿宋_GB2312"/>
          <w:b w:val="0"/>
          <w:bCs w:val="0"/>
          <w:kern w:val="0"/>
          <w:position w:val="0"/>
          <w:sz w:val="32"/>
          <w:szCs w:val="32"/>
          <w:highlight w:val="none"/>
          <w:lang w:val="en-US" w:eastAsia="zh-CN" w:bidi="ar-SA"/>
        </w:rPr>
        <w:t>6</w:t>
      </w:r>
      <w:r>
        <w:rPr>
          <w:rFonts w:hint="eastAsia" w:ascii="仿宋_GB2312" w:hAnsi="仿宋_GB2312" w:eastAsia="仿宋_GB2312" w:cs="仿宋_GB2312"/>
          <w:b w:val="0"/>
          <w:bCs w:val="0"/>
          <w:kern w:val="0"/>
          <w:position w:val="0"/>
          <w:sz w:val="32"/>
          <w:szCs w:val="32"/>
          <w:highlight w:val="none"/>
          <w:lang w:val="zh-CN" w:eastAsia="zh-CN" w:bidi="ar-SA"/>
        </w:rPr>
        <w:t>分。</w:t>
      </w:r>
    </w:p>
    <w:p>
      <w:pPr>
        <w:widowControl w:val="0"/>
        <w:numPr>
          <w:ilvl w:val="0"/>
          <w:numId w:val="0"/>
        </w:numPr>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2.</w:t>
      </w:r>
      <w:r>
        <w:rPr>
          <w:rFonts w:hint="eastAsia" w:ascii="仿宋_GB2312" w:hAnsi="仿宋_GB2312" w:eastAsia="仿宋_GB2312" w:cs="仿宋_GB2312"/>
          <w:b w:val="0"/>
          <w:bCs w:val="0"/>
          <w:kern w:val="0"/>
          <w:position w:val="0"/>
          <w:sz w:val="32"/>
          <w:szCs w:val="32"/>
          <w:highlight w:val="none"/>
          <w:lang w:val="zh-CN" w:eastAsia="zh-CN" w:bidi="ar-SA"/>
        </w:rPr>
        <w:t>项目管理。</w:t>
      </w:r>
      <w:r>
        <w:rPr>
          <w:rFonts w:hint="eastAsia" w:ascii="仿宋_GB2312" w:hAnsi="仿宋_GB2312" w:eastAsia="仿宋_GB2312" w:cs="仿宋_GB2312"/>
          <w:b w:val="0"/>
          <w:bCs w:val="0"/>
          <w:kern w:val="0"/>
          <w:position w:val="0"/>
          <w:sz w:val="32"/>
          <w:szCs w:val="32"/>
          <w:highlight w:val="none"/>
          <w:lang w:val="en-US" w:eastAsia="zh-CN" w:bidi="ar-SA"/>
        </w:rPr>
        <w:t>(得分16分）</w:t>
      </w:r>
    </w:p>
    <w:p>
      <w:pPr>
        <w:widowControl w:val="0"/>
        <w:numPr>
          <w:ilvl w:val="0"/>
          <w:numId w:val="7"/>
        </w:numPr>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制度办法</w:t>
      </w:r>
      <w:r>
        <w:rPr>
          <w:rFonts w:hint="eastAsia" w:ascii="仿宋_GB2312" w:hAnsi="仿宋_GB2312" w:eastAsia="仿宋_GB2312" w:cs="仿宋_GB2312"/>
          <w:b w:val="0"/>
          <w:bCs w:val="0"/>
          <w:kern w:val="0"/>
          <w:position w:val="0"/>
          <w:sz w:val="32"/>
          <w:szCs w:val="32"/>
          <w:highlight w:val="none"/>
          <w:lang w:val="en-US" w:eastAsia="zh-CN" w:bidi="ar-SA"/>
        </w:rPr>
        <w:t>:资金管理办法等管理制度体系健全完善，存在管理制度缺失、管理办法过期情况</w:t>
      </w:r>
      <w:r>
        <w:rPr>
          <w:rFonts w:hint="eastAsia" w:ascii="仿宋_GB2312" w:hAnsi="仿宋_GB2312" w:eastAsia="仿宋_GB2312" w:cs="仿宋_GB2312"/>
          <w:b w:val="0"/>
          <w:bCs w:val="0"/>
          <w:kern w:val="0"/>
          <w:position w:val="0"/>
          <w:sz w:val="32"/>
          <w:szCs w:val="32"/>
          <w:highlight w:val="none"/>
          <w:lang w:val="zh-CN" w:eastAsia="zh-CN" w:bidi="ar-SA"/>
        </w:rPr>
        <w:t>，该项指标得分</w:t>
      </w:r>
      <w:r>
        <w:rPr>
          <w:rFonts w:hint="eastAsia" w:ascii="仿宋_GB2312" w:hAnsi="仿宋_GB2312" w:eastAsia="仿宋_GB2312" w:cs="仿宋_GB2312"/>
          <w:b w:val="0"/>
          <w:bCs w:val="0"/>
          <w:kern w:val="0"/>
          <w:position w:val="0"/>
          <w:sz w:val="32"/>
          <w:szCs w:val="32"/>
          <w:highlight w:val="none"/>
          <w:lang w:val="en-US" w:eastAsia="zh-CN" w:bidi="ar-SA"/>
        </w:rPr>
        <w:t>2分。</w:t>
      </w:r>
    </w:p>
    <w:p>
      <w:pPr>
        <w:widowControl w:val="0"/>
        <w:numPr>
          <w:ilvl w:val="0"/>
          <w:numId w:val="7"/>
        </w:numPr>
        <w:wordWrap/>
        <w:adjustRightInd/>
        <w:snapToGrid/>
        <w:spacing w:line="560" w:lineRule="exact"/>
        <w:ind w:left="0" w:leftChars="0" w:firstLine="640" w:firstLineChars="200"/>
        <w:textAlignment w:val="auto"/>
        <w:outlineLvl w:val="9"/>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分配管理</w:t>
      </w:r>
      <w:r>
        <w:rPr>
          <w:rFonts w:hint="eastAsia" w:ascii="仿宋_GB2312" w:hAnsi="仿宋_GB2312" w:eastAsia="仿宋_GB2312" w:cs="仿宋_GB2312"/>
          <w:b w:val="0"/>
          <w:bCs w:val="0"/>
          <w:kern w:val="0"/>
          <w:position w:val="0"/>
          <w:sz w:val="32"/>
          <w:szCs w:val="32"/>
          <w:highlight w:val="none"/>
          <w:lang w:val="en-US" w:eastAsia="zh-CN" w:bidi="ar-SA"/>
        </w:rPr>
        <w:t>:</w:t>
      </w:r>
      <w:r>
        <w:rPr>
          <w:rFonts w:hint="eastAsia" w:ascii="仿宋_GB2312" w:hAnsi="仿宋_GB2312" w:eastAsia="仿宋_GB2312" w:cs="仿宋_GB2312"/>
          <w:b w:val="0"/>
          <w:bCs w:val="0"/>
          <w:kern w:val="0"/>
          <w:position w:val="0"/>
          <w:sz w:val="32"/>
          <w:szCs w:val="32"/>
          <w:highlight w:val="none"/>
          <w:lang w:val="zh-CN" w:eastAsia="zh-CN" w:bidi="ar-SA"/>
        </w:rPr>
        <w:t>绩效分配与项目目标的实现程度紧密挂钩，依据明确、客观、可衡量的标准进行绩效评估和分配，在调查方法、数据分析等方面提出创新性的思路和解决方案，决策程序符合管理要求，及时高效，该项指标得分</w:t>
      </w:r>
      <w:r>
        <w:rPr>
          <w:rFonts w:hint="eastAsia" w:ascii="仿宋_GB2312" w:hAnsi="仿宋_GB2312" w:eastAsia="仿宋_GB2312" w:cs="仿宋_GB2312"/>
          <w:b w:val="0"/>
          <w:bCs w:val="0"/>
          <w:kern w:val="0"/>
          <w:position w:val="0"/>
          <w:sz w:val="32"/>
          <w:szCs w:val="32"/>
          <w:highlight w:val="none"/>
          <w:lang w:val="en-US" w:eastAsia="zh-CN" w:bidi="ar-SA"/>
        </w:rPr>
        <w:t>8</w:t>
      </w:r>
      <w:r>
        <w:rPr>
          <w:rFonts w:hint="eastAsia" w:ascii="仿宋_GB2312" w:hAnsi="仿宋_GB2312" w:eastAsia="仿宋_GB2312" w:cs="仿宋_GB2312"/>
          <w:b w:val="0"/>
          <w:bCs w:val="0"/>
          <w:kern w:val="0"/>
          <w:position w:val="0"/>
          <w:sz w:val="32"/>
          <w:szCs w:val="32"/>
          <w:highlight w:val="none"/>
          <w:lang w:val="zh-CN" w:eastAsia="zh-CN" w:bidi="ar-SA"/>
        </w:rPr>
        <w:t>分。</w:t>
      </w:r>
    </w:p>
    <w:p>
      <w:pPr>
        <w:widowControl w:val="0"/>
        <w:numPr>
          <w:ilvl w:val="0"/>
          <w:numId w:val="7"/>
        </w:numPr>
        <w:wordWrap/>
        <w:adjustRightInd/>
        <w:snapToGrid/>
        <w:spacing w:line="560" w:lineRule="exact"/>
        <w:ind w:left="0" w:leftChars="0" w:firstLine="640" w:firstLineChars="200"/>
        <w:textAlignment w:val="auto"/>
        <w:outlineLvl w:val="9"/>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绩效监管</w:t>
      </w:r>
      <w:r>
        <w:rPr>
          <w:rFonts w:hint="eastAsia" w:ascii="仿宋_GB2312" w:hAnsi="仿宋_GB2312" w:eastAsia="仿宋_GB2312" w:cs="仿宋_GB2312"/>
          <w:b w:val="0"/>
          <w:bCs w:val="0"/>
          <w:kern w:val="0"/>
          <w:position w:val="0"/>
          <w:sz w:val="32"/>
          <w:szCs w:val="32"/>
          <w:highlight w:val="none"/>
          <w:lang w:val="en-US" w:eastAsia="zh-CN" w:bidi="ar-SA"/>
        </w:rPr>
        <w:t>:</w:t>
      </w:r>
      <w:r>
        <w:rPr>
          <w:rFonts w:hint="eastAsia" w:ascii="仿宋_GB2312" w:hAnsi="仿宋_GB2312" w:eastAsia="仿宋_GB2312" w:cs="仿宋_GB2312"/>
          <w:b w:val="0"/>
          <w:bCs w:val="0"/>
          <w:kern w:val="0"/>
          <w:position w:val="0"/>
          <w:sz w:val="32"/>
          <w:szCs w:val="32"/>
          <w:highlight w:val="none"/>
          <w:lang w:val="zh-CN" w:eastAsia="zh-CN" w:bidi="ar-SA"/>
        </w:rPr>
        <w:t>项目按中省要求全面完成绩效目标（含事前评估）、绩效评价、以前年度问题整改等预算绩效管理工作；省级部门对市县主管部门预算绩效管理要求到位，不存在对市县资金分配和项目管理指导力度不够的情况，对市县开展了评价、监督、指导等工作，该项指标得分</w:t>
      </w:r>
      <w:r>
        <w:rPr>
          <w:rFonts w:hint="eastAsia" w:ascii="仿宋_GB2312" w:hAnsi="仿宋_GB2312" w:eastAsia="仿宋_GB2312" w:cs="仿宋_GB2312"/>
          <w:b w:val="0"/>
          <w:bCs w:val="0"/>
          <w:kern w:val="0"/>
          <w:position w:val="0"/>
          <w:sz w:val="32"/>
          <w:szCs w:val="32"/>
          <w:highlight w:val="none"/>
          <w:lang w:val="en-US" w:eastAsia="zh-CN" w:bidi="ar-SA"/>
        </w:rPr>
        <w:t>6</w:t>
      </w:r>
      <w:r>
        <w:rPr>
          <w:rFonts w:hint="eastAsia" w:ascii="仿宋_GB2312" w:hAnsi="仿宋_GB2312" w:eastAsia="仿宋_GB2312" w:cs="仿宋_GB2312"/>
          <w:b w:val="0"/>
          <w:bCs w:val="0"/>
          <w:kern w:val="0"/>
          <w:position w:val="0"/>
          <w:sz w:val="32"/>
          <w:szCs w:val="32"/>
          <w:highlight w:val="none"/>
          <w:lang w:val="zh-CN" w:eastAsia="zh-CN" w:bidi="ar-SA"/>
        </w:rPr>
        <w:t>分。</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3.项目实施。(得分9分）</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（1）预算执行</w:t>
      </w:r>
      <w:r>
        <w:rPr>
          <w:rFonts w:hint="eastAsia" w:ascii="仿宋_GB2312" w:hAnsi="仿宋_GB2312" w:eastAsia="仿宋_GB2312" w:cs="仿宋_GB2312"/>
          <w:b w:val="0"/>
          <w:bCs w:val="0"/>
          <w:kern w:val="0"/>
          <w:position w:val="0"/>
          <w:sz w:val="32"/>
          <w:szCs w:val="32"/>
          <w:highlight w:val="none"/>
          <w:lang w:val="en-US" w:eastAsia="zh-CN" w:bidi="ar-SA"/>
        </w:rPr>
        <w:t>:</w:t>
      </w:r>
      <w:r>
        <w:rPr>
          <w:rFonts w:hint="eastAsia" w:ascii="仿宋_GB2312" w:hAnsi="仿宋_GB2312" w:eastAsia="仿宋_GB2312" w:cs="仿宋_GB2312"/>
          <w:b w:val="0"/>
          <w:bCs w:val="0"/>
          <w:kern w:val="0"/>
          <w:position w:val="0"/>
          <w:sz w:val="32"/>
          <w:szCs w:val="32"/>
          <w:highlight w:val="none"/>
          <w:lang w:val="zh-CN" w:eastAsia="zh-CN" w:bidi="ar-SA"/>
        </w:rPr>
        <w:t>财政资金已按照要求拨付完毕，拨付率100%，该项指标得分=财政资金拨付率×100%×6=6分。</w:t>
      </w:r>
    </w:p>
    <w:p>
      <w:pPr>
        <w:adjustRightInd w:val="0"/>
        <w:snapToGrid w:val="0"/>
        <w:spacing w:line="578" w:lineRule="exact"/>
        <w:ind w:firstLine="640" w:firstLineChars="200"/>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（2）资金使用</w:t>
      </w:r>
      <w:r>
        <w:rPr>
          <w:rFonts w:hint="eastAsia" w:ascii="仿宋_GB2312" w:hAnsi="仿宋_GB2312" w:eastAsia="仿宋_GB2312" w:cs="仿宋_GB2312"/>
          <w:b w:val="0"/>
          <w:bCs w:val="0"/>
          <w:kern w:val="0"/>
          <w:position w:val="0"/>
          <w:sz w:val="32"/>
          <w:szCs w:val="32"/>
          <w:highlight w:val="none"/>
          <w:lang w:val="en-US" w:eastAsia="zh-CN" w:bidi="ar-SA"/>
        </w:rPr>
        <w:t>:</w:t>
      </w:r>
      <w:r>
        <w:rPr>
          <w:rFonts w:hint="eastAsia" w:ascii="仿宋_GB2312" w:hAnsi="仿宋_GB2312" w:eastAsia="仿宋_GB2312" w:cs="仿宋_GB2312"/>
          <w:b w:val="0"/>
          <w:bCs w:val="0"/>
          <w:kern w:val="0"/>
          <w:position w:val="0"/>
          <w:sz w:val="32"/>
          <w:szCs w:val="32"/>
          <w:highlight w:val="none"/>
          <w:lang w:val="zh-CN" w:eastAsia="zh-CN" w:bidi="ar-SA"/>
        </w:rPr>
        <w:t>项目资金使用、拨付符合国家财经法规、财务管理制度及有关专项资金管理制度办法规定和审批程序，不存在超范围、超标准、超进度使用专项资金，不存在资金损失浪费、长期沉淀、截留、挤占、挪用、虚列支出等情况，项目实施遵守相关法律法规，该项指标得分</w:t>
      </w:r>
      <w:r>
        <w:rPr>
          <w:rFonts w:hint="eastAsia" w:ascii="仿宋_GB2312" w:hAnsi="仿宋_GB2312" w:eastAsia="仿宋_GB2312" w:cs="仿宋_GB2312"/>
          <w:b w:val="0"/>
          <w:bCs w:val="0"/>
          <w:kern w:val="0"/>
          <w:position w:val="0"/>
          <w:sz w:val="32"/>
          <w:szCs w:val="32"/>
          <w:highlight w:val="none"/>
          <w:lang w:val="en-US" w:eastAsia="zh-CN" w:bidi="ar-SA"/>
        </w:rPr>
        <w:t>3</w:t>
      </w:r>
      <w:r>
        <w:rPr>
          <w:rFonts w:hint="eastAsia" w:ascii="仿宋_GB2312" w:hAnsi="仿宋_GB2312" w:eastAsia="仿宋_GB2312" w:cs="仿宋_GB2312"/>
          <w:b w:val="0"/>
          <w:bCs w:val="0"/>
          <w:kern w:val="0"/>
          <w:position w:val="0"/>
          <w:sz w:val="32"/>
          <w:szCs w:val="32"/>
          <w:highlight w:val="none"/>
          <w:lang w:val="zh-CN" w:eastAsia="zh-CN" w:bidi="ar-SA"/>
        </w:rPr>
        <w:t>分。</w:t>
      </w:r>
    </w:p>
    <w:p>
      <w:pPr>
        <w:widowControl w:val="0"/>
        <w:numPr>
          <w:ilvl w:val="0"/>
          <w:numId w:val="0"/>
        </w:numPr>
        <w:wordWrap/>
        <w:adjustRightInd/>
        <w:snapToGrid/>
        <w:spacing w:line="560" w:lineRule="exact"/>
        <w:ind w:left="640" w:leftChars="0"/>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4.项目结果。(得分9分）</w:t>
      </w:r>
    </w:p>
    <w:p>
      <w:pPr>
        <w:adjustRightInd w:val="0"/>
        <w:snapToGrid w:val="0"/>
        <w:spacing w:line="578" w:lineRule="exact"/>
        <w:ind w:firstLine="640" w:firstLineChars="200"/>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（1）目标完成</w:t>
      </w:r>
      <w:r>
        <w:rPr>
          <w:rFonts w:hint="eastAsia" w:ascii="仿宋_GB2312" w:hAnsi="仿宋_GB2312" w:eastAsia="仿宋_GB2312" w:cs="仿宋_GB2312"/>
          <w:b w:val="0"/>
          <w:bCs w:val="0"/>
          <w:kern w:val="0"/>
          <w:position w:val="0"/>
          <w:sz w:val="32"/>
          <w:szCs w:val="32"/>
          <w:highlight w:val="none"/>
          <w:lang w:val="en-US" w:eastAsia="zh-CN" w:bidi="ar-SA"/>
        </w:rPr>
        <w:t>:</w:t>
      </w:r>
      <w:r>
        <w:rPr>
          <w:rFonts w:hint="eastAsia" w:ascii="仿宋_GB2312" w:hAnsi="仿宋_GB2312" w:eastAsia="仿宋_GB2312" w:cs="仿宋_GB2312"/>
          <w:b w:val="0"/>
          <w:bCs w:val="0"/>
          <w:kern w:val="0"/>
          <w:position w:val="0"/>
          <w:sz w:val="32"/>
          <w:szCs w:val="32"/>
          <w:highlight w:val="none"/>
          <w:lang w:val="zh-CN" w:eastAsia="zh-CN" w:bidi="ar-SA"/>
        </w:rPr>
        <w:t>预期完成项目目标，与绩效目标相匹配，该项指标得分</w:t>
      </w:r>
      <w:r>
        <w:rPr>
          <w:rFonts w:hint="eastAsia" w:ascii="仿宋_GB2312" w:hAnsi="仿宋_GB2312" w:eastAsia="仿宋_GB2312" w:cs="仿宋_GB2312"/>
          <w:b w:val="0"/>
          <w:bCs w:val="0"/>
          <w:kern w:val="0"/>
          <w:position w:val="0"/>
          <w:sz w:val="32"/>
          <w:szCs w:val="32"/>
          <w:highlight w:val="none"/>
          <w:lang w:val="en-US" w:eastAsia="zh-CN" w:bidi="ar-SA"/>
        </w:rPr>
        <w:t>6分。</w:t>
      </w:r>
    </w:p>
    <w:p>
      <w:pPr>
        <w:adjustRightInd w:val="0"/>
        <w:snapToGrid w:val="0"/>
        <w:spacing w:line="578" w:lineRule="exact"/>
        <w:ind w:firstLine="640" w:firstLineChars="200"/>
        <w:rPr>
          <w:rFonts w:hint="default"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（2）完成时效</w:t>
      </w:r>
      <w:r>
        <w:rPr>
          <w:rFonts w:hint="eastAsia" w:ascii="仿宋_GB2312" w:hAnsi="仿宋_GB2312" w:eastAsia="仿宋_GB2312" w:cs="仿宋_GB2312"/>
          <w:b w:val="0"/>
          <w:bCs w:val="0"/>
          <w:kern w:val="0"/>
          <w:position w:val="0"/>
          <w:sz w:val="32"/>
          <w:szCs w:val="32"/>
          <w:highlight w:val="none"/>
          <w:lang w:val="en-US" w:eastAsia="zh-CN" w:bidi="ar-SA"/>
        </w:rPr>
        <w:t>:</w:t>
      </w:r>
      <w:r>
        <w:rPr>
          <w:rFonts w:hint="eastAsia" w:ascii="仿宋_GB2312" w:hAnsi="仿宋_GB2312" w:eastAsia="仿宋_GB2312" w:cs="仿宋_GB2312"/>
          <w:b w:val="0"/>
          <w:bCs w:val="0"/>
          <w:kern w:val="0"/>
          <w:position w:val="0"/>
          <w:sz w:val="32"/>
          <w:szCs w:val="32"/>
          <w:highlight w:val="none"/>
          <w:lang w:val="zh-CN" w:eastAsia="zh-CN" w:bidi="ar-SA"/>
        </w:rPr>
        <w:t>项目实际完成时间与计划完成时间相符，该项指标得分</w:t>
      </w:r>
      <w:r>
        <w:rPr>
          <w:rFonts w:hint="eastAsia" w:ascii="仿宋_GB2312" w:hAnsi="仿宋_GB2312" w:eastAsia="仿宋_GB2312" w:cs="仿宋_GB2312"/>
          <w:b w:val="0"/>
          <w:bCs w:val="0"/>
          <w:kern w:val="0"/>
          <w:position w:val="0"/>
          <w:sz w:val="32"/>
          <w:szCs w:val="32"/>
          <w:highlight w:val="none"/>
          <w:lang w:val="en-US" w:eastAsia="zh-CN" w:bidi="ar-SA"/>
        </w:rPr>
        <w:t>3</w:t>
      </w:r>
      <w:r>
        <w:rPr>
          <w:rFonts w:hint="eastAsia" w:ascii="仿宋_GB2312" w:hAnsi="仿宋_GB2312" w:eastAsia="仿宋_GB2312" w:cs="仿宋_GB2312"/>
          <w:b w:val="0"/>
          <w:bCs w:val="0"/>
          <w:kern w:val="0"/>
          <w:position w:val="0"/>
          <w:sz w:val="32"/>
          <w:szCs w:val="32"/>
          <w:highlight w:val="none"/>
          <w:lang w:val="zh-CN" w:eastAsia="zh-CN" w:bidi="ar-SA"/>
        </w:rPr>
        <w:t>分。</w:t>
      </w:r>
    </w:p>
    <w:p>
      <w:pPr>
        <w:numPr>
          <w:ilvl w:val="0"/>
          <w:numId w:val="0"/>
        </w:numPr>
        <w:adjustRightInd w:val="0"/>
        <w:snapToGrid w:val="0"/>
        <w:spacing w:line="578" w:lineRule="exact"/>
        <w:ind w:firstLine="642" w:firstLineChars="200"/>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楷体_GB2312" w:hAnsi="宋体" w:eastAsia="楷体_GB2312" w:cs="Times New Roman"/>
          <w:b/>
          <w:color w:val="auto"/>
          <w:sz w:val="32"/>
          <w:szCs w:val="32"/>
          <w:highlight w:val="none"/>
          <w:u w:val="none"/>
          <w:lang w:val="en-US" w:eastAsia="zh-CN"/>
        </w:rPr>
        <w:t>（二）专用指标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仿宋_GB2312" w:hAnsi="仿宋_GB2312" w:eastAsia="仿宋_GB2312" w:cs="仿宋_GB2312"/>
          <w:b w:val="0"/>
          <w:bCs w:val="0"/>
          <w:kern w:val="0"/>
          <w:position w:val="0"/>
          <w:sz w:val="32"/>
          <w:szCs w:val="32"/>
          <w:highlight w:val="none"/>
          <w:lang w:val="en-US" w:eastAsia="zh-CN" w:bidi="ar-SA"/>
        </w:rPr>
        <w:t>(得分30分）</w:t>
      </w:r>
    </w:p>
    <w:p>
      <w:pPr>
        <w:numPr>
          <w:ilvl w:val="0"/>
          <w:numId w:val="0"/>
        </w:numPr>
        <w:adjustRightInd w:val="0"/>
        <w:snapToGrid w:val="0"/>
        <w:spacing w:line="578" w:lineRule="exact"/>
        <w:ind w:firstLine="640" w:firstLineChars="200"/>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资金分配科学合理、均衡公平，资金实际支持对象符合管理要求，符合支持对象范围，资金实际补贴标准符合资金管理办法规定的补助标准，及时按标准兑现，民众满意度较高，该项指标得分</w:t>
      </w:r>
      <w:r>
        <w:rPr>
          <w:rFonts w:hint="eastAsia" w:ascii="仿宋_GB2312" w:hAnsi="仿宋_GB2312" w:eastAsia="仿宋_GB2312" w:cs="仿宋_GB2312"/>
          <w:b w:val="0"/>
          <w:bCs w:val="0"/>
          <w:kern w:val="0"/>
          <w:position w:val="0"/>
          <w:sz w:val="32"/>
          <w:szCs w:val="32"/>
          <w:highlight w:val="none"/>
          <w:lang w:val="en-US" w:eastAsia="zh-CN" w:bidi="ar-SA"/>
        </w:rPr>
        <w:t>30</w:t>
      </w:r>
      <w:r>
        <w:rPr>
          <w:rFonts w:hint="eastAsia" w:ascii="仿宋_GB2312" w:hAnsi="仿宋_GB2312" w:eastAsia="仿宋_GB2312" w:cs="仿宋_GB2312"/>
          <w:b w:val="0"/>
          <w:bCs w:val="0"/>
          <w:kern w:val="0"/>
          <w:position w:val="0"/>
          <w:sz w:val="32"/>
          <w:szCs w:val="32"/>
          <w:highlight w:val="none"/>
          <w:lang w:val="zh-CN" w:eastAsia="zh-CN" w:bidi="ar-SA"/>
        </w:rPr>
        <w:t>分。</w:t>
      </w:r>
    </w:p>
    <w:p>
      <w:pPr>
        <w:widowControl w:val="0"/>
        <w:numPr>
          <w:ilvl w:val="0"/>
          <w:numId w:val="0"/>
        </w:numPr>
        <w:wordWrap/>
        <w:adjustRightInd/>
        <w:snapToGrid/>
        <w:spacing w:line="560" w:lineRule="exact"/>
        <w:ind w:leftChars="200"/>
        <w:textAlignment w:val="auto"/>
        <w:outlineLvl w:val="9"/>
        <w:rPr>
          <w:rFonts w:hint="default" w:ascii="仿宋_GB2312" w:hAnsi="仿宋_GB2312" w:eastAsia="仿宋_GB2312" w:cs="仿宋_GB2312"/>
          <w:b w:val="0"/>
          <w:bCs w:val="0"/>
          <w:kern w:val="0"/>
          <w:position w:val="0"/>
          <w:sz w:val="32"/>
          <w:szCs w:val="32"/>
          <w:highlight w:val="none"/>
          <w:lang w:val="zh-CN" w:eastAsia="zh-CN" w:bidi="ar-SA"/>
        </w:rPr>
      </w:pPr>
      <w:r>
        <w:rPr>
          <w:rFonts w:hint="eastAsia" w:ascii="楷体_GB2312" w:hAnsi="宋体" w:eastAsia="楷体_GB2312" w:cs="Times New Roman"/>
          <w:b/>
          <w:color w:val="auto"/>
          <w:sz w:val="32"/>
          <w:szCs w:val="32"/>
          <w:highlight w:val="none"/>
          <w:u w:val="none"/>
          <w:lang w:val="en-US" w:eastAsia="zh-CN"/>
        </w:rPr>
        <w:t>（三）个性指标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仿宋_GB2312" w:hAnsi="仿宋_GB2312" w:eastAsia="仿宋_GB2312" w:cs="仿宋_GB2312"/>
          <w:b w:val="0"/>
          <w:bCs w:val="0"/>
          <w:kern w:val="0"/>
          <w:position w:val="0"/>
          <w:sz w:val="32"/>
          <w:szCs w:val="32"/>
          <w:highlight w:val="none"/>
          <w:lang w:val="en-US" w:eastAsia="zh-CN" w:bidi="ar-SA"/>
        </w:rPr>
        <w:t>(得分16分）</w:t>
      </w:r>
    </w:p>
    <w:p>
      <w:pPr>
        <w:widowControl w:val="0"/>
        <w:numPr>
          <w:ilvl w:val="0"/>
          <w:numId w:val="0"/>
        </w:numPr>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项目已按时完成，资金按期拨付，项目实施后已达到预期效果，该项指标得分16分。</w:t>
      </w:r>
    </w:p>
    <w:p>
      <w:pPr>
        <w:pStyle w:val="5"/>
        <w:numPr>
          <w:ilvl w:val="0"/>
          <w:numId w:val="0"/>
        </w:numPr>
        <w:wordWrap/>
        <w:adjustRightInd/>
        <w:spacing w:line="560" w:lineRule="exact"/>
        <w:ind w:firstLine="640" w:firstLineChars="200"/>
        <w:textAlignment w:val="auto"/>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p>
    <w:p>
      <w:pPr>
        <w:pStyle w:val="5"/>
        <w:numPr>
          <w:ilvl w:val="0"/>
          <w:numId w:val="0"/>
        </w:numPr>
        <w:wordWrap/>
        <w:adjustRightInd/>
        <w:spacing w:line="560" w:lineRule="exact"/>
        <w:ind w:firstLine="640" w:firstLineChars="200"/>
        <w:textAlignment w:val="auto"/>
        <w:rPr>
          <w:rFonts w:hint="default"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项目在数据收集和处理方面表现出色。抽样方法的选择合理，有效地保证了样本的代表性和可靠性，为后续的数据分析和结论推断奠定了坚实的基础。数据处理过程严谨，采用了先进的统计分析工具和技术，确保了数据的准确性和科学性。该项目自评总分98分。</w:t>
      </w:r>
    </w:p>
    <w:p>
      <w:pPr>
        <w:pStyle w:val="5"/>
        <w:numPr>
          <w:ilvl w:val="0"/>
          <w:numId w:val="0"/>
        </w:numPr>
        <w:wordWrap/>
        <w:adjustRightInd/>
        <w:spacing w:line="560" w:lineRule="exact"/>
        <w:ind w:firstLine="640" w:firstLineChars="200"/>
        <w:textAlignment w:val="auto"/>
        <w:rPr>
          <w:rFonts w:hint="eastAsia" w:ascii="黑体" w:hAnsi="宋体" w:eastAsia="黑体" w:cs="Times New Roman"/>
          <w:color w:val="auto"/>
          <w:sz w:val="32"/>
          <w:szCs w:val="32"/>
          <w:highlight w:val="none"/>
          <w:u w:val="none"/>
          <w:lang w:eastAsia="zh-CN"/>
        </w:rPr>
      </w:pPr>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p>
    <w:p>
      <w:pPr>
        <w:pStyle w:val="5"/>
        <w:numPr>
          <w:ilvl w:val="0"/>
          <w:numId w:val="0"/>
        </w:numPr>
        <w:wordWrap/>
        <w:adjustRightInd/>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绩效管理情况不够完善。</w:t>
      </w:r>
    </w:p>
    <w:p>
      <w:pPr>
        <w:pStyle w:val="5"/>
        <w:numPr>
          <w:ilvl w:val="0"/>
          <w:numId w:val="0"/>
        </w:numPr>
        <w:wordWrap/>
        <w:adjustRightInd/>
        <w:spacing w:line="560" w:lineRule="exact"/>
        <w:ind w:firstLine="640" w:firstLineChars="200"/>
        <w:textAlignment w:val="auto"/>
        <w:rPr>
          <w:rFonts w:hint="eastAsia" w:ascii="黑体" w:hAnsi="宋体" w:eastAsia="黑体" w:cs="Times New Roman"/>
          <w:color w:val="auto"/>
          <w:kern w:val="0"/>
          <w:position w:val="3"/>
          <w:sz w:val="32"/>
          <w:szCs w:val="32"/>
          <w:highlight w:val="none"/>
          <w:u w:val="none"/>
          <w:lang w:val="zh-CN" w:eastAsia="zh-CN" w:bidi="ar-SA"/>
        </w:rPr>
      </w:pPr>
      <w:r>
        <w:rPr>
          <w:rFonts w:hint="eastAsia" w:ascii="黑体" w:hAnsi="宋体" w:eastAsia="黑体" w:cs="Times New Roman"/>
          <w:color w:val="auto"/>
          <w:kern w:val="0"/>
          <w:position w:val="3"/>
          <w:sz w:val="32"/>
          <w:szCs w:val="32"/>
          <w:highlight w:val="none"/>
          <w:u w:val="none"/>
          <w:lang w:val="zh-CN" w:eastAsia="zh-CN" w:bidi="ar-SA"/>
        </w:rPr>
        <w:t>六、改进建议</w:t>
      </w:r>
    </w:p>
    <w:p>
      <w:pPr>
        <w:widowControl w:val="0"/>
        <w:numPr>
          <w:ilvl w:val="0"/>
          <w:numId w:val="0"/>
        </w:numPr>
        <w:wordWrap/>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为了进一步提高本部门整体绩效水平，在预算编制和预算执行过程中，我们提出如下建议：</w:t>
      </w:r>
    </w:p>
    <w:p>
      <w:pPr>
        <w:widowControl w:val="0"/>
        <w:wordWrap/>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）加强队伍建设。要抓好绩效评价管理部门的队伍建设和业务指导，培育统计调查项目和部门的绩效评价管理队伍，组建专家队伍，并加强业务培训。</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）建立长效机制。把绩效评价作为统计系统各级各部门的日常性工作，建立绩效评价管理工作考核的长效机制。</w:t>
      </w:r>
    </w:p>
    <w:p>
      <w:pPr>
        <w:pStyle w:val="7"/>
        <w:keepNext w:val="0"/>
        <w:keepLines w:val="0"/>
        <w:pageBreakBefore w:val="0"/>
        <w:kinsoku/>
        <w:wordWrap/>
        <w:overflowPunct/>
        <w:topLinePunct w:val="0"/>
        <w:autoSpaceDE/>
        <w:autoSpaceDN/>
        <w:bidi w:val="0"/>
        <w:snapToGrid w:val="0"/>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lang w:val="zh-CN" w:eastAsia="zh-CN"/>
        </w:rPr>
      </w:pP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lang w:val="zh-CN" w:eastAsia="zh-CN"/>
        </w:rPr>
      </w:pPr>
    </w:p>
    <w:p>
      <w:pPr>
        <w:widowControl w:val="0"/>
        <w:wordWrap/>
        <w:adjustRightInd/>
        <w:snapToGrid/>
        <w:spacing w:line="560" w:lineRule="exact"/>
        <w:ind w:firstLine="5760" w:firstLineChars="18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黑水县统计局</w:t>
      </w:r>
    </w:p>
    <w:p>
      <w:pPr>
        <w:widowControl w:val="0"/>
        <w:wordWrap/>
        <w:adjustRightInd/>
        <w:snapToGrid/>
        <w:spacing w:line="560" w:lineRule="exact"/>
        <w:ind w:firstLine="5440" w:firstLineChars="17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2024年9月18日</w:t>
      </w:r>
    </w:p>
    <w:p>
      <w:pPr>
        <w:pStyle w:val="4"/>
        <w:keepNext/>
        <w:keepLines/>
        <w:widowControl w:val="0"/>
        <w:wordWrap/>
        <w:adjustRightInd/>
        <w:snapToGrid/>
        <w:spacing w:line="560" w:lineRule="exact"/>
        <w:jc w:val="center"/>
        <w:textAlignment w:val="auto"/>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黑水县统计局</w:t>
      </w:r>
    </w:p>
    <w:p>
      <w:pPr>
        <w:pStyle w:val="4"/>
        <w:keepNext/>
        <w:keepLines/>
        <w:widowControl w:val="0"/>
        <w:wordWrap/>
        <w:adjustRightInd/>
        <w:snapToGrid/>
        <w:spacing w:line="560" w:lineRule="exact"/>
        <w:jc w:val="center"/>
        <w:textAlignment w:val="auto"/>
        <w:rPr>
          <w:rFonts w:hint="eastAsia" w:ascii="黑体" w:hAnsi="宋体" w:eastAsia="黑体"/>
          <w:highlight w:val="none"/>
        </w:rPr>
      </w:pPr>
      <w:r>
        <w:rPr>
          <w:rFonts w:hint="eastAsia" w:ascii="方正小标宋_GBK" w:eastAsia="方正小标宋_GBK" w:cs="方正小标宋简体"/>
          <w:b w:val="0"/>
          <w:bCs w:val="0"/>
          <w:sz w:val="44"/>
          <w:szCs w:val="44"/>
          <w:lang w:val="en-US" w:eastAsia="zh-CN"/>
        </w:rPr>
        <w:t>代管资金</w:t>
      </w:r>
      <w:r>
        <w:rPr>
          <w:rFonts w:hint="eastAsia" w:ascii="方正小标宋_GBK" w:hAnsi="方正小标宋_GBK" w:eastAsia="方正小标宋_GBK" w:cs="方正小标宋_GBK"/>
          <w:b w:val="0"/>
          <w:bCs/>
          <w:sz w:val="44"/>
          <w:szCs w:val="44"/>
        </w:rPr>
        <w:t>项目支出绩效自评报告</w:t>
      </w:r>
    </w:p>
    <w:p>
      <w:pPr>
        <w:widowControl w:val="0"/>
        <w:wordWrap/>
        <w:adjustRightInd w:val="0"/>
        <w:snapToGrid w:val="0"/>
        <w:spacing w:line="560" w:lineRule="exact"/>
        <w:ind w:firstLine="640" w:firstLineChars="200"/>
        <w:textAlignment w:val="auto"/>
        <w:rPr>
          <w:rFonts w:hint="eastAsia" w:ascii="黑体" w:hAnsi="宋体" w:eastAsia="黑体" w:cs="Times New Roman"/>
          <w:sz w:val="32"/>
          <w:szCs w:val="32"/>
          <w:highlight w:val="none"/>
          <w:lang w:val="zh-CN" w:eastAsia="zh-CN"/>
        </w:rPr>
      </w:pPr>
      <w:r>
        <w:rPr>
          <w:rFonts w:hint="eastAsia" w:ascii="黑体" w:hAnsi="宋体" w:eastAsia="黑体" w:cs="Times New Roman"/>
          <w:sz w:val="32"/>
          <w:szCs w:val="32"/>
          <w:highlight w:val="none"/>
        </w:rPr>
        <w:t>一、</w:t>
      </w:r>
      <w:r>
        <w:rPr>
          <w:rFonts w:hint="eastAsia" w:ascii="黑体" w:hAnsi="宋体" w:eastAsia="黑体" w:cs="Times New Roman"/>
          <w:sz w:val="32"/>
          <w:szCs w:val="32"/>
          <w:highlight w:val="none"/>
          <w:lang w:val="zh-CN"/>
        </w:rPr>
        <w:t>项目概况</w:t>
      </w:r>
    </w:p>
    <w:p>
      <w:pPr>
        <w:widowControl/>
        <w:numPr>
          <w:ilvl w:val="0"/>
          <w:numId w:val="0"/>
        </w:numPr>
        <w:wordWrap/>
        <w:adjustRightInd w:val="0"/>
        <w:snapToGrid w:val="0"/>
        <w:spacing w:line="578" w:lineRule="exact"/>
        <w:ind w:left="0" w:leftChars="0" w:firstLine="642" w:firstLineChars="200"/>
        <w:contextualSpacing/>
        <w:jc w:val="left"/>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（一）设立背景及基本情况。</w:t>
      </w:r>
    </w:p>
    <w:p>
      <w:pPr>
        <w:widowControl/>
        <w:numPr>
          <w:ilvl w:val="0"/>
          <w:numId w:val="0"/>
        </w:numPr>
        <w:wordWrap/>
        <w:adjustRightInd w:val="0"/>
        <w:snapToGrid w:val="0"/>
        <w:spacing w:line="578" w:lineRule="exact"/>
        <w:ind w:left="0" w:leftChars="0" w:firstLine="640" w:firstLineChars="200"/>
        <w:contextualSpacing/>
        <w:jc w:val="left"/>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统计局代管资金项目是为了满足特定的统计工作需求和服务于统计事业发展而设立的。随着统计工作的日益复杂和精细化，对资金的规范管理和有效使用提出了更高的要求。</w:t>
      </w:r>
    </w:p>
    <w:p>
      <w:pPr>
        <w:numPr>
          <w:ilvl w:val="0"/>
          <w:numId w:val="0"/>
        </w:numPr>
        <w:wordWrap/>
        <w:adjustRightInd w:val="0"/>
        <w:snapToGrid w:val="0"/>
        <w:spacing w:line="578" w:lineRule="exact"/>
        <w:ind w:left="640" w:leftChars="0"/>
        <w:textAlignment w:val="auto"/>
        <w:rPr>
          <w:rFonts w:hint="eastAsia" w:ascii="仿宋_GB2312" w:hAnsi="仿宋_GB2312" w:cs="仿宋_GB2312"/>
          <w:color w:val="auto"/>
          <w:kern w:val="0"/>
          <w:sz w:val="32"/>
          <w:szCs w:val="32"/>
          <w:highlight w:val="none"/>
          <w:u w:val="none"/>
          <w:shd w:val="clear" w:color="auto" w:fill="FFFFFF"/>
          <w:lang w:val="zh-CN"/>
        </w:rPr>
      </w:pPr>
      <w:r>
        <w:rPr>
          <w:rFonts w:hint="eastAsia" w:ascii="楷体_GB2312" w:hAnsi="宋体" w:eastAsia="楷体_GB2312" w:cs="Times New Roman"/>
          <w:b/>
          <w:color w:val="auto"/>
          <w:sz w:val="32"/>
          <w:szCs w:val="32"/>
          <w:highlight w:val="none"/>
          <w:u w:val="none"/>
          <w:lang w:val="en-US" w:eastAsia="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p>
    <w:p>
      <w:pPr>
        <w:numPr>
          <w:ilvl w:val="0"/>
          <w:numId w:val="0"/>
        </w:numPr>
        <w:wordWrap/>
        <w:adjustRightInd w:val="0"/>
        <w:snapToGrid w:val="0"/>
        <w:spacing w:line="578"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确保各项统计调查任务有充足的经费支持，能够按时、高质量地完成。为统计信息化建设提供资金保障，提高统计工作的效率和准确性。代管资金主要包括各类统计调查项目经费、统计信息化建设资金、统计培训资金、统计执法检察经费等。</w:t>
      </w:r>
    </w:p>
    <w:p>
      <w:pPr>
        <w:widowControl/>
        <w:numPr>
          <w:ilvl w:val="0"/>
          <w:numId w:val="0"/>
        </w:numPr>
        <w:wordWrap/>
        <w:adjustRightInd w:val="0"/>
        <w:snapToGrid w:val="0"/>
        <w:spacing w:line="560" w:lineRule="exact"/>
        <w:ind w:left="640" w:leftChars="0"/>
        <w:contextualSpacing/>
        <w:jc w:val="left"/>
        <w:textAlignment w:val="auto"/>
        <w:rPr>
          <w:rFonts w:hint="eastAsia" w:ascii="楷体_GB2312" w:hAnsi="宋体" w:eastAsia="楷体_GB2312" w:cs="Times New Roman"/>
          <w:b/>
          <w:color w:val="auto"/>
          <w:sz w:val="32"/>
          <w:szCs w:val="32"/>
          <w:highlight w:val="none"/>
          <w:u w:val="none"/>
          <w:lang w:val="zh-CN" w:eastAsia="zh-CN"/>
        </w:rPr>
      </w:pPr>
      <w:r>
        <w:rPr>
          <w:rFonts w:hint="eastAsia" w:ascii="楷体_GB2312" w:hAnsi="宋体" w:eastAsia="楷体_GB2312" w:cs="Times New Roman"/>
          <w:b/>
          <w:color w:val="auto"/>
          <w:sz w:val="32"/>
          <w:szCs w:val="32"/>
          <w:highlight w:val="none"/>
          <w:u w:val="none"/>
          <w:lang w:val="en-US"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p>
    <w:p>
      <w:pPr>
        <w:widowControl/>
        <w:numPr>
          <w:ilvl w:val="0"/>
          <w:numId w:val="0"/>
        </w:numPr>
        <w:wordWrap/>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根据严格按照预算安排执行，</w:t>
      </w:r>
      <w:r>
        <w:rPr>
          <w:rFonts w:hint="eastAsia" w:ascii="仿宋_GB2312" w:hAnsi="仿宋_GB2312" w:eastAsia="仿宋_GB2312" w:cs="仿宋_GB2312"/>
          <w:b w:val="0"/>
          <w:bCs w:val="0"/>
          <w:kern w:val="0"/>
          <w:position w:val="0"/>
          <w:sz w:val="32"/>
          <w:szCs w:val="32"/>
          <w:highlight w:val="none"/>
          <w:lang w:val="en-US" w:eastAsia="zh-CN" w:bidi="ar-SA"/>
        </w:rPr>
        <w:t>3.17万元资金用于州统计局和州调查对下拨付统计业务经费，为了保障项目按时完成。</w:t>
      </w:r>
    </w:p>
    <w:p>
      <w:pPr>
        <w:wordWrap/>
        <w:adjustRightInd w:val="0"/>
        <w:snapToGrid w:val="0"/>
        <w:spacing w:line="578" w:lineRule="exact"/>
        <w:ind w:firstLine="642" w:firstLineChars="200"/>
        <w:textAlignment w:val="auto"/>
        <w:rPr>
          <w:rFonts w:hint="eastAsia" w:ascii="楷体_GB2312" w:hAnsi="宋体" w:eastAsia="楷体_GB2312" w:cs="Times New Roman"/>
          <w:b/>
          <w:color w:val="auto"/>
          <w:sz w:val="32"/>
          <w:szCs w:val="32"/>
          <w:highlight w:val="none"/>
          <w:u w:val="none"/>
          <w:lang w:val="zh-CN" w:eastAsia="zh-CN"/>
        </w:rPr>
      </w:pPr>
      <w:r>
        <w:rPr>
          <w:rFonts w:hint="eastAsia" w:ascii="楷体_GB2312" w:hAnsi="宋体" w:eastAsia="楷体_GB2312" w:cs="Times New Roman"/>
          <w:b/>
          <w:color w:val="auto"/>
          <w:sz w:val="32"/>
          <w:szCs w:val="32"/>
          <w:highlight w:val="none"/>
          <w:u w:val="none"/>
          <w:lang w:val="zh-CN" w:eastAsia="zh-CN"/>
        </w:rPr>
        <w:t>（四）项目绩效目标设置。</w:t>
      </w:r>
    </w:p>
    <w:p>
      <w:pPr>
        <w:wordWrap/>
        <w:adjustRightInd w:val="0"/>
        <w:snapToGrid w:val="0"/>
        <w:spacing w:line="578" w:lineRule="exact"/>
        <w:ind w:left="0" w:leftChars="0" w:firstLine="640" w:firstLineChars="200"/>
        <w:textAlignment w:val="auto"/>
        <w:rPr>
          <w:rFonts w:hint="default"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2022年州统计局解决并拨付劳动工资业务经费0.17万元,2023年6月州统计局解决并拨付统计业务经费3万元，两笔资金共计3.17元，资金用途隶属上级主管行业部门解决我局统计业务调查经费。</w:t>
      </w:r>
    </w:p>
    <w:p>
      <w:pPr>
        <w:widowControl w:val="0"/>
        <w:wordWrap/>
        <w:adjustRightInd w:val="0"/>
        <w:snapToGrid w:val="0"/>
        <w:spacing w:line="560" w:lineRule="exact"/>
        <w:ind w:firstLine="640" w:firstLineChars="200"/>
        <w:textAlignment w:val="auto"/>
        <w:rPr>
          <w:rFonts w:hint="eastAsia" w:ascii="黑体" w:hAnsi="宋体" w:eastAsia="黑体" w:cs="Times New Roman"/>
          <w:sz w:val="32"/>
          <w:szCs w:val="32"/>
          <w:highlight w:val="none"/>
          <w:lang w:eastAsia="zh-CN"/>
        </w:rPr>
      </w:pPr>
      <w:r>
        <w:rPr>
          <w:rFonts w:hint="eastAsia" w:ascii="黑体" w:hAnsi="宋体" w:eastAsia="黑体" w:cs="Times New Roman"/>
          <w:sz w:val="32"/>
          <w:szCs w:val="32"/>
          <w:highlight w:val="none"/>
        </w:rPr>
        <w:t>二、</w:t>
      </w:r>
      <w:r>
        <w:rPr>
          <w:rFonts w:hint="eastAsia" w:ascii="黑体" w:hAnsi="宋体" w:eastAsia="黑体" w:cs="Times New Roman"/>
          <w:sz w:val="32"/>
          <w:szCs w:val="32"/>
          <w:highlight w:val="none"/>
          <w:lang w:eastAsia="zh-CN"/>
        </w:rPr>
        <w:t>评价实施</w:t>
      </w:r>
    </w:p>
    <w:p>
      <w:pPr>
        <w:widowControl w:val="0"/>
        <w:wordWrap/>
        <w:spacing w:line="578" w:lineRule="exact"/>
        <w:ind w:firstLine="64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（一）评价目的。</w:t>
      </w:r>
    </w:p>
    <w:p>
      <w:pPr>
        <w:widowControl w:val="0"/>
        <w:wordWrap/>
        <w:adjustRightInd w:val="0"/>
        <w:snapToGrid w:val="0"/>
        <w:spacing w:line="578" w:lineRule="exact"/>
        <w:ind w:left="0" w:leftChars="0" w:firstLine="640" w:firstLineChars="200"/>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确定代管资金是否被合理、高效地运用，是否实现了预期的投入产出比，避免资金浪费和低效使用。</w:t>
      </w:r>
      <w:r>
        <w:rPr>
          <w:rFonts w:hint="eastAsia" w:ascii="仿宋_GB2312" w:hAnsi="仿宋_GB2312" w:eastAsia="仿宋_GB2312" w:cs="仿宋_GB2312"/>
          <w:b w:val="0"/>
          <w:bCs w:val="0"/>
          <w:kern w:val="0"/>
          <w:position w:val="0"/>
          <w:sz w:val="32"/>
          <w:szCs w:val="32"/>
          <w:highlight w:val="none"/>
          <w:lang w:val="en-US" w:eastAsia="zh-CN" w:bidi="ar-SA"/>
        </w:rPr>
        <w:t>考察各项统计工作任务和目标是否通过资金的支持得以完成，如统计调查的准确性和完整性、信息化建设的推进程度等。</w:t>
      </w:r>
    </w:p>
    <w:p>
      <w:pPr>
        <w:widowControl w:val="0"/>
        <w:numPr>
          <w:ilvl w:val="0"/>
          <w:numId w:val="10"/>
        </w:numPr>
        <w:wordWrap/>
        <w:adjustRightInd w:val="0"/>
        <w:snapToGrid w:val="0"/>
        <w:spacing w:line="578" w:lineRule="exact"/>
        <w:ind w:left="-3" w:leftChars="0" w:firstLine="643" w:firstLineChars="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预设问题及评价重点。</w:t>
      </w:r>
    </w:p>
    <w:p>
      <w:pPr>
        <w:pStyle w:val="9"/>
        <w:numPr>
          <w:ilvl w:val="0"/>
          <w:numId w:val="0"/>
        </w:numPr>
        <w:ind w:left="640" w:leftChars="0"/>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预设问题。</w:t>
      </w:r>
    </w:p>
    <w:p>
      <w:pPr>
        <w:pStyle w:val="9"/>
        <w:numPr>
          <w:ilvl w:val="0"/>
          <w:numId w:val="0"/>
        </w:numPr>
        <w:ind w:firstLine="640" w:firstLineChars="200"/>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1. 代管资金的预算编制是否科学合理，是否充分考虑了项目需求？</w:t>
      </w:r>
    </w:p>
    <w:p>
      <w:pPr>
        <w:pStyle w:val="9"/>
        <w:numPr>
          <w:ilvl w:val="0"/>
          <w:numId w:val="0"/>
        </w:numPr>
        <w:ind w:firstLine="640" w:firstLineChars="200"/>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2. 资金分配是否公平公正，是否向重点统计工作和关键领域倾斜？</w:t>
      </w:r>
    </w:p>
    <w:p>
      <w:pPr>
        <w:pStyle w:val="9"/>
        <w:numPr>
          <w:ilvl w:val="0"/>
          <w:numId w:val="0"/>
        </w:numPr>
        <w:ind w:firstLine="640" w:firstLineChars="200"/>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3. 资金使用是否符合规定用途，有无违规支出或挪用现象？</w:t>
      </w:r>
    </w:p>
    <w:p>
      <w:pPr>
        <w:pStyle w:val="9"/>
        <w:numPr>
          <w:ilvl w:val="0"/>
          <w:numId w:val="0"/>
        </w:numPr>
        <w:ind w:firstLine="640" w:firstLineChars="200"/>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4. 各项统计调查项目是否达到预期目标，数据质量如何？</w:t>
      </w:r>
    </w:p>
    <w:p>
      <w:pPr>
        <w:pStyle w:val="9"/>
        <w:numPr>
          <w:ilvl w:val="0"/>
          <w:numId w:val="0"/>
        </w:numPr>
        <w:ind w:firstLine="640" w:firstLineChars="200"/>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5. 统计信息化建设是否按计划推进，系统运行效果怎样？</w:t>
      </w:r>
    </w:p>
    <w:p>
      <w:pPr>
        <w:pStyle w:val="9"/>
        <w:numPr>
          <w:ilvl w:val="0"/>
          <w:numId w:val="0"/>
        </w:numPr>
        <w:ind w:firstLine="640" w:firstLineChars="200"/>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6. 统计培训是否达到预期效果，统计人员的业务能力是否提升？</w:t>
      </w:r>
    </w:p>
    <w:p>
      <w:pPr>
        <w:pStyle w:val="9"/>
        <w:numPr>
          <w:ilvl w:val="0"/>
          <w:numId w:val="0"/>
        </w:numPr>
        <w:ind w:firstLine="640" w:firstLineChars="200"/>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7. 统计执法检查工作是否有力，对统计违法行为的查处情况如何？</w:t>
      </w:r>
    </w:p>
    <w:p>
      <w:pPr>
        <w:pStyle w:val="9"/>
        <w:numPr>
          <w:ilvl w:val="0"/>
          <w:numId w:val="0"/>
        </w:numPr>
        <w:ind w:firstLine="640" w:firstLineChars="200"/>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8. 项目的成本控制是否有效，是否存在超支情况？</w:t>
      </w:r>
    </w:p>
    <w:p>
      <w:pPr>
        <w:pStyle w:val="9"/>
        <w:numPr>
          <w:ilvl w:val="0"/>
          <w:numId w:val="0"/>
        </w:numPr>
        <w:ind w:firstLine="640" w:firstLineChars="200"/>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9. 利益相关者对项目成果的满意度如何？</w:t>
      </w:r>
    </w:p>
    <w:p>
      <w:pPr>
        <w:pStyle w:val="9"/>
        <w:numPr>
          <w:ilvl w:val="0"/>
          <w:numId w:val="0"/>
        </w:numPr>
        <w:ind w:firstLine="640" w:firstLineChars="200"/>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10. 项目的风险管理措施是否得当，是否有效应对了可能出现的风险？</w:t>
      </w:r>
    </w:p>
    <w:p>
      <w:pPr>
        <w:pStyle w:val="9"/>
        <w:numPr>
          <w:ilvl w:val="0"/>
          <w:numId w:val="0"/>
        </w:numPr>
        <w:ind w:firstLine="642" w:firstLineChars="200"/>
        <w:rPr>
          <w:rFonts w:hint="default" w:ascii="楷体_GB2312" w:hAnsi="宋体" w:eastAsia="楷体_GB2312" w:cs="Times New Roman"/>
          <w:b/>
          <w:color w:val="auto"/>
          <w:kern w:val="2"/>
          <w:sz w:val="32"/>
          <w:szCs w:val="32"/>
          <w:highlight w:val="none"/>
          <w:u w:val="none"/>
          <w:lang w:val="en-US" w:eastAsia="zh-CN" w:bidi="ar-SA"/>
        </w:rPr>
      </w:pPr>
      <w:r>
        <w:rPr>
          <w:rFonts w:hint="eastAsia" w:ascii="楷体_GB2312" w:hAnsi="宋体" w:eastAsia="楷体_GB2312" w:cs="Times New Roman"/>
          <w:b/>
          <w:color w:val="auto"/>
          <w:kern w:val="2"/>
          <w:sz w:val="32"/>
          <w:szCs w:val="32"/>
          <w:highlight w:val="none"/>
          <w:u w:val="none"/>
          <w:lang w:val="zh-CN" w:eastAsia="zh-CN" w:bidi="ar-SA"/>
        </w:rPr>
        <w:t>（二）评价重点。</w:t>
      </w:r>
    </w:p>
    <w:p>
      <w:pPr>
        <w:pStyle w:val="9"/>
        <w:numPr>
          <w:ilvl w:val="0"/>
          <w:numId w:val="0"/>
        </w:numPr>
        <w:ind w:firstLine="640" w:firstLineChars="200"/>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1. 资金管理合规性。审查资金的收支流程、账目记录、审批程序等是否符合财务制度和相关法规。</w:t>
      </w:r>
    </w:p>
    <w:p>
      <w:pPr>
        <w:pStyle w:val="9"/>
        <w:numPr>
          <w:ilvl w:val="0"/>
          <w:numId w:val="0"/>
        </w:numPr>
        <w:ind w:firstLine="640" w:firstLineChars="200"/>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2. 目标完成情况。对照项目设定的各项具体目标，评估统计调查任务完成数量和质量、信息化建设的阶段性成果等。</w:t>
      </w:r>
    </w:p>
    <w:p>
      <w:pPr>
        <w:pStyle w:val="9"/>
        <w:numPr>
          <w:ilvl w:val="0"/>
          <w:numId w:val="0"/>
        </w:numPr>
        <w:ind w:firstLine="640" w:firstLineChars="200"/>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3. 效益产出。分析项目在经济、社会和统计工作自身发展等方面产生的效益，如提高统计数据的决策价值、促进经济发展等。</w:t>
      </w:r>
    </w:p>
    <w:p>
      <w:pPr>
        <w:pStyle w:val="9"/>
        <w:numPr>
          <w:ilvl w:val="0"/>
          <w:numId w:val="0"/>
        </w:numPr>
        <w:ind w:firstLine="640" w:firstLineChars="200"/>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4. 服务对象满意度。通过问卷调查、访谈等方式，了解统计用户、被调查对象、相关部门对统计工作的满意度。</w:t>
      </w:r>
    </w:p>
    <w:p>
      <w:pPr>
        <w:widowControl w:val="0"/>
        <w:wordWrap/>
        <w:adjustRightInd w:val="0"/>
        <w:snapToGrid w:val="0"/>
        <w:spacing w:line="578" w:lineRule="exact"/>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en-US" w:eastAsia="zh-CN"/>
        </w:rPr>
        <w:t xml:space="preserve">     </w:t>
      </w:r>
      <w:r>
        <w:rPr>
          <w:rFonts w:hint="eastAsia" w:ascii="楷体_GB2312" w:hAnsi="宋体" w:eastAsia="楷体_GB2312"/>
          <w:b/>
          <w:color w:val="auto"/>
          <w:sz w:val="32"/>
          <w:szCs w:val="32"/>
          <w:highlight w:val="none"/>
          <w:u w:val="none"/>
          <w:lang w:val="zh-CN"/>
        </w:rPr>
        <w:t>（三）评价选点。</w:t>
      </w:r>
    </w:p>
    <w:p>
      <w:pPr>
        <w:widowControl w:val="0"/>
        <w:wordWrap/>
        <w:adjustRightInd w:val="0"/>
        <w:snapToGrid w:val="0"/>
        <w:spacing w:line="578" w:lineRule="exact"/>
        <w:ind w:left="0" w:leftChars="0" w:firstLine="640" w:firstLineChars="200"/>
        <w:textAlignment w:val="auto"/>
        <w:outlineLvl w:val="9"/>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代管资金</w:t>
      </w:r>
      <w:r>
        <w:rPr>
          <w:rFonts w:hint="eastAsia" w:ascii="仿宋_GB2312" w:hAnsi="仿宋_GB2312" w:eastAsia="仿宋_GB2312" w:cs="仿宋_GB2312"/>
          <w:b w:val="0"/>
          <w:bCs w:val="0"/>
          <w:kern w:val="0"/>
          <w:position w:val="0"/>
          <w:sz w:val="32"/>
          <w:szCs w:val="32"/>
          <w:highlight w:val="none"/>
          <w:lang w:val="zh-CN" w:eastAsia="zh-CN" w:bidi="ar-SA"/>
        </w:rPr>
        <w:t>主要开展工作地点为黑水县，本次绩效评价主体为县财政局，项目不涉及其他点位。</w:t>
      </w:r>
    </w:p>
    <w:p>
      <w:pPr>
        <w:widowControl w:val="0"/>
        <w:wordWrap/>
        <w:spacing w:line="578" w:lineRule="exact"/>
        <w:ind w:firstLine="640"/>
        <w:textAlignment w:val="auto"/>
        <w:outlineLvl w:val="9"/>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楷体_GB2312" w:hAnsi="宋体" w:eastAsia="楷体_GB2312"/>
          <w:b/>
          <w:color w:val="auto"/>
          <w:sz w:val="32"/>
          <w:szCs w:val="32"/>
          <w:highlight w:val="none"/>
          <w:u w:val="none"/>
          <w:lang w:val="zh-CN"/>
        </w:rPr>
        <w:t>（四）评价方法。</w:t>
      </w:r>
      <w:r>
        <w:rPr>
          <w:rFonts w:hint="eastAsia" w:ascii="仿宋_GB2312" w:hAnsi="仿宋_GB2312" w:eastAsia="仿宋_GB2312" w:cs="仿宋_GB2312"/>
          <w:b w:val="0"/>
          <w:bCs w:val="0"/>
          <w:kern w:val="0"/>
          <w:position w:val="0"/>
          <w:sz w:val="32"/>
          <w:szCs w:val="32"/>
          <w:highlight w:val="none"/>
          <w:lang w:val="zh-CN" w:eastAsia="zh-CN" w:bidi="ar-SA"/>
        </w:rPr>
        <w:t>根据项目情况和评价重点，用来收集相关材料和开展具体评价的方法。包括：采用成本效益分析法、标杆管理法、案卷研究法、单位自评法、实地勘察法、问卷调查法、座谈调研法等多种方法。</w:t>
      </w:r>
    </w:p>
    <w:p>
      <w:pPr>
        <w:wordWrap/>
        <w:adjustRightInd w:val="0"/>
        <w:snapToGrid w:val="0"/>
        <w:spacing w:line="560" w:lineRule="exact"/>
        <w:ind w:firstLine="642" w:firstLineChars="20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（五）评价组织。</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1.领导小组职责：</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（1）研究和决定同级政府公共事业管理绩效评价中的重大问题。</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（2）组织协调绩效评价工作，确保评价的顺利进行。</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（3）对各单位的工作目标、绩效考核结果和等次、奖惩方案进行审核，并报同级党委和政府审定。</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2.办公室职责：</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（1）提出全省（市、县）政府公共事业管理绩效评价的工作方案，并负责具体组织实施。</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（2）综合评价信息，提出评价结果等次认定方案及奖惩方案等。</w:t>
      </w:r>
    </w:p>
    <w:p>
      <w:pPr>
        <w:widowControl w:val="0"/>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（3）负责绩效评价的日常工作，包括宣传、沟通、协调等。</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（4）根据评价结果撰写绩效评价报告，并递交给领导小组。</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3.具体执行人员职责：</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（1）组长：审批绩效自评方案，监督、检查、核实绩效自评结果。</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（2）副组长：审核修改拟定的绩效自评方案，并提交考评工作组会议讨论通过；监督、部署、确认绩效自评过程及反馈意见的处理。</w:t>
      </w:r>
    </w:p>
    <w:p>
      <w:pPr>
        <w:wordWrap/>
        <w:adjustRightInd w:val="0"/>
        <w:snapToGrid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3）小组成员：起草和修改绩效考评方案报自评领导工作组会议讨论通过，实施执行绩效自评方案；牵头组织并实施年度绩效自评，根据组长、副组长指示，对考评结果进行复核，完成绩效自核工作组安排的其他工作。</w:t>
      </w:r>
    </w:p>
    <w:p>
      <w:pPr>
        <w:wordWrap/>
        <w:adjustRightInd w:val="0"/>
        <w:snapToGrid w:val="0"/>
        <w:spacing w:line="578" w:lineRule="exact"/>
        <w:ind w:firstLine="640" w:firstLineChars="200"/>
        <w:textAlignment w:val="auto"/>
        <w:rPr>
          <w:rFonts w:ascii="仿宋_GB2312" w:hAnsi="宋体"/>
          <w:color w:val="auto"/>
          <w:sz w:val="32"/>
          <w:szCs w:val="32"/>
          <w:highlight w:val="none"/>
          <w:u w:val="none"/>
          <w:lang w:val="zh-CN"/>
        </w:rPr>
      </w:pPr>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r>
        <w:rPr>
          <w:rFonts w:hint="eastAsia" w:ascii="仿宋_GB2312" w:hAnsi="宋体"/>
          <w:color w:val="auto"/>
          <w:sz w:val="32"/>
          <w:szCs w:val="32"/>
          <w:highlight w:val="none"/>
          <w:u w:val="none"/>
          <w:lang w:val="zh-CN"/>
        </w:rPr>
        <w:tab/>
      </w:r>
    </w:p>
    <w:p>
      <w:pPr>
        <w:widowControl w:val="0"/>
        <w:wordWrap/>
        <w:spacing w:line="578" w:lineRule="exact"/>
        <w:ind w:firstLine="640"/>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default" w:ascii="仿宋_GB2312" w:hAnsi="仿宋_GB2312" w:eastAsia="仿宋_GB2312" w:cs="仿宋_GB2312"/>
          <w:b w:val="0"/>
          <w:bCs w:val="0"/>
          <w:kern w:val="0"/>
          <w:position w:val="0"/>
          <w:sz w:val="32"/>
          <w:szCs w:val="32"/>
          <w:highlight w:val="none"/>
          <w:lang w:val="zh-CN" w:eastAsia="zh-CN" w:bidi="ar-SA"/>
        </w:rPr>
        <w:t>根据</w:t>
      </w:r>
      <w:r>
        <w:rPr>
          <w:rFonts w:hint="eastAsia" w:ascii="仿宋_GB2312" w:hAnsi="仿宋_GB2312" w:eastAsia="仿宋_GB2312" w:cs="仿宋_GB2312"/>
          <w:b w:val="0"/>
          <w:bCs w:val="0"/>
          <w:kern w:val="0"/>
          <w:position w:val="0"/>
          <w:sz w:val="32"/>
          <w:szCs w:val="32"/>
          <w:highlight w:val="none"/>
          <w:lang w:val="zh-CN" w:eastAsia="zh-CN" w:bidi="ar-SA"/>
        </w:rPr>
        <w:t>项目</w:t>
      </w:r>
      <w:r>
        <w:rPr>
          <w:rFonts w:hint="default" w:ascii="仿宋_GB2312" w:hAnsi="仿宋_GB2312" w:eastAsia="仿宋_GB2312" w:cs="仿宋_GB2312"/>
          <w:b w:val="0"/>
          <w:bCs w:val="0"/>
          <w:kern w:val="0"/>
          <w:position w:val="0"/>
          <w:sz w:val="32"/>
          <w:szCs w:val="32"/>
          <w:highlight w:val="none"/>
          <w:lang w:val="zh-CN" w:eastAsia="zh-CN" w:bidi="ar-SA"/>
        </w:rPr>
        <w:t>预算绩效评价指标体系“</w:t>
      </w:r>
      <w:r>
        <w:rPr>
          <w:rFonts w:hint="eastAsia" w:ascii="仿宋_GB2312" w:hAnsi="仿宋_GB2312" w:eastAsia="仿宋_GB2312" w:cs="仿宋_GB2312"/>
          <w:b w:val="0"/>
          <w:bCs w:val="0"/>
          <w:kern w:val="0"/>
          <w:position w:val="0"/>
          <w:sz w:val="32"/>
          <w:szCs w:val="32"/>
          <w:highlight w:val="none"/>
          <w:lang w:val="zh-CN" w:eastAsia="zh-CN" w:bidi="ar-SA"/>
        </w:rPr>
        <w:t>通用指标</w:t>
      </w:r>
      <w:r>
        <w:rPr>
          <w:rFonts w:hint="default" w:ascii="仿宋_GB2312" w:hAnsi="仿宋_GB2312" w:eastAsia="仿宋_GB2312" w:cs="仿宋_GB2312"/>
          <w:b w:val="0"/>
          <w:bCs w:val="0"/>
          <w:kern w:val="0"/>
          <w:position w:val="0"/>
          <w:sz w:val="32"/>
          <w:szCs w:val="32"/>
          <w:highlight w:val="none"/>
          <w:lang w:val="zh-CN" w:eastAsia="zh-CN" w:bidi="ar-SA"/>
        </w:rPr>
        <w:t>”</w:t>
      </w:r>
      <w:r>
        <w:rPr>
          <w:rFonts w:hint="eastAsia" w:ascii="仿宋_GB2312" w:hAnsi="仿宋_GB2312" w:eastAsia="仿宋_GB2312" w:cs="仿宋_GB2312"/>
          <w:b w:val="0"/>
          <w:bCs w:val="0"/>
          <w:kern w:val="0"/>
          <w:position w:val="0"/>
          <w:sz w:val="32"/>
          <w:szCs w:val="32"/>
          <w:highlight w:val="none"/>
          <w:lang w:val="zh-CN" w:eastAsia="zh-CN" w:bidi="ar-SA"/>
        </w:rPr>
        <w:t>“专用指标”“个性指标”</w:t>
      </w:r>
      <w:r>
        <w:rPr>
          <w:rFonts w:hint="default" w:ascii="仿宋_GB2312" w:hAnsi="仿宋_GB2312" w:eastAsia="仿宋_GB2312" w:cs="仿宋_GB2312"/>
          <w:b w:val="0"/>
          <w:bCs w:val="0"/>
          <w:kern w:val="0"/>
          <w:position w:val="0"/>
          <w:sz w:val="32"/>
          <w:szCs w:val="32"/>
          <w:highlight w:val="none"/>
          <w:lang w:val="zh-CN" w:eastAsia="zh-CN" w:bidi="ar-SA"/>
        </w:rPr>
        <w:t>涉及</w:t>
      </w:r>
      <w:r>
        <w:rPr>
          <w:rFonts w:hint="eastAsia" w:ascii="仿宋_GB2312" w:hAnsi="仿宋_GB2312" w:eastAsia="仿宋_GB2312" w:cs="仿宋_GB2312"/>
          <w:b w:val="0"/>
          <w:bCs w:val="0"/>
          <w:kern w:val="0"/>
          <w:position w:val="0"/>
          <w:sz w:val="32"/>
          <w:szCs w:val="32"/>
          <w:highlight w:val="none"/>
          <w:lang w:val="zh-CN" w:eastAsia="zh-CN" w:bidi="ar-SA"/>
        </w:rPr>
        <w:t>二、三级</w:t>
      </w:r>
      <w:r>
        <w:rPr>
          <w:rFonts w:hint="default" w:ascii="仿宋_GB2312" w:hAnsi="仿宋_GB2312" w:eastAsia="仿宋_GB2312" w:cs="仿宋_GB2312"/>
          <w:b w:val="0"/>
          <w:bCs w:val="0"/>
          <w:kern w:val="0"/>
          <w:position w:val="0"/>
          <w:sz w:val="32"/>
          <w:szCs w:val="32"/>
          <w:highlight w:val="none"/>
          <w:lang w:val="zh-CN" w:eastAsia="zh-CN" w:bidi="ar-SA"/>
        </w:rPr>
        <w:t>指标进行</w:t>
      </w:r>
      <w:r>
        <w:rPr>
          <w:rFonts w:hint="eastAsia" w:ascii="仿宋_GB2312" w:hAnsi="仿宋_GB2312" w:eastAsia="仿宋_GB2312" w:cs="仿宋_GB2312"/>
          <w:b w:val="0"/>
          <w:bCs w:val="0"/>
          <w:kern w:val="0"/>
          <w:position w:val="0"/>
          <w:sz w:val="32"/>
          <w:szCs w:val="32"/>
          <w:highlight w:val="none"/>
          <w:lang w:val="zh-CN" w:eastAsia="zh-CN" w:bidi="ar-SA"/>
        </w:rPr>
        <w:t>逐项</w:t>
      </w:r>
      <w:r>
        <w:rPr>
          <w:rFonts w:hint="default" w:ascii="仿宋_GB2312" w:hAnsi="仿宋_GB2312" w:eastAsia="仿宋_GB2312" w:cs="仿宋_GB2312"/>
          <w:b w:val="0"/>
          <w:bCs w:val="0"/>
          <w:kern w:val="0"/>
          <w:position w:val="0"/>
          <w:sz w:val="32"/>
          <w:szCs w:val="32"/>
          <w:highlight w:val="none"/>
          <w:lang w:val="zh-CN" w:eastAsia="zh-CN" w:bidi="ar-SA"/>
        </w:rPr>
        <w:t>绩效分析</w:t>
      </w:r>
      <w:r>
        <w:rPr>
          <w:rFonts w:hint="eastAsia" w:ascii="仿宋_GB2312" w:hAnsi="仿宋_GB2312" w:eastAsia="仿宋_GB2312" w:cs="仿宋_GB2312"/>
          <w:b w:val="0"/>
          <w:bCs w:val="0"/>
          <w:kern w:val="0"/>
          <w:position w:val="0"/>
          <w:sz w:val="32"/>
          <w:szCs w:val="32"/>
          <w:highlight w:val="none"/>
          <w:lang w:val="zh-CN" w:eastAsia="zh-CN" w:bidi="ar-SA"/>
        </w:rPr>
        <w:t>并评分</w:t>
      </w:r>
      <w:r>
        <w:rPr>
          <w:rFonts w:hint="eastAsia" w:ascii="仿宋_GB2312" w:hAnsi="仿宋_GB2312" w:eastAsia="仿宋_GB2312" w:cs="仿宋_GB2312"/>
          <w:b w:val="0"/>
          <w:bCs w:val="0"/>
          <w:kern w:val="0"/>
          <w:position w:val="0"/>
          <w:sz w:val="32"/>
          <w:szCs w:val="32"/>
          <w:highlight w:val="none"/>
          <w:lang w:val="en-US" w:eastAsia="zh-CN" w:bidi="ar-SA"/>
        </w:rPr>
        <w:t>。</w:t>
      </w:r>
    </w:p>
    <w:p>
      <w:pPr>
        <w:widowControl w:val="0"/>
        <w:wordWrap/>
        <w:adjustRightInd/>
        <w:snapToGrid/>
        <w:spacing w:line="578" w:lineRule="exact"/>
        <w:ind w:firstLine="640"/>
        <w:textAlignment w:val="auto"/>
        <w:outlineLvl w:val="9"/>
        <w:rPr>
          <w:rFonts w:hint="eastAsia" w:ascii="楷体_GB2312" w:hAnsi="宋体" w:eastAsia="楷体_GB2312" w:cs="Times New Roman"/>
          <w:b/>
          <w:color w:val="auto"/>
          <w:sz w:val="32"/>
          <w:szCs w:val="32"/>
          <w:highlight w:val="none"/>
          <w:u w:val="none"/>
          <w:lang w:val="en-US" w:eastAsia="zh-CN"/>
        </w:rPr>
      </w:pPr>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p>
    <w:p>
      <w:pPr>
        <w:spacing w:line="578" w:lineRule="exact"/>
        <w:ind w:firstLine="640"/>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1.项目决策。</w:t>
      </w:r>
      <w:r>
        <w:rPr>
          <w:rFonts w:hint="eastAsia" w:ascii="仿宋_GB2312" w:hAnsi="仿宋_GB2312" w:eastAsia="仿宋_GB2312" w:cs="仿宋_GB2312"/>
          <w:b w:val="0"/>
          <w:bCs w:val="0"/>
          <w:kern w:val="0"/>
          <w:position w:val="0"/>
          <w:sz w:val="32"/>
          <w:szCs w:val="32"/>
          <w:highlight w:val="none"/>
          <w:lang w:val="en-US" w:eastAsia="zh-CN" w:bidi="ar-SA"/>
        </w:rPr>
        <w:t>(得分18分）</w:t>
      </w:r>
    </w:p>
    <w:p>
      <w:pPr>
        <w:adjustRightInd w:val="0"/>
        <w:snapToGrid w:val="0"/>
        <w:spacing w:line="578" w:lineRule="exact"/>
        <w:ind w:firstLine="640" w:firstLineChars="200"/>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（1）决策程序：项目设立、调整延续等方面符合资金管理基本规范和决策程序要求，该项指标得分6分。</w:t>
      </w:r>
    </w:p>
    <w:p>
      <w:pPr>
        <w:adjustRightInd w:val="0"/>
        <w:snapToGrid w:val="0"/>
        <w:spacing w:line="578" w:lineRule="exact"/>
        <w:ind w:firstLine="640" w:firstLineChars="200"/>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2）规划论证：项目规划符合中央、省委省政府有关决策部署安排，项目充分评估论证了立项必要性、前瞻性、合理性和可行性。项目总体绩效目标设置合理性的偏离度≤15%，绩效目标科学合理、规范完整、量化细化、预算匹配，该项指标得分6分。</w:t>
      </w:r>
    </w:p>
    <w:p>
      <w:pPr>
        <w:adjustRightInd w:val="0"/>
        <w:snapToGrid w:val="0"/>
        <w:spacing w:line="578" w:lineRule="exact"/>
        <w:ind w:firstLine="640" w:firstLineChars="200"/>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3）资金投向：项目属于政府支持范围，且符合财政事权支出责任划分规定，资金投向与项目总体规划、相关行业事业发展相匹配，聚焦重大任务、重点领域、重点环节和重点项目，体现“集中力量办大事”原则，避免“撒胡椒面”，未与其他同类项目或部门内部相关项目交叉重复，该项指标得分6分。</w:t>
      </w:r>
    </w:p>
    <w:p>
      <w:pPr>
        <w:spacing w:line="578" w:lineRule="exact"/>
        <w:ind w:firstLine="640"/>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2.项目管理。</w:t>
      </w:r>
      <w:r>
        <w:rPr>
          <w:rFonts w:hint="eastAsia" w:ascii="仿宋_GB2312" w:hAnsi="仿宋_GB2312" w:eastAsia="仿宋_GB2312" w:cs="仿宋_GB2312"/>
          <w:b w:val="0"/>
          <w:bCs w:val="0"/>
          <w:kern w:val="0"/>
          <w:position w:val="0"/>
          <w:sz w:val="32"/>
          <w:szCs w:val="32"/>
          <w:highlight w:val="none"/>
          <w:lang w:val="en-US" w:eastAsia="zh-CN" w:bidi="ar-SA"/>
        </w:rPr>
        <w:t>(得分16分）</w:t>
      </w:r>
    </w:p>
    <w:p>
      <w:pPr>
        <w:adjustRightInd w:val="0"/>
        <w:snapToGrid w:val="0"/>
        <w:spacing w:line="578" w:lineRule="exact"/>
        <w:ind w:firstLine="640" w:firstLineChars="200"/>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（1）制度办法：</w:t>
      </w:r>
      <w:r>
        <w:rPr>
          <w:rFonts w:hint="eastAsia" w:ascii="仿宋_GB2312" w:hAnsi="仿宋_GB2312" w:eastAsia="仿宋_GB2312" w:cs="仿宋_GB2312"/>
          <w:b w:val="0"/>
          <w:bCs w:val="0"/>
          <w:kern w:val="0"/>
          <w:position w:val="0"/>
          <w:sz w:val="32"/>
          <w:szCs w:val="32"/>
          <w:highlight w:val="none"/>
          <w:lang w:val="en-US" w:eastAsia="zh-CN" w:bidi="ar-SA"/>
        </w:rPr>
        <w:t>资金管理办法等管理制度体系健全完善，不存在管理制度缺失、管理办法过期情况</w:t>
      </w:r>
      <w:r>
        <w:rPr>
          <w:rFonts w:hint="eastAsia" w:ascii="仿宋_GB2312" w:hAnsi="仿宋_GB2312" w:eastAsia="仿宋_GB2312" w:cs="仿宋_GB2312"/>
          <w:b w:val="0"/>
          <w:bCs w:val="0"/>
          <w:kern w:val="0"/>
          <w:position w:val="0"/>
          <w:sz w:val="32"/>
          <w:szCs w:val="32"/>
          <w:highlight w:val="none"/>
          <w:lang w:val="zh-CN" w:eastAsia="zh-CN" w:bidi="ar-SA"/>
        </w:rPr>
        <w:t>，但缺乏项目管理制度，该项指标得分</w:t>
      </w:r>
      <w:r>
        <w:rPr>
          <w:rFonts w:hint="eastAsia" w:ascii="仿宋_GB2312" w:hAnsi="仿宋_GB2312" w:eastAsia="仿宋_GB2312" w:cs="仿宋_GB2312"/>
          <w:b w:val="0"/>
          <w:bCs w:val="0"/>
          <w:kern w:val="0"/>
          <w:position w:val="0"/>
          <w:sz w:val="32"/>
          <w:szCs w:val="32"/>
          <w:highlight w:val="none"/>
          <w:lang w:val="en-US" w:eastAsia="zh-CN" w:bidi="ar-SA"/>
        </w:rPr>
        <w:t>2</w:t>
      </w:r>
      <w:r>
        <w:rPr>
          <w:rFonts w:hint="eastAsia" w:ascii="仿宋_GB2312" w:hAnsi="仿宋_GB2312" w:eastAsia="仿宋_GB2312" w:cs="仿宋_GB2312"/>
          <w:b w:val="0"/>
          <w:bCs w:val="0"/>
          <w:kern w:val="0"/>
          <w:position w:val="0"/>
          <w:sz w:val="32"/>
          <w:szCs w:val="32"/>
          <w:highlight w:val="none"/>
          <w:lang w:val="zh-CN" w:eastAsia="zh-CN" w:bidi="ar-SA"/>
        </w:rPr>
        <w:t>分。</w:t>
      </w:r>
    </w:p>
    <w:p>
      <w:pPr>
        <w:adjustRightInd w:val="0"/>
        <w:snapToGrid w:val="0"/>
        <w:spacing w:line="578" w:lineRule="exact"/>
        <w:ind w:firstLine="640" w:firstLineChars="200"/>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2）分配管理：资金分配因素选取充分考虑了相关行业事业发展实际和发展需求，资金分配因素的权重设置有效突出了项目实施重点，资金区域分布结果公平合理，建设了项目储备库，实行了入库项目动态管理、推动了资金竞争性分配，明确了项目申报审核程序，按规定程序履行了项目审批，资金分配依据充分合理，资金分配严格按管理办法执行，决策程序符合管理要求，及时高效，该项指标得分</w:t>
      </w:r>
      <w:r>
        <w:rPr>
          <w:rFonts w:hint="eastAsia" w:ascii="仿宋_GB2312" w:hAnsi="仿宋_GB2312" w:eastAsia="仿宋_GB2312" w:cs="仿宋_GB2312"/>
          <w:b w:val="0"/>
          <w:bCs w:val="0"/>
          <w:kern w:val="0"/>
          <w:position w:val="0"/>
          <w:sz w:val="32"/>
          <w:szCs w:val="32"/>
          <w:highlight w:val="none"/>
          <w:lang w:val="en-US" w:eastAsia="zh-CN" w:bidi="ar-SA"/>
        </w:rPr>
        <w:t>8</w:t>
      </w:r>
      <w:r>
        <w:rPr>
          <w:rFonts w:hint="eastAsia" w:ascii="仿宋_GB2312" w:hAnsi="仿宋_GB2312" w:eastAsia="仿宋_GB2312" w:cs="仿宋_GB2312"/>
          <w:b w:val="0"/>
          <w:bCs w:val="0"/>
          <w:kern w:val="0"/>
          <w:position w:val="0"/>
          <w:sz w:val="32"/>
          <w:szCs w:val="32"/>
          <w:highlight w:val="none"/>
          <w:lang w:val="zh-CN" w:eastAsia="zh-CN" w:bidi="ar-SA"/>
        </w:rPr>
        <w:t>分。</w:t>
      </w:r>
    </w:p>
    <w:p>
      <w:pPr>
        <w:adjustRightInd w:val="0"/>
        <w:snapToGrid w:val="0"/>
        <w:spacing w:line="578" w:lineRule="exact"/>
        <w:ind w:firstLine="640" w:firstLineChars="200"/>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3）绩效监管：项目按中省要求全面完成绩效目标（含事前评估）、绩效评价、以前年度问题整改等预算绩效管理工作；省级部门对市县主管部门预算绩效管理要求到位，不存在对市县资金分配和项目管理指导力度不够的情况，对市县开展了评价、监督、指导等工作，该项指标得分6分。</w:t>
      </w:r>
    </w:p>
    <w:p>
      <w:pPr>
        <w:spacing w:line="578" w:lineRule="exact"/>
        <w:ind w:left="420" w:leftChars="200"/>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3.项目实施。</w:t>
      </w:r>
      <w:r>
        <w:rPr>
          <w:rFonts w:hint="eastAsia" w:ascii="仿宋_GB2312" w:hAnsi="仿宋_GB2312" w:eastAsia="仿宋_GB2312" w:cs="仿宋_GB2312"/>
          <w:b w:val="0"/>
          <w:bCs w:val="0"/>
          <w:kern w:val="0"/>
          <w:position w:val="0"/>
          <w:sz w:val="32"/>
          <w:szCs w:val="32"/>
          <w:highlight w:val="none"/>
          <w:lang w:val="en-US" w:eastAsia="zh-CN" w:bidi="ar-SA"/>
        </w:rPr>
        <w:t>(得分9分）</w:t>
      </w:r>
    </w:p>
    <w:p>
      <w:pPr>
        <w:adjustRightInd w:val="0"/>
        <w:snapToGrid w:val="0"/>
        <w:spacing w:line="578" w:lineRule="exact"/>
        <w:ind w:firstLine="640" w:firstLineChars="200"/>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（1）预算执行：财政资金已按照要求拨付完毕，拨付率100%，该项指标得分=财政资金拨付率×100%×6=6分。</w:t>
      </w:r>
    </w:p>
    <w:p>
      <w:pPr>
        <w:adjustRightInd w:val="0"/>
        <w:snapToGrid w:val="0"/>
        <w:spacing w:line="578" w:lineRule="exact"/>
        <w:ind w:firstLine="640" w:firstLineChars="200"/>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2）资金使用：项目资金使用、拨付符合国家财经法规、财务管理制度及有关专项资金管理制度办法规定和审批程序，不存在超范围、超标准、超进度使用专项资金，不存在资金损失浪费、长期沉淀、截留、挤占、挪用、虚列支出等情况，项目实施遵守相关法律法规，该项指标得分3分。</w:t>
      </w:r>
    </w:p>
    <w:p>
      <w:pPr>
        <w:spacing w:line="578" w:lineRule="exact"/>
        <w:ind w:left="420" w:leftChars="200"/>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4.项目结果。</w:t>
      </w:r>
      <w:r>
        <w:rPr>
          <w:rFonts w:hint="eastAsia" w:ascii="仿宋_GB2312" w:hAnsi="仿宋_GB2312" w:eastAsia="仿宋_GB2312" w:cs="仿宋_GB2312"/>
          <w:b w:val="0"/>
          <w:bCs w:val="0"/>
          <w:kern w:val="0"/>
          <w:position w:val="0"/>
          <w:sz w:val="32"/>
          <w:szCs w:val="32"/>
          <w:highlight w:val="none"/>
          <w:lang w:val="en-US" w:eastAsia="zh-CN" w:bidi="ar-SA"/>
        </w:rPr>
        <w:t>(得分9分）</w:t>
      </w:r>
    </w:p>
    <w:p>
      <w:pPr>
        <w:adjustRightInd w:val="0"/>
        <w:snapToGrid w:val="0"/>
        <w:spacing w:line="578" w:lineRule="exact"/>
        <w:ind w:firstLine="640" w:firstLineChars="200"/>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（1）目标完成：项目完成预期目标，实施结果与绩效目标相匹配，该项指标得分6分。</w:t>
      </w:r>
    </w:p>
    <w:p>
      <w:pPr>
        <w:adjustRightInd w:val="0"/>
        <w:snapToGrid w:val="0"/>
        <w:spacing w:line="578" w:lineRule="exact"/>
        <w:ind w:firstLine="640" w:firstLineChars="200"/>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（2）完成时效：项目实际完成时间与计划完成时间相符，该项指标得分3分。</w:t>
      </w:r>
    </w:p>
    <w:p>
      <w:pPr>
        <w:numPr>
          <w:ilvl w:val="0"/>
          <w:numId w:val="0"/>
        </w:numPr>
        <w:adjustRightInd w:val="0"/>
        <w:snapToGrid w:val="0"/>
        <w:spacing w:line="578" w:lineRule="exact"/>
        <w:ind w:firstLine="642" w:firstLineChars="200"/>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楷体_GB2312" w:hAnsi="宋体" w:eastAsia="楷体_GB2312" w:cs="Times New Roman"/>
          <w:b/>
          <w:color w:val="auto"/>
          <w:sz w:val="32"/>
          <w:szCs w:val="32"/>
          <w:highlight w:val="none"/>
          <w:u w:val="none"/>
          <w:lang w:val="en-US" w:eastAsia="zh-CN"/>
        </w:rPr>
        <w:t>（二）专用指标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仿宋_GB2312" w:hAnsi="仿宋_GB2312" w:eastAsia="仿宋_GB2312" w:cs="仿宋_GB2312"/>
          <w:b w:val="0"/>
          <w:bCs w:val="0"/>
          <w:kern w:val="0"/>
          <w:position w:val="0"/>
          <w:sz w:val="32"/>
          <w:szCs w:val="32"/>
          <w:highlight w:val="none"/>
          <w:lang w:val="en-US" w:eastAsia="zh-CN" w:bidi="ar-SA"/>
        </w:rPr>
        <w:t>(得分30分）</w:t>
      </w:r>
    </w:p>
    <w:p>
      <w:pPr>
        <w:numPr>
          <w:ilvl w:val="0"/>
          <w:numId w:val="0"/>
        </w:numPr>
        <w:adjustRightInd w:val="0"/>
        <w:snapToGrid w:val="0"/>
        <w:spacing w:line="578" w:lineRule="exact"/>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 xml:space="preserve">     </w:t>
      </w:r>
      <w:r>
        <w:rPr>
          <w:rFonts w:hint="eastAsia" w:ascii="仿宋_GB2312" w:hAnsi="仿宋_GB2312" w:eastAsia="仿宋_GB2312" w:cs="仿宋_GB2312"/>
          <w:b w:val="0"/>
          <w:bCs w:val="0"/>
          <w:kern w:val="0"/>
          <w:position w:val="0"/>
          <w:sz w:val="32"/>
          <w:szCs w:val="32"/>
          <w:highlight w:val="none"/>
          <w:lang w:val="zh-CN" w:eastAsia="zh-CN" w:bidi="ar-SA"/>
        </w:rPr>
        <w:t>资金分配科学合理、均衡公平，资金实际支持对象符合管理要求，符合支持对象范围，资金实际补贴标准符合资金管理办法规定的补助标准，及时按标准兑现，民众满意度较高，该项指标得分30分。</w:t>
      </w:r>
    </w:p>
    <w:p>
      <w:pPr>
        <w:widowControl w:val="0"/>
        <w:numPr>
          <w:ilvl w:val="0"/>
          <w:numId w:val="0"/>
        </w:numPr>
        <w:wordWrap/>
        <w:adjustRightInd/>
        <w:snapToGrid/>
        <w:spacing w:line="578" w:lineRule="exact"/>
        <w:ind w:firstLine="642" w:firstLineChars="200"/>
        <w:textAlignment w:val="auto"/>
        <w:outlineLvl w:val="9"/>
        <w:rPr>
          <w:rFonts w:hint="default" w:ascii="仿宋_GB2312" w:hAnsi="仿宋_GB2312" w:eastAsia="仿宋_GB2312" w:cs="仿宋_GB2312"/>
          <w:b w:val="0"/>
          <w:bCs w:val="0"/>
          <w:kern w:val="0"/>
          <w:position w:val="0"/>
          <w:sz w:val="32"/>
          <w:szCs w:val="32"/>
          <w:highlight w:val="none"/>
          <w:lang w:val="zh-CN" w:eastAsia="zh-CN" w:bidi="ar-SA"/>
        </w:rPr>
      </w:pPr>
      <w:r>
        <w:rPr>
          <w:rFonts w:hint="eastAsia" w:ascii="楷体_GB2312" w:hAnsi="宋体" w:eastAsia="楷体_GB2312" w:cs="Times New Roman"/>
          <w:b/>
          <w:color w:val="auto"/>
          <w:sz w:val="32"/>
          <w:szCs w:val="32"/>
          <w:highlight w:val="none"/>
          <w:u w:val="none"/>
          <w:lang w:val="en-US" w:eastAsia="zh-CN"/>
        </w:rPr>
        <w:t>（三）个性指标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仿宋_GB2312" w:hAnsi="仿宋_GB2312" w:eastAsia="仿宋_GB2312" w:cs="仿宋_GB2312"/>
          <w:b w:val="0"/>
          <w:bCs w:val="0"/>
          <w:kern w:val="0"/>
          <w:position w:val="0"/>
          <w:sz w:val="32"/>
          <w:szCs w:val="32"/>
          <w:highlight w:val="none"/>
          <w:lang w:val="en-US" w:eastAsia="zh-CN" w:bidi="ar-SA"/>
        </w:rPr>
        <w:t>(得分16分）</w:t>
      </w:r>
    </w:p>
    <w:p>
      <w:pPr>
        <w:widowControl w:val="0"/>
        <w:numPr>
          <w:ilvl w:val="0"/>
          <w:numId w:val="0"/>
        </w:numPr>
        <w:wordWrap/>
        <w:adjustRightInd/>
        <w:snapToGrid/>
        <w:spacing w:line="578" w:lineRule="exact"/>
        <w:ind w:firstLine="640" w:firstLineChars="200"/>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对日常工作开展满意情况，此项目成本预算控制是否合理，该项指标得分16分。</w:t>
      </w:r>
    </w:p>
    <w:p>
      <w:pPr>
        <w:pStyle w:val="5"/>
        <w:numPr>
          <w:ilvl w:val="0"/>
          <w:numId w:val="0"/>
        </w:numPr>
        <w:wordWrap/>
        <w:adjustRightInd/>
        <w:spacing w:line="600" w:lineRule="exact"/>
        <w:ind w:firstLine="640" w:firstLineChars="200"/>
        <w:textAlignment w:val="auto"/>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p>
    <w:p>
      <w:pPr>
        <w:pStyle w:val="5"/>
        <w:numPr>
          <w:ilvl w:val="0"/>
          <w:numId w:val="0"/>
        </w:numPr>
        <w:wordWrap/>
        <w:adjustRightInd/>
        <w:spacing w:line="600" w:lineRule="exact"/>
        <w:ind w:firstLine="640" w:firstLineChars="200"/>
        <w:textAlignment w:val="auto"/>
        <w:rPr>
          <w:rFonts w:hint="eastAsia" w:ascii="黑体" w:hAnsi="黑体" w:cs="黑体"/>
          <w:b w:val="0"/>
          <w:bCs w:val="0"/>
          <w:kern w:val="2"/>
          <w:position w:val="0"/>
          <w:sz w:val="32"/>
          <w:szCs w:val="32"/>
          <w:highlight w:val="none"/>
          <w:lang w:val="en-US" w:eastAsia="zh-CN" w:bidi="ar-SA"/>
        </w:rPr>
      </w:pPr>
      <w:r>
        <w:rPr>
          <w:rFonts w:hint="eastAsia" w:ascii="仿宋_GB2312" w:hAnsi="仿宋_GB2312" w:eastAsia="仿宋_GB2312" w:cs="仿宋_GB2312"/>
          <w:b w:val="0"/>
          <w:bCs w:val="0"/>
          <w:sz w:val="32"/>
          <w:szCs w:val="32"/>
          <w:highlight w:val="none"/>
          <w:lang w:val="zh-CN" w:eastAsia="zh-CN"/>
        </w:rPr>
        <w:t>建立了比较完善的管理制度和流程，团队协同</w:t>
      </w:r>
      <w:bookmarkStart w:id="1" w:name="_GoBack"/>
      <w:bookmarkEnd w:id="1"/>
      <w:r>
        <w:rPr>
          <w:rFonts w:hint="eastAsia" w:ascii="仿宋_GB2312" w:hAnsi="仿宋_GB2312" w:eastAsia="仿宋_GB2312" w:cs="仿宋_GB2312"/>
          <w:b w:val="0"/>
          <w:bCs w:val="0"/>
          <w:sz w:val="32"/>
          <w:szCs w:val="32"/>
          <w:highlight w:val="none"/>
          <w:lang w:val="zh-CN" w:eastAsia="zh-CN"/>
        </w:rPr>
        <w:t>高效</w:t>
      </w:r>
      <w:r>
        <w:rPr>
          <w:rFonts w:hint="eastAsia" w:ascii="仿宋_GB2312" w:hAnsi="仿宋_GB2312" w:eastAsia="仿宋_GB2312" w:cs="仿宋_GB2312"/>
          <w:b w:val="0"/>
          <w:bCs w:val="0"/>
          <w:sz w:val="32"/>
          <w:szCs w:val="32"/>
          <w:highlight w:val="none"/>
          <w:lang w:val="zh-CN"/>
        </w:rPr>
        <w:t>。</w:t>
      </w:r>
      <w:r>
        <w:rPr>
          <w:rFonts w:hint="eastAsia" w:ascii="仿宋_GB2312" w:hAnsi="仿宋_GB2312" w:eastAsia="仿宋_GB2312" w:cs="仿宋_GB2312"/>
          <w:b w:val="0"/>
          <w:bCs w:val="0"/>
          <w:kern w:val="0"/>
          <w:position w:val="0"/>
          <w:sz w:val="32"/>
          <w:szCs w:val="32"/>
          <w:highlight w:val="none"/>
          <w:lang w:val="en-US" w:eastAsia="zh-CN" w:bidi="ar-SA"/>
        </w:rPr>
        <w:t>该项目自评总分98分。</w:t>
      </w:r>
    </w:p>
    <w:p>
      <w:pPr>
        <w:pStyle w:val="5"/>
        <w:numPr>
          <w:ilvl w:val="0"/>
          <w:numId w:val="0"/>
        </w:numPr>
        <w:wordWrap/>
        <w:adjustRightInd/>
        <w:spacing w:line="600" w:lineRule="exact"/>
        <w:ind w:firstLine="640" w:firstLineChars="200"/>
        <w:textAlignment w:val="auto"/>
        <w:rPr>
          <w:rFonts w:hint="eastAsia" w:ascii="黑体" w:hAnsi="宋体" w:eastAsia="黑体" w:cs="Times New Roman"/>
          <w:color w:val="auto"/>
          <w:sz w:val="32"/>
          <w:szCs w:val="32"/>
          <w:highlight w:val="none"/>
          <w:u w:val="none"/>
          <w:lang w:eastAsia="zh-CN"/>
        </w:rPr>
      </w:pPr>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p>
    <w:p>
      <w:pPr>
        <w:widowControl w:val="0"/>
        <w:numPr>
          <w:ilvl w:val="0"/>
          <w:numId w:val="0"/>
        </w:numPr>
        <w:wordWrap/>
        <w:adjustRightInd/>
        <w:snapToGrid/>
        <w:spacing w:line="560" w:lineRule="exact"/>
        <w:ind w:firstLine="640" w:firstLineChars="200"/>
        <w:jc w:val="both"/>
        <w:textAlignment w:val="auto"/>
        <w:rPr>
          <w:rFonts w:hint="eastAsia" w:ascii="黑体" w:hAnsi="黑体" w:cs="黑体"/>
          <w:b w:val="0"/>
          <w:bCs w:val="0"/>
          <w:kern w:val="2"/>
          <w:position w:val="0"/>
          <w:sz w:val="32"/>
          <w:szCs w:val="32"/>
          <w:highlight w:val="none"/>
          <w:lang w:val="en-US" w:eastAsia="zh-CN" w:bidi="ar-SA"/>
        </w:rPr>
      </w:pPr>
      <w:r>
        <w:rPr>
          <w:rFonts w:hint="eastAsia" w:ascii="仿宋_GB2312" w:hAnsi="仿宋_GB2312" w:eastAsia="仿宋_GB2312" w:cs="仿宋_GB2312"/>
          <w:sz w:val="32"/>
          <w:szCs w:val="32"/>
          <w:lang w:eastAsia="zh-CN"/>
        </w:rPr>
        <w:t>代管资金为上级行业主管部门（州统计局、州调查队）拨付的统计业务经费，再支付过程中相比县级财政资金监管力度不够。</w:t>
      </w:r>
    </w:p>
    <w:p>
      <w:pPr>
        <w:pStyle w:val="5"/>
        <w:numPr>
          <w:ilvl w:val="0"/>
          <w:numId w:val="0"/>
        </w:numPr>
        <w:wordWrap/>
        <w:adjustRightInd/>
        <w:spacing w:line="600" w:lineRule="exact"/>
        <w:ind w:firstLine="640" w:firstLineChars="200"/>
        <w:textAlignment w:val="auto"/>
        <w:rPr>
          <w:rFonts w:hint="eastAsia" w:ascii="黑体" w:hAnsi="宋体" w:eastAsia="黑体" w:cs="Times New Roman"/>
          <w:color w:val="auto"/>
          <w:kern w:val="0"/>
          <w:position w:val="3"/>
          <w:sz w:val="32"/>
          <w:szCs w:val="32"/>
          <w:highlight w:val="none"/>
          <w:u w:val="none"/>
          <w:lang w:val="zh-CN" w:eastAsia="zh-CN" w:bidi="ar-SA"/>
        </w:rPr>
      </w:pPr>
      <w:r>
        <w:rPr>
          <w:rFonts w:hint="eastAsia" w:ascii="黑体" w:hAnsi="宋体" w:eastAsia="黑体" w:cs="Times New Roman"/>
          <w:color w:val="auto"/>
          <w:kern w:val="0"/>
          <w:position w:val="3"/>
          <w:sz w:val="32"/>
          <w:szCs w:val="32"/>
          <w:highlight w:val="none"/>
          <w:u w:val="none"/>
          <w:lang w:val="zh-CN" w:eastAsia="zh-CN" w:bidi="ar-SA"/>
        </w:rPr>
        <w:t>六、改进建议</w:t>
      </w:r>
    </w:p>
    <w:p>
      <w:pPr>
        <w:numPr>
          <w:ilvl w:val="0"/>
          <w:numId w:val="0"/>
        </w:numPr>
        <w:adjustRightInd w:val="0"/>
        <w:snapToGrid w:val="0"/>
        <w:spacing w:line="578" w:lineRule="exact"/>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color w:val="auto"/>
          <w:kern w:val="0"/>
          <w:sz w:val="32"/>
          <w:szCs w:val="32"/>
          <w:highlight w:val="none"/>
          <w:u w:val="none"/>
          <w:shd w:val="clear" w:color="auto" w:fill="FFFFFF"/>
          <w:lang w:val="zh-CN" w:eastAsia="zh-CN"/>
        </w:rPr>
        <w:t xml:space="preserve"> </w:t>
      </w:r>
      <w:r>
        <w:rPr>
          <w:rFonts w:hint="eastAsia" w:ascii="仿宋_GB2312" w:hAnsi="仿宋_GB2312" w:eastAsia="仿宋_GB2312" w:cs="仿宋_GB2312"/>
          <w:b w:val="0"/>
          <w:bCs w:val="0"/>
          <w:kern w:val="0"/>
          <w:position w:val="0"/>
          <w:sz w:val="32"/>
          <w:szCs w:val="32"/>
          <w:highlight w:val="none"/>
          <w:lang w:val="en-US" w:eastAsia="zh-CN" w:bidi="ar-SA"/>
        </w:rPr>
        <w:t xml:space="preserve"> </w:t>
      </w:r>
      <w:r>
        <w:rPr>
          <w:rFonts w:hint="eastAsia" w:ascii="仿宋_GB2312" w:hAnsi="仿宋_GB2312" w:eastAsia="仿宋_GB2312" w:cs="仿宋_GB2312"/>
          <w:b w:val="0"/>
          <w:bCs w:val="0"/>
          <w:kern w:val="0"/>
          <w:position w:val="0"/>
          <w:sz w:val="32"/>
          <w:szCs w:val="32"/>
          <w:highlight w:val="none"/>
          <w:lang w:val="zh-CN" w:eastAsia="zh-CN" w:bidi="ar-SA"/>
        </w:rPr>
        <w:t>为了进一步提高本部门整体绩效水平，在预算编制和预算执行过程中，我们提出如下建议：</w:t>
      </w:r>
    </w:p>
    <w:p>
      <w:pPr>
        <w:numPr>
          <w:ilvl w:val="0"/>
          <w:numId w:val="0"/>
        </w:numPr>
        <w:adjustRightInd w:val="0"/>
        <w:snapToGrid w:val="0"/>
        <w:spacing w:line="578" w:lineRule="exact"/>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健全单位财务管理制度体系，规范单位财务行为。在费用报账支付时，严格按照预算规定的费用项目和用途进行资金使用审核、列报支付、财务核算，杜绝超支现象的发生。</w:t>
      </w:r>
    </w:p>
    <w:p>
      <w:pPr>
        <w:numPr>
          <w:ilvl w:val="0"/>
          <w:numId w:val="0"/>
        </w:numPr>
        <w:adjustRightInd w:val="0"/>
        <w:snapToGrid w:val="0"/>
        <w:spacing w:line="578" w:lineRule="exact"/>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加强新《中华人民共和国预算法》和《事业单位会计制度》等学习，组织单位会计人员岗位技能培训，进一步规范部门预算收支核算，制定和完善基本支出等各项支出标准，严格按照标准和进度执行预算，增强预算的约束力和严肃性；切实提高部门预算管理力度和水平。</w:t>
      </w:r>
    </w:p>
    <w:p>
      <w:pPr>
        <w:pStyle w:val="7"/>
        <w:rPr>
          <w:rFonts w:hint="eastAsia"/>
          <w:kern w:val="0"/>
          <w:szCs w:val="28"/>
          <w:lang w:val="en-US" w:eastAsia="zh-CN"/>
        </w:rPr>
      </w:pPr>
    </w:p>
    <w:p>
      <w:pPr>
        <w:pStyle w:val="7"/>
        <w:rPr>
          <w:rFonts w:hint="eastAsia"/>
          <w:kern w:val="0"/>
          <w:szCs w:val="28"/>
          <w:lang w:val="en-US" w:eastAsia="zh-CN"/>
        </w:rPr>
      </w:pPr>
    </w:p>
    <w:p>
      <w:pPr>
        <w:pStyle w:val="7"/>
        <w:rPr>
          <w:rFonts w:hint="eastAsia"/>
          <w:kern w:val="0"/>
          <w:szCs w:val="28"/>
          <w:lang w:val="en-US" w:eastAsia="zh-CN"/>
        </w:rPr>
      </w:pPr>
    </w:p>
    <w:p>
      <w:pPr>
        <w:pStyle w:val="7"/>
        <w:rPr>
          <w:rFonts w:hint="eastAsia"/>
          <w:kern w:val="0"/>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仿宋_GB2312" w:hAnsi="仿宋_GB2312" w:eastAsia="仿宋_GB2312" w:cs="仿宋_GB2312"/>
          <w:b w:val="0"/>
          <w:bCs w:val="0"/>
          <w:kern w:val="0"/>
          <w:position w:val="0"/>
          <w:sz w:val="32"/>
          <w:szCs w:val="32"/>
          <w:highlight w:val="none"/>
          <w:lang w:val="zh-CN" w:eastAsia="zh-CN" w:bidi="ar-SA"/>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80" w:firstLineChars="1900"/>
        <w:contextualSpacing/>
        <w:jc w:val="left"/>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黑水县统计局</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5760" w:firstLineChars="1800"/>
        <w:contextualSpacing/>
        <w:jc w:val="left"/>
        <w:textAlignment w:val="auto"/>
        <w:outlineLvl w:val="9"/>
        <w:rPr>
          <w:rFonts w:hint="default"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2024年9月18日</w:t>
      </w:r>
    </w:p>
    <w:p>
      <w:pPr>
        <w:pStyle w:val="7"/>
        <w:rPr>
          <w:rFonts w:hint="eastAsia" w:ascii="仿宋_GB2312" w:hAnsi="仿宋_GB2312" w:eastAsia="仿宋_GB2312" w:cs="仿宋_GB2312"/>
          <w:b w:val="0"/>
          <w:bCs w:val="0"/>
          <w:kern w:val="0"/>
          <w:position w:val="0"/>
          <w:sz w:val="32"/>
          <w:szCs w:val="32"/>
          <w:highlight w:val="none"/>
          <w:lang w:val="zh-CN" w:eastAsia="zh-CN" w:bidi="ar-SA"/>
        </w:rPr>
      </w:pPr>
    </w:p>
    <w:p>
      <w:pPr>
        <w:numPr>
          <w:ilvl w:val="0"/>
          <w:numId w:val="0"/>
        </w:numPr>
        <w:adjustRightInd w:val="0"/>
        <w:snapToGrid w:val="0"/>
        <w:spacing w:line="578" w:lineRule="exact"/>
        <w:rPr>
          <w:rFonts w:hint="eastAsia" w:ascii="仿宋_GB2312" w:hAnsi="仿宋_GB2312" w:eastAsia="仿宋_GB2312" w:cs="仿宋_GB2312"/>
          <w:b w:val="0"/>
          <w:bCs w:val="0"/>
          <w:kern w:val="0"/>
          <w:position w:val="0"/>
          <w:sz w:val="32"/>
          <w:szCs w:val="32"/>
          <w:highlight w:val="none"/>
          <w:lang w:val="zh-CN" w:eastAsia="zh-CN" w:bidi="ar-SA"/>
        </w:rPr>
      </w:pPr>
    </w:p>
    <w:p>
      <w:pPr>
        <w:pStyle w:val="2"/>
        <w:rPr>
          <w:rFonts w:hint="eastAsia"/>
          <w:lang w:eastAsia="zh-CN"/>
        </w:rPr>
      </w:pPr>
    </w:p>
    <w:p>
      <w:pPr>
        <w:rPr>
          <w:rFonts w:hint="eastAsia" w:ascii="仿宋_GB2312" w:hAnsi="仿宋_GB2312" w:eastAsia="仿宋_GB2312" w:cs="仿宋_GB2312"/>
          <w:b w:val="0"/>
          <w:bCs w:val="0"/>
          <w:kern w:val="0"/>
          <w:position w:val="0"/>
          <w:sz w:val="32"/>
          <w:szCs w:val="32"/>
          <w:highlight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AR PL UKai CN"/>
    <w:panose1 w:val="00000000000000000000"/>
    <w:charset w:val="00"/>
    <w:family w:val="auto"/>
    <w:pitch w:val="default"/>
    <w:sig w:usb0="00000000" w:usb1="00000000" w:usb2="00000000" w:usb3="00000000" w:csb0="00040001" w:csb1="00000000"/>
  </w:font>
  <w:font w:name="AR PL UKai CN">
    <w:panose1 w:val="02000503000000000000"/>
    <w:charset w:val="86"/>
    <w:family w:val="auto"/>
    <w:pitch w:val="default"/>
    <w:sig w:usb0="A00002FF" w:usb1="3ACFFDFF" w:usb2="00000036" w:usb3="00000000" w:csb0="2016009F" w:csb1="DFD7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EAED3"/>
    <w:multiLevelType w:val="singleLevel"/>
    <w:tmpl w:val="939EAED3"/>
    <w:lvl w:ilvl="0" w:tentative="0">
      <w:start w:val="2"/>
      <w:numFmt w:val="chineseCounting"/>
      <w:suff w:val="nothing"/>
      <w:lvlText w:val="（%1）"/>
      <w:lvlJc w:val="left"/>
      <w:pPr>
        <w:ind w:left="-3"/>
      </w:pPr>
      <w:rPr>
        <w:rFonts w:hint="eastAsia"/>
      </w:rPr>
    </w:lvl>
  </w:abstractNum>
  <w:abstractNum w:abstractNumId="1">
    <w:nsid w:val="9ABA8D05"/>
    <w:multiLevelType w:val="singleLevel"/>
    <w:tmpl w:val="9ABA8D05"/>
    <w:lvl w:ilvl="0" w:tentative="0">
      <w:start w:val="2"/>
      <w:numFmt w:val="chineseCounting"/>
      <w:suff w:val="nothing"/>
      <w:lvlText w:val="（%1）"/>
      <w:lvlJc w:val="left"/>
      <w:pPr>
        <w:ind w:left="-3"/>
      </w:pPr>
      <w:rPr>
        <w:rFonts w:hint="eastAsia"/>
      </w:rPr>
    </w:lvl>
  </w:abstractNum>
  <w:abstractNum w:abstractNumId="2">
    <w:nsid w:val="A24389BC"/>
    <w:multiLevelType w:val="singleLevel"/>
    <w:tmpl w:val="A24389BC"/>
    <w:lvl w:ilvl="0" w:tentative="0">
      <w:start w:val="6"/>
      <w:numFmt w:val="chineseCounting"/>
      <w:suff w:val="nothing"/>
      <w:lvlText w:val="%1、"/>
      <w:lvlJc w:val="left"/>
      <w:rPr>
        <w:rFonts w:hint="eastAsia"/>
      </w:rPr>
    </w:lvl>
  </w:abstractNum>
  <w:abstractNum w:abstractNumId="3">
    <w:nsid w:val="C3438233"/>
    <w:multiLevelType w:val="singleLevel"/>
    <w:tmpl w:val="C3438233"/>
    <w:lvl w:ilvl="0" w:tentative="0">
      <w:start w:val="2"/>
      <w:numFmt w:val="chineseCounting"/>
      <w:suff w:val="nothing"/>
      <w:lvlText w:val="（%1）"/>
      <w:lvlJc w:val="left"/>
      <w:pPr>
        <w:ind w:left="-3"/>
      </w:pPr>
      <w:rPr>
        <w:rFonts w:hint="eastAsia"/>
      </w:rPr>
    </w:lvl>
  </w:abstractNum>
  <w:abstractNum w:abstractNumId="4">
    <w:nsid w:val="14151D25"/>
    <w:multiLevelType w:val="singleLevel"/>
    <w:tmpl w:val="14151D25"/>
    <w:lvl w:ilvl="0" w:tentative="0">
      <w:start w:val="2"/>
      <w:numFmt w:val="chineseCounting"/>
      <w:suff w:val="nothing"/>
      <w:lvlText w:val="（%1）"/>
      <w:lvlJc w:val="left"/>
      <w:rPr>
        <w:rFonts w:hint="eastAsia"/>
      </w:rPr>
    </w:lvl>
  </w:abstractNum>
  <w:abstractNum w:abstractNumId="5">
    <w:nsid w:val="166971CB"/>
    <w:multiLevelType w:val="singleLevel"/>
    <w:tmpl w:val="166971CB"/>
    <w:lvl w:ilvl="0" w:tentative="0">
      <w:start w:val="2"/>
      <w:numFmt w:val="decimal"/>
      <w:suff w:val="nothing"/>
      <w:lvlText w:val="（%1）"/>
      <w:lvlJc w:val="left"/>
    </w:lvl>
  </w:abstractNum>
  <w:abstractNum w:abstractNumId="6">
    <w:nsid w:val="543AAC1E"/>
    <w:multiLevelType w:val="singleLevel"/>
    <w:tmpl w:val="543AAC1E"/>
    <w:lvl w:ilvl="0" w:tentative="0">
      <w:start w:val="1"/>
      <w:numFmt w:val="decimal"/>
      <w:suff w:val="nothing"/>
      <w:lvlText w:val="（%1）"/>
      <w:lvlJc w:val="left"/>
    </w:lvl>
  </w:abstractNum>
  <w:abstractNum w:abstractNumId="7">
    <w:nsid w:val="6089044A"/>
    <w:multiLevelType w:val="singleLevel"/>
    <w:tmpl w:val="6089044A"/>
    <w:lvl w:ilvl="0" w:tentative="0">
      <w:start w:val="2"/>
      <w:numFmt w:val="chineseCounting"/>
      <w:suff w:val="nothing"/>
      <w:lvlText w:val="（%1）"/>
      <w:lvlJc w:val="left"/>
      <w:rPr>
        <w:rFonts w:hint="eastAsia"/>
      </w:rPr>
    </w:lvl>
  </w:abstractNum>
  <w:abstractNum w:abstractNumId="8">
    <w:nsid w:val="66C557F7"/>
    <w:multiLevelType w:val="singleLevel"/>
    <w:tmpl w:val="66C557F7"/>
    <w:lvl w:ilvl="0" w:tentative="0">
      <w:start w:val="3"/>
      <w:numFmt w:val="chineseCounting"/>
      <w:suff w:val="nothing"/>
      <w:lvlText w:val="（%1）"/>
      <w:lvlJc w:val="left"/>
    </w:lvl>
  </w:abstractNum>
  <w:abstractNum w:abstractNumId="9">
    <w:nsid w:val="6EF70131"/>
    <w:multiLevelType w:val="singleLevel"/>
    <w:tmpl w:val="6EF70131"/>
    <w:lvl w:ilvl="0" w:tentative="0">
      <w:start w:val="2"/>
      <w:numFmt w:val="chineseCounting"/>
      <w:suff w:val="nothing"/>
      <w:lvlText w:val="（%1）"/>
      <w:lvlJc w:val="left"/>
      <w:pPr>
        <w:ind w:left="-3"/>
      </w:pPr>
      <w:rPr>
        <w:rFonts w:hint="eastAsia"/>
      </w:rPr>
    </w:lvl>
  </w:abstractNum>
  <w:num w:numId="1">
    <w:abstractNumId w:val="1"/>
  </w:num>
  <w:num w:numId="2">
    <w:abstractNumId w:val="2"/>
  </w:num>
  <w:num w:numId="3">
    <w:abstractNumId w:val="3"/>
  </w:num>
  <w:num w:numId="4">
    <w:abstractNumId w:val="8"/>
  </w:num>
  <w:num w:numId="5">
    <w:abstractNumId w:val="9"/>
  </w:num>
  <w:num w:numId="6">
    <w:abstractNumId w:val="5"/>
  </w:num>
  <w:num w:numId="7">
    <w:abstractNumId w:val="6"/>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RhNWQwZWMwMTI3NDMzYjEwNjE0M2U1YjU2ZDFjY2YifQ=="/>
  </w:docVars>
  <w:rsids>
    <w:rsidRoot w:val="004C22EC"/>
    <w:rsid w:val="004C22EC"/>
    <w:rsid w:val="007B38C6"/>
    <w:rsid w:val="0A4505E1"/>
    <w:rsid w:val="0CC2278B"/>
    <w:rsid w:val="100566B3"/>
    <w:rsid w:val="1B4A3EC4"/>
    <w:rsid w:val="1F5A55FD"/>
    <w:rsid w:val="22694E64"/>
    <w:rsid w:val="244E01D1"/>
    <w:rsid w:val="25B156D0"/>
    <w:rsid w:val="2B835C97"/>
    <w:rsid w:val="2EFE11A2"/>
    <w:rsid w:val="33DA011B"/>
    <w:rsid w:val="358B1B11"/>
    <w:rsid w:val="3C205B92"/>
    <w:rsid w:val="415D6759"/>
    <w:rsid w:val="423607D0"/>
    <w:rsid w:val="48AB527A"/>
    <w:rsid w:val="49AF3ED1"/>
    <w:rsid w:val="4A0B0DD8"/>
    <w:rsid w:val="55053E65"/>
    <w:rsid w:val="55704B34"/>
    <w:rsid w:val="57B166CC"/>
    <w:rsid w:val="5AFD3A35"/>
    <w:rsid w:val="5C576CE3"/>
    <w:rsid w:val="5DBC40E7"/>
    <w:rsid w:val="6361129A"/>
    <w:rsid w:val="64094CBF"/>
    <w:rsid w:val="6D391AF4"/>
    <w:rsid w:val="7114537D"/>
    <w:rsid w:val="733C0236"/>
    <w:rsid w:val="77991202"/>
    <w:rsid w:val="79DC5ACD"/>
    <w:rsid w:val="7BEF8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0"/>
    <w:pPr>
      <w:keepNext/>
      <w:keepLines/>
      <w:spacing w:before="260" w:beforeAutospacing="0" w:after="260" w:afterAutospacing="0" w:line="413"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5">
    <w:name w:val="Body Text"/>
    <w:basedOn w:val="1"/>
    <w:qFormat/>
    <w:uiPriority w:val="99"/>
    <w:pPr>
      <w:widowControl/>
      <w:tabs>
        <w:tab w:val="left" w:pos="2160"/>
      </w:tabs>
      <w:spacing w:line="480" w:lineRule="auto"/>
      <w:jc w:val="left"/>
    </w:pPr>
    <w:rPr>
      <w:rFonts w:ascii="楷体_GB2312" w:eastAsia="黑体"/>
      <w:kern w:val="0"/>
      <w:position w:val="3"/>
      <w:sz w:val="20"/>
      <w:szCs w:val="20"/>
      <w:lang w:eastAsia="en-US"/>
    </w:rPr>
  </w:style>
  <w:style w:type="paragraph" w:styleId="6">
    <w:name w:val="Plain Text"/>
    <w:basedOn w:val="1"/>
    <w:qFormat/>
    <w:uiPriority w:val="0"/>
    <w:pPr>
      <w:widowControl/>
      <w:jc w:val="left"/>
    </w:pPr>
    <w:rPr>
      <w:rFonts w:ascii="宋体" w:hAnsi="Courier New"/>
      <w:kern w:val="0"/>
      <w:szCs w:val="21"/>
    </w:rPr>
  </w:style>
  <w:style w:type="paragraph" w:styleId="7">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table of figures"/>
    <w:basedOn w:val="1"/>
    <w:next w:val="1"/>
    <w:semiHidden/>
    <w:qFormat/>
    <w:uiPriority w:val="0"/>
    <w:pPr>
      <w:ind w:left="200" w:leftChars="200" w:hanging="200" w:hangingChars="200"/>
    </w:pPr>
    <w:rPr>
      <w:rFonts w:cs="宋体"/>
      <w:szCs w:val="22"/>
    </w:rPr>
  </w:style>
  <w:style w:type="character" w:customStyle="1" w:styleId="12">
    <w:name w:val="页眉 Char"/>
    <w:basedOn w:val="11"/>
    <w:link w:val="8"/>
    <w:semiHidden/>
    <w:qFormat/>
    <w:uiPriority w:val="99"/>
    <w:rPr>
      <w:sz w:val="18"/>
      <w:szCs w:val="18"/>
    </w:rPr>
  </w:style>
  <w:style w:type="character" w:customStyle="1" w:styleId="13">
    <w:name w:val="页脚 Char"/>
    <w:basedOn w:val="11"/>
    <w:link w:val="7"/>
    <w:semiHidden/>
    <w:qFormat/>
    <w:uiPriority w:val="99"/>
    <w:rPr>
      <w:sz w:val="18"/>
      <w:szCs w:val="18"/>
    </w:rPr>
  </w:style>
  <w:style w:type="character" w:customStyle="1" w:styleId="14">
    <w:name w:val="标题 1 Char"/>
    <w:basedOn w:val="11"/>
    <w:link w:val="3"/>
    <w:qFormat/>
    <w:uiPriority w:val="9"/>
    <w:rPr>
      <w:rFonts w:ascii="Times New Roman" w:hAnsi="Times New Roman" w:eastAsia="宋体" w:cs="Times New Roman"/>
      <w:b/>
      <w:bCs/>
      <w:kern w:val="44"/>
      <w:sz w:val="44"/>
      <w:szCs w:val="44"/>
    </w:rPr>
  </w:style>
  <w:style w:type="paragraph" w:customStyle="1" w:styleId="15">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16">
    <w:name w:val="NormalIndent"/>
    <w:next w:val="8"/>
    <w:qFormat/>
    <w:uiPriority w:val="0"/>
    <w:pPr>
      <w:widowControl w:val="0"/>
      <w:ind w:firstLine="200" w:firstLineChars="20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37</Pages>
  <Words>15953</Words>
  <Characters>16244</Characters>
  <Lines>2</Lines>
  <Paragraphs>1</Paragraphs>
  <TotalTime>23</TotalTime>
  <ScaleCrop>false</ScaleCrop>
  <LinksUpToDate>false</LinksUpToDate>
  <CharactersWithSpaces>16344</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user</cp:lastModifiedBy>
  <dcterms:modified xsi:type="dcterms:W3CDTF">2024-09-25T17:34:18Z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2CAEFD4DDEF040AEB36A89F6F09B71B7_12</vt:lpwstr>
  </property>
</Properties>
</file>