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黑水县发展和改革局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关于2020年省级促进粮油产业高质量发展资金项目支出绩效评价报告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2020年阿坝州财政局下达2020年省级促进粮油产业高质量发展资金92万元，其中省内资金92万元，用于粮油产业高质量发展示范县和粮油仓储设施建设等方面。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粮油产业高质量发展示范县和粮油仓储设施建设</w:t>
      </w:r>
      <w:r>
        <w:rPr>
          <w:rFonts w:hint="eastAsia" w:ascii="仿宋_GB2312" w:hAnsi="仿宋" w:eastAsia="仿宋_GB2312" w:cs="仿宋_GB2312"/>
          <w:sz w:val="32"/>
          <w:szCs w:val="32"/>
        </w:rPr>
        <w:t>项目，符合当地规划发展要求，项目的建设将促进当地经济增长，实现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生活保障</w:t>
      </w:r>
      <w:r>
        <w:rPr>
          <w:rFonts w:hint="eastAsia" w:ascii="仿宋_GB2312" w:hAnsi="仿宋" w:eastAsia="仿宋_GB2312" w:cs="仿宋_GB2312"/>
          <w:sz w:val="32"/>
          <w:szCs w:val="32"/>
        </w:rPr>
        <w:t>，符合国家产业发展政策，本项目的完善能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保证当地百姓粮油供应</w:t>
      </w:r>
      <w:r>
        <w:rPr>
          <w:rFonts w:hint="eastAsia" w:ascii="仿宋_GB2312" w:hAnsi="仿宋" w:eastAsia="仿宋_GB2312" w:cs="仿宋_GB2312"/>
          <w:sz w:val="32"/>
          <w:szCs w:val="32"/>
        </w:rPr>
        <w:t>，解决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粮食安全问题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本项目是黑水县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粮油产业高质量发展示范县和粮油仓储设施建设工程，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通过基础设施的建设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，保障全县放心粮油供应，让老百姓及军粮得到安全保障。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坝州财政局《关于下达2020年省级促进粮油产业高质量发展资金专项预算的通知》（阿州财建[2020]82号），黑水县2020年省级促进粮油产业高质量发展资金92万元。截止到目前，县粮食储备库已完成前期工作，项目正在实施中；2020年12月按照合同中标价拨付项目预付款20.86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3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完成黑水县罗坝街粮库及知木林粮库维修改造；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仓储设施维修建设项目按期完工，保证县内粮油供应稳定。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5E73582"/>
    <w:rsid w:val="0EA849D6"/>
    <w:rsid w:val="19C408AB"/>
    <w:rsid w:val="1B4A3EC4"/>
    <w:rsid w:val="1C2C1A88"/>
    <w:rsid w:val="1E326C08"/>
    <w:rsid w:val="2022384A"/>
    <w:rsid w:val="57B166CC"/>
    <w:rsid w:val="5D917518"/>
    <w:rsid w:val="65425D2E"/>
    <w:rsid w:val="6E481535"/>
    <w:rsid w:val="7FE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杨雪</cp:lastModifiedBy>
  <dcterms:modified xsi:type="dcterms:W3CDTF">2021-08-11T03:00:51Z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93AD7D3BD6734CE0916E4B2401435C8D</vt:lpwstr>
  </property>
  <property fmtid="{D5CDD505-2E9C-101B-9397-08002B2CF9AE}" pid="4" name="KSOSaveFontToCloudKey">
    <vt:lpwstr>723876173_btnclosed</vt:lpwstr>
  </property>
</Properties>
</file>