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68" w:rsidRPr="006317D9" w:rsidRDefault="009C2ED3">
      <w:pPr>
        <w:spacing w:line="600" w:lineRule="exact"/>
        <w:jc w:val="center"/>
        <w:outlineLvl w:val="0"/>
        <w:rPr>
          <w:rFonts w:asciiTheme="majorEastAsia" w:eastAsiaTheme="majorEastAsia" w:hAnsiTheme="majorEastAsia" w:cs="方正小标宋简体"/>
          <w:b/>
          <w:sz w:val="44"/>
          <w:szCs w:val="44"/>
        </w:rPr>
      </w:pPr>
      <w:bookmarkStart w:id="0" w:name="_Toc15396616"/>
      <w:r w:rsidRPr="006317D9">
        <w:rPr>
          <w:rFonts w:asciiTheme="majorEastAsia" w:eastAsiaTheme="majorEastAsia" w:hAnsiTheme="majorEastAsia" w:cs="方正小标宋简体" w:hint="eastAsia"/>
          <w:b/>
          <w:sz w:val="44"/>
          <w:szCs w:val="44"/>
        </w:rPr>
        <w:t>防震减灾局2020年部门</w:t>
      </w:r>
    </w:p>
    <w:p w:rsidR="002D7168" w:rsidRPr="006317D9" w:rsidRDefault="009C2ED3">
      <w:pPr>
        <w:spacing w:line="600" w:lineRule="exact"/>
        <w:jc w:val="center"/>
        <w:outlineLvl w:val="0"/>
        <w:rPr>
          <w:rFonts w:asciiTheme="majorEastAsia" w:eastAsiaTheme="majorEastAsia" w:hAnsiTheme="majorEastAsia" w:cs="方正小标宋简体"/>
          <w:b/>
          <w:sz w:val="44"/>
          <w:szCs w:val="44"/>
        </w:rPr>
      </w:pPr>
      <w:r w:rsidRPr="006317D9">
        <w:rPr>
          <w:rFonts w:asciiTheme="majorEastAsia" w:eastAsiaTheme="majorEastAsia" w:hAnsiTheme="majorEastAsia" w:cs="方正小标宋简体" w:hint="eastAsia"/>
          <w:b/>
          <w:sz w:val="44"/>
          <w:szCs w:val="44"/>
        </w:rPr>
        <w:t>整体支出绩效评价报告</w:t>
      </w:r>
      <w:bookmarkEnd w:id="0"/>
    </w:p>
    <w:p w:rsidR="002D7168" w:rsidRPr="00310AF8" w:rsidRDefault="002D7168" w:rsidP="00310AF8">
      <w:pPr>
        <w:spacing w:line="580" w:lineRule="exact"/>
        <w:ind w:firstLineChars="200" w:firstLine="883"/>
        <w:rPr>
          <w:rFonts w:ascii="仿宋_GB2312" w:eastAsia="仿宋_GB2312" w:hAnsi="黑体" w:cs="黑体"/>
          <w:b/>
          <w:sz w:val="44"/>
          <w:szCs w:val="44"/>
        </w:rPr>
      </w:pPr>
    </w:p>
    <w:p w:rsidR="002D7168" w:rsidRDefault="009C2ED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一、部门（单位）概况</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w:t>
      </w:r>
    </w:p>
    <w:p w:rsidR="002D7168" w:rsidRDefault="009C2ED3">
      <w:pPr>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我局按照“三定”方案核定内设机构一室一股，即办公室、监测震防股，</w:t>
      </w:r>
      <w:r>
        <w:rPr>
          <w:rFonts w:ascii="仿宋_GB2312" w:eastAsia="仿宋_GB2312" w:hAnsi="仿宋_GB2312" w:cs="仿宋_GB2312" w:hint="eastAsia"/>
          <w:color w:val="333333"/>
          <w:sz w:val="32"/>
          <w:szCs w:val="32"/>
        </w:rPr>
        <w:t>无下属二级预算单位.</w:t>
      </w:r>
    </w:p>
    <w:p w:rsidR="002D7168" w:rsidRDefault="009C2ED3">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机构职能。</w:t>
      </w:r>
    </w:p>
    <w:p w:rsidR="002D7168" w:rsidRDefault="009C2ED3">
      <w:pPr>
        <w:spacing w:line="240" w:lineRule="atLeast"/>
        <w:ind w:firstLineChars="200" w:firstLine="640"/>
        <w:rPr>
          <w:rFonts w:ascii="仿宋_GB2312" w:eastAsia="仿宋_GB2312" w:hAnsi="仿宋" w:cs="仿宋_GB2312"/>
          <w:sz w:val="32"/>
          <w:szCs w:val="32"/>
        </w:rPr>
      </w:pPr>
      <w:r>
        <w:rPr>
          <w:rFonts w:ascii="仿宋_GB2312" w:eastAsia="仿宋_GB2312" w:hAnsi="仿宋_GB2312" w:cs="仿宋_GB2312" w:hint="eastAsia"/>
          <w:kern w:val="0"/>
          <w:sz w:val="32"/>
          <w:szCs w:val="32"/>
        </w:rPr>
        <w:t>根据有关文件规定，主要职责是：</w:t>
      </w:r>
      <w:r>
        <w:rPr>
          <w:rFonts w:ascii="仿宋_GB2312" w:eastAsia="仿宋_GB2312" w:hAnsi="仿宋_GB2312" w:cs="仿宋_GB2312" w:hint="eastAsia"/>
          <w:sz w:val="32"/>
          <w:szCs w:val="32"/>
        </w:rPr>
        <w:t>一是贯彻执行国家和省、州、县有关防震减灾工作方针、政策、法律、规范和标准；组织起草黑水县防震减灾发展规划，编制黑水县防震减灾工作年度计划并组织实施。二是负责黑水县地震台站的管理和地震监测设施及观测环境保护工作。三是负责地震监测预报和地震震情速报工作。 四是负责地震灾情速报，地震现场考察，地震灾害损失评估工作，参与制定地震灾区重建规划。五是负责地震应急工作的管理，制定黑水县破坏性地震应急预案，落实应急措施，开展震后各项应急工作。 六是负责重大建设工程和可能产生次生灾害工程的地震安全性评价管理工作；负责黑水县抗震设防要求管理，指导农村房屋抗震设防。七是负责开展防震减灾科普知识宣传教育工作，提高全民防震减灾意识。八是负责黑水县群测群防“三网一员”建设的管理、指导。 九是负责黑水县人民政府防</w:t>
      </w:r>
      <w:r>
        <w:rPr>
          <w:rFonts w:ascii="仿宋_GB2312" w:eastAsia="仿宋_GB2312" w:hAnsi="仿宋_GB2312" w:cs="仿宋_GB2312" w:hint="eastAsia"/>
          <w:sz w:val="32"/>
          <w:szCs w:val="32"/>
        </w:rPr>
        <w:lastRenderedPageBreak/>
        <w:t>震减灾工作领导小组办公室日常工作，发生破坏性地震后履行政府抗震救灾指挥机构办事部门职责。十是负责承办县委、县人民政府和上级业务主管部门交办事项。</w:t>
      </w:r>
    </w:p>
    <w:p w:rsidR="002D7168" w:rsidRDefault="009C2ED3">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人员概况。</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color w:val="333333"/>
          <w:sz w:val="32"/>
          <w:szCs w:val="32"/>
        </w:rPr>
        <w:t>单位总编制8人，其中：参公编制7人，工勤编制1人。</w:t>
      </w:r>
      <w:r>
        <w:rPr>
          <w:rFonts w:ascii="仿宋_GB2312" w:eastAsia="仿宋_GB2312" w:hAnsi="仿宋_GB2312" w:cs="仿宋_GB2312" w:hint="eastAsia"/>
          <w:sz w:val="32"/>
          <w:szCs w:val="32"/>
        </w:rPr>
        <w:t xml:space="preserve"> 在职人员总数8人（其中：参公人员7人、工勤人员1人），退休人员</w:t>
      </w:r>
      <w:r w:rsidR="00587F1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p>
    <w:p w:rsidR="002D7168" w:rsidRDefault="009C2ED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二、部门财政资金收支情况</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2D7168" w:rsidRDefault="009C2ED3">
      <w:pPr>
        <w:widowControl/>
        <w:adjustRightInd w:val="0"/>
        <w:snapToGrid w:val="0"/>
        <w:spacing w:line="540" w:lineRule="exact"/>
        <w:ind w:firstLineChars="200" w:firstLine="640"/>
        <w:jc w:val="left"/>
        <w:rPr>
          <w:rFonts w:ascii="仿宋_GB2312" w:eastAsia="仿宋_GB2312" w:hAnsi="仿宋" w:cs="仿宋_GB2312"/>
          <w:sz w:val="32"/>
          <w:szCs w:val="32"/>
        </w:rPr>
      </w:pPr>
      <w:r>
        <w:rPr>
          <w:rFonts w:ascii="仿宋_GB2312" w:eastAsia="仿宋_GB2312" w:hAnsi="仿宋_GB2312" w:cs="仿宋_GB2312" w:hint="eastAsia"/>
          <w:color w:val="000000"/>
          <w:kern w:val="0"/>
          <w:sz w:val="32"/>
          <w:szCs w:val="32"/>
          <w:shd w:val="clear" w:color="auto" w:fill="FFFFFF"/>
        </w:rPr>
        <w:t>我局2020年预算总收入204.12万元，其中：财政拨款收入204.12万元，占总收入100%。</w:t>
      </w:r>
    </w:p>
    <w:p w:rsidR="002D7168" w:rsidRDefault="009C2ED3">
      <w:pPr>
        <w:numPr>
          <w:ilvl w:val="0"/>
          <w:numId w:val="2"/>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部门财政资金支出情况。</w:t>
      </w:r>
    </w:p>
    <w:p w:rsidR="002D7168" w:rsidRDefault="009C2ED3">
      <w:pPr>
        <w:widowControl/>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sz w:val="32"/>
          <w:szCs w:val="32"/>
        </w:rPr>
        <w:t>2020年度部门财政资金总支出204.12万元。其中：工资福利支出154.85万元，占总支出76%，商品服务支出23.53万元，占总支出11%，对个人家庭补助支出25.74万元，占总支出13%。</w:t>
      </w:r>
    </w:p>
    <w:p w:rsidR="002D7168" w:rsidRDefault="009C2ED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三、部门整体预算绩效管理情况（根据适用指标体系进行调整）</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（一）部门预算管理。</w:t>
      </w:r>
    </w:p>
    <w:p w:rsidR="002D7168" w:rsidRDefault="009C2ED3">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2020年，部门预算收入总额204.12万元，较上年177.3万元增加26.82万元；部门支出预算总额204.12万元，较上年200.82万元增加3.3万元。</w:t>
      </w:r>
    </w:p>
    <w:p w:rsidR="002D7168" w:rsidRDefault="009C2ED3">
      <w:pPr>
        <w:widowControl/>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val="zh-CN"/>
        </w:rPr>
        <w:t>我</w:t>
      </w:r>
      <w:r>
        <w:rPr>
          <w:rFonts w:ascii="仿宋_GB2312" w:eastAsia="仿宋_GB2312" w:hAnsi="仿宋_GB2312" w:cs="仿宋_GB2312" w:hint="eastAsia"/>
          <w:color w:val="000000"/>
          <w:kern w:val="0"/>
          <w:sz w:val="32"/>
          <w:szCs w:val="32"/>
          <w:shd w:val="clear" w:color="auto" w:fill="FFFFFF"/>
        </w:rPr>
        <w:t>局</w:t>
      </w:r>
      <w:r>
        <w:rPr>
          <w:rFonts w:ascii="仿宋_GB2312" w:eastAsia="仿宋_GB2312" w:hAnsi="仿宋_GB2312" w:cs="仿宋_GB2312" w:hint="eastAsia"/>
          <w:color w:val="000000"/>
          <w:kern w:val="0"/>
          <w:sz w:val="32"/>
          <w:szCs w:val="32"/>
          <w:shd w:val="clear" w:color="auto" w:fill="FFFFFF"/>
          <w:lang w:val="zh-CN"/>
        </w:rPr>
        <w:t>严格按照</w:t>
      </w:r>
      <w:r>
        <w:rPr>
          <w:rFonts w:ascii="仿宋_GB2312" w:eastAsia="仿宋_GB2312" w:hAnsi="仿宋_GB2312" w:cs="仿宋_GB2312" w:hint="eastAsia"/>
          <w:color w:val="000000"/>
          <w:kern w:val="0"/>
          <w:sz w:val="32"/>
          <w:szCs w:val="32"/>
          <w:shd w:val="clear" w:color="auto" w:fill="FFFFFF"/>
        </w:rPr>
        <w:t>县财政局“人员经费按标准，公用经费按定额”的预算原则，编制2020年本级部门决算204.12万元。</w:t>
      </w:r>
      <w:r>
        <w:rPr>
          <w:rFonts w:ascii="仿宋_GB2312" w:eastAsia="仿宋_GB2312" w:hAnsi="仿宋_GB2312" w:cs="仿宋_GB2312" w:hint="eastAsia"/>
          <w:color w:val="000000"/>
          <w:kern w:val="0"/>
          <w:sz w:val="32"/>
          <w:szCs w:val="32"/>
          <w:shd w:val="clear" w:color="auto" w:fill="FFFFFF"/>
        </w:rPr>
        <w:lastRenderedPageBreak/>
        <w:t>根据县财政局关于做好2020年财务工作预算的通知要求，客观真实编制了2020年部门预算，2020年财政资金总支出为支出204.12万元（其中基本支出199.12万元、项目支出5万元）。预算编制是我局预算体制最基本的环节,是预算管理体制改革的核心。预算编制秉承实事求是的原则，对我局财政支出做出合理规划，对财政管理体制的完善、活动范围的合理界定、监督和约束都具有重要作用。</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（二）专项预算管理。</w:t>
      </w:r>
    </w:p>
    <w:p w:rsidR="002D7168" w:rsidRDefault="009C2ED3">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当年预算支出完成率＝204.12÷（204.12）×100%＝100%</w:t>
      </w:r>
    </w:p>
    <w:p w:rsidR="002D7168" w:rsidRDefault="009C2ED3">
      <w:pPr>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2020年总支出204.12万元（基本支出199.12万元，项目支出5万元）。其中：工资福利支出154.85万元，占总支出76%，商品服务支出23.53万元，占总支出11%，对个人家庭补助支出25.74万元，占总支出13%。</w:t>
      </w:r>
    </w:p>
    <w:p w:rsidR="002D7168" w:rsidRDefault="009C2ED3">
      <w:pPr>
        <w:widowControl/>
        <w:adjustRightInd w:val="0"/>
        <w:snapToGrid w:val="0"/>
        <w:spacing w:line="54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我局严格遵守县财政局经费来源和分配、</w:t>
      </w:r>
      <w:bookmarkStart w:id="1" w:name="_GoBack"/>
      <w:bookmarkEnd w:id="1"/>
      <w:r>
        <w:rPr>
          <w:rFonts w:ascii="仿宋_GB2312" w:eastAsia="仿宋_GB2312" w:hAnsi="仿宋_GB2312" w:cs="仿宋_GB2312" w:hint="eastAsia"/>
          <w:color w:val="000000"/>
          <w:kern w:val="0"/>
          <w:sz w:val="32"/>
          <w:szCs w:val="32"/>
          <w:shd w:val="clear" w:color="auto" w:fill="FFFFFF"/>
        </w:rPr>
        <w:t>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w:t>
      </w:r>
      <w:r>
        <w:rPr>
          <w:rFonts w:ascii="仿宋_GB2312" w:eastAsia="仿宋_GB2312" w:hAnsi="仿宋_GB2312" w:cs="仿宋_GB2312" w:hint="eastAsia"/>
          <w:color w:val="000000"/>
          <w:kern w:val="0"/>
          <w:sz w:val="32"/>
          <w:szCs w:val="32"/>
          <w:shd w:val="clear" w:color="auto" w:fill="FFFFFF"/>
        </w:rPr>
        <w:lastRenderedPageBreak/>
        <w:t>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支部每季度听取一次单位财务工作汇报，了解掌握财务收支情况；单位的财务收支情况每年向党支部和职工大会公布，接受党支部和干部职工的监督。同时，在开支控制、办公用品采购、大宗印刷管理、公车改革、车辆租赁等方面严格执行相关制度。</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（三）结果应用情况。</w:t>
      </w:r>
    </w:p>
    <w:p w:rsidR="00C21AB1" w:rsidRDefault="00C21AB1" w:rsidP="00C21AB1">
      <w:pPr>
        <w:spacing w:line="560" w:lineRule="exact"/>
        <w:ind w:firstLine="600"/>
        <w:rPr>
          <w:rFonts w:ascii="仿宋_GB2312" w:eastAsia="仿宋_GB2312" w:hAnsi="仿宋_GB2312" w:cs="仿宋_GB2312"/>
          <w:b/>
          <w:bCs/>
          <w:sz w:val="32"/>
          <w:szCs w:val="32"/>
          <w:lang w:val="zh-CN"/>
        </w:rPr>
      </w:pPr>
      <w:r>
        <w:rPr>
          <w:rFonts w:ascii="仿宋_GB2312" w:eastAsia="仿宋_GB2312" w:hAnsi="仿宋_GB2312" w:cs="仿宋_GB2312" w:hint="eastAsia"/>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rsidR="002D7168" w:rsidRDefault="009C2ED3">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653057" w:rsidRDefault="00653057" w:rsidP="00653057">
      <w:pPr>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lastRenderedPageBreak/>
        <w:t>从自评情况来看，我局部门支出绩效水平较高，整体上完成了年初设定的绩效目标，保障了我局工作的正常运转，促进了我局的事业发展，充分发挥了财政资金的经济效益和社会效益。</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（二）存在问题。</w:t>
      </w:r>
    </w:p>
    <w:p w:rsidR="004F7383" w:rsidRDefault="004F7383" w:rsidP="004F7383">
      <w:pPr>
        <w:spacing w:line="580" w:lineRule="exact"/>
        <w:ind w:firstLineChars="300" w:firstLine="960"/>
        <w:rPr>
          <w:rFonts w:ascii="仿宋_GB2312" w:eastAsia="仿宋_GB2312" w:hAnsi="仿宋" w:cs="仿宋_GB2312"/>
          <w:sz w:val="32"/>
          <w:szCs w:val="32"/>
        </w:rPr>
      </w:pPr>
      <w:r>
        <w:rPr>
          <w:rFonts w:ascii="仿宋_GB2312" w:eastAsia="仿宋_GB2312" w:hAnsi="仿宋" w:cs="仿宋_GB2312" w:hint="eastAsia"/>
          <w:sz w:val="32"/>
          <w:szCs w:val="32"/>
        </w:rPr>
        <w:t>无</w:t>
      </w:r>
    </w:p>
    <w:p w:rsidR="002D7168" w:rsidRDefault="009C2ED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（三）改进建议。</w:t>
      </w:r>
    </w:p>
    <w:p w:rsidR="004F7383" w:rsidRDefault="004F7383">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无</w:t>
      </w:r>
    </w:p>
    <w:p w:rsidR="002D7168" w:rsidRDefault="002D7168">
      <w:pPr>
        <w:spacing w:line="580" w:lineRule="exact"/>
        <w:ind w:firstLineChars="200" w:firstLine="640"/>
        <w:rPr>
          <w:rFonts w:ascii="仿宋_GB2312" w:eastAsia="仿宋_GB2312" w:hAnsi="仿宋_GB2312" w:cs="仿宋_GB2312"/>
          <w:sz w:val="32"/>
          <w:szCs w:val="32"/>
        </w:rPr>
      </w:pPr>
    </w:p>
    <w:p w:rsidR="002D7168" w:rsidRDefault="002D7168">
      <w:pPr>
        <w:widowControl/>
        <w:jc w:val="left"/>
        <w:rPr>
          <w:rFonts w:ascii="仿宋_GB2312" w:eastAsia="仿宋_GB2312" w:hAnsi="仿宋_GB2312" w:cs="仿宋_GB2312"/>
          <w:sz w:val="32"/>
          <w:szCs w:val="32"/>
        </w:rPr>
      </w:pPr>
    </w:p>
    <w:sectPr w:rsidR="002D7168" w:rsidSect="002D7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52D27"/>
    <w:multiLevelType w:val="singleLevel"/>
    <w:tmpl w:val="E0052D27"/>
    <w:lvl w:ilvl="0">
      <w:start w:val="2"/>
      <w:numFmt w:val="chineseCounting"/>
      <w:suff w:val="nothing"/>
      <w:lvlText w:val="（%1）"/>
      <w:lvlJc w:val="left"/>
      <w:rPr>
        <w:rFonts w:hint="eastAsia"/>
      </w:rPr>
    </w:lvl>
  </w:abstractNum>
  <w:abstractNum w:abstractNumId="1">
    <w:nsid w:val="0DAC4383"/>
    <w:multiLevelType w:val="singleLevel"/>
    <w:tmpl w:val="0DAC438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06350C"/>
    <w:rsid w:val="000B0585"/>
    <w:rsid w:val="00291808"/>
    <w:rsid w:val="002D7168"/>
    <w:rsid w:val="00310AF8"/>
    <w:rsid w:val="00491B22"/>
    <w:rsid w:val="004F7383"/>
    <w:rsid w:val="0052390C"/>
    <w:rsid w:val="00587F19"/>
    <w:rsid w:val="006317D9"/>
    <w:rsid w:val="00653057"/>
    <w:rsid w:val="009C2ED3"/>
    <w:rsid w:val="00C21AB1"/>
    <w:rsid w:val="05513C69"/>
    <w:rsid w:val="0B137015"/>
    <w:rsid w:val="0F046383"/>
    <w:rsid w:val="16F2127A"/>
    <w:rsid w:val="1CB52D8C"/>
    <w:rsid w:val="1D285501"/>
    <w:rsid w:val="1DF2482E"/>
    <w:rsid w:val="20EF5FD7"/>
    <w:rsid w:val="24543E7E"/>
    <w:rsid w:val="2820212B"/>
    <w:rsid w:val="2B283A9E"/>
    <w:rsid w:val="30496D24"/>
    <w:rsid w:val="330C254F"/>
    <w:rsid w:val="362716F7"/>
    <w:rsid w:val="36435EC2"/>
    <w:rsid w:val="3D76312B"/>
    <w:rsid w:val="459B7DAC"/>
    <w:rsid w:val="4ACF1A56"/>
    <w:rsid w:val="565C363B"/>
    <w:rsid w:val="5DA771FC"/>
    <w:rsid w:val="5EE5456F"/>
    <w:rsid w:val="607B0C3E"/>
    <w:rsid w:val="60D032A5"/>
    <w:rsid w:val="61465037"/>
    <w:rsid w:val="640F0AA2"/>
    <w:rsid w:val="725B243B"/>
    <w:rsid w:val="73E20CE6"/>
    <w:rsid w:val="7EE71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D71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2D71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D7168"/>
    <w:rPr>
      <w:sz w:val="18"/>
      <w:szCs w:val="18"/>
    </w:rPr>
  </w:style>
  <w:style w:type="character" w:customStyle="1" w:styleId="Char">
    <w:name w:val="页脚 Char"/>
    <w:basedOn w:val="a0"/>
    <w:link w:val="a3"/>
    <w:uiPriority w:val="99"/>
    <w:semiHidden/>
    <w:rsid w:val="002D716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338</Words>
  <Characters>1933</Characters>
  <Application>Microsoft Office Word</Application>
  <DocSecurity>0</DocSecurity>
  <Lines>16</Lines>
  <Paragraphs>4</Paragraphs>
  <ScaleCrop>false</ScaleCrop>
  <Company>Sky123.Org</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11</cp:revision>
  <dcterms:created xsi:type="dcterms:W3CDTF">2019-08-19T01:06:00Z</dcterms:created>
  <dcterms:modified xsi:type="dcterms:W3CDTF">2021-08-11T09:07:00Z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5FE4FFC638F241B1BC783EF99F0A6976</vt:lpwstr>
  </property>
</Properties>
</file>