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EB1" w:rsidRDefault="00775BC2">
      <w:pPr>
        <w:spacing w:line="600" w:lineRule="exact"/>
        <w:jc w:val="center"/>
        <w:outlineLvl w:val="0"/>
        <w:rPr>
          <w:rFonts w:ascii="仿宋_GB2312" w:eastAsia="仿宋_GB2312" w:hAnsi="黑体" w:cs="方正小标宋简体"/>
          <w:b/>
          <w:sz w:val="32"/>
          <w:szCs w:val="32"/>
        </w:rPr>
      </w:pPr>
      <w:bookmarkStart w:id="0" w:name="_Toc15396616"/>
      <w:r>
        <w:rPr>
          <w:rFonts w:ascii="仿宋_GB2312" w:eastAsia="仿宋_GB2312" w:hAnsi="黑体" w:cs="方正小标宋简体" w:hint="eastAsia"/>
          <w:b/>
          <w:sz w:val="32"/>
          <w:szCs w:val="32"/>
        </w:rPr>
        <w:t>档案局</w:t>
      </w:r>
      <w:r>
        <w:rPr>
          <w:rFonts w:ascii="仿宋_GB2312" w:eastAsia="仿宋_GB2312" w:hAnsi="黑体" w:cs="方正小标宋简体" w:hint="eastAsia"/>
          <w:b/>
          <w:sz w:val="32"/>
          <w:szCs w:val="32"/>
        </w:rPr>
        <w:t>部门</w:t>
      </w:r>
      <w:r>
        <w:rPr>
          <w:rFonts w:ascii="仿宋_GB2312" w:eastAsia="仿宋_GB2312" w:hAnsi="黑体" w:cs="方正小标宋简体" w:hint="eastAsia"/>
          <w:b/>
          <w:sz w:val="32"/>
          <w:szCs w:val="32"/>
        </w:rPr>
        <w:t>2018</w:t>
      </w:r>
      <w:r>
        <w:rPr>
          <w:rFonts w:ascii="仿宋_GB2312" w:eastAsia="仿宋_GB2312" w:hAnsi="黑体" w:cs="方正小标宋简体" w:hint="eastAsia"/>
          <w:b/>
          <w:sz w:val="32"/>
          <w:szCs w:val="32"/>
        </w:rPr>
        <w:t>年部门</w:t>
      </w:r>
    </w:p>
    <w:p w:rsidR="007A1EB1" w:rsidRDefault="00775BC2">
      <w:pPr>
        <w:spacing w:line="600" w:lineRule="exact"/>
        <w:jc w:val="center"/>
        <w:outlineLvl w:val="0"/>
        <w:rPr>
          <w:rFonts w:ascii="仿宋_GB2312" w:eastAsia="仿宋_GB2312" w:hAnsi="黑体" w:cs="方正小标宋简体"/>
          <w:b/>
          <w:sz w:val="32"/>
          <w:szCs w:val="32"/>
        </w:rPr>
      </w:pPr>
      <w:r>
        <w:rPr>
          <w:rFonts w:ascii="仿宋_GB2312" w:eastAsia="仿宋_GB2312" w:hAnsi="黑体" w:cs="方正小标宋简体" w:hint="eastAsia"/>
          <w:b/>
          <w:sz w:val="32"/>
          <w:szCs w:val="32"/>
        </w:rPr>
        <w:t>整体支出绩效评价报告</w:t>
      </w:r>
      <w:bookmarkEnd w:id="0"/>
    </w:p>
    <w:p w:rsidR="007A1EB1" w:rsidRDefault="007A1EB1">
      <w:pPr>
        <w:spacing w:line="580" w:lineRule="exact"/>
        <w:ind w:firstLineChars="200" w:firstLine="643"/>
        <w:rPr>
          <w:rFonts w:ascii="仿宋_GB2312" w:eastAsia="仿宋_GB2312" w:hAnsi="黑体" w:cs="黑体"/>
          <w:b/>
          <w:sz w:val="32"/>
          <w:szCs w:val="32"/>
        </w:rPr>
      </w:pPr>
    </w:p>
    <w:p w:rsidR="007A1EB1" w:rsidRDefault="00775BC2">
      <w:pPr>
        <w:spacing w:line="580" w:lineRule="exact"/>
        <w:ind w:firstLineChars="200" w:firstLine="640"/>
        <w:rPr>
          <w:rFonts w:ascii="仿宋_GB2312" w:eastAsia="仿宋_GB2312" w:hAnsi="黑体" w:cs="黑体"/>
          <w:sz w:val="32"/>
          <w:szCs w:val="32"/>
        </w:rPr>
      </w:pPr>
      <w:r>
        <w:rPr>
          <w:rFonts w:ascii="仿宋_GB2312" w:eastAsia="仿宋_GB2312" w:hAnsi="黑体" w:cs="黑体" w:hint="eastAsia"/>
          <w:sz w:val="32"/>
          <w:szCs w:val="32"/>
        </w:rPr>
        <w:t>一、部门（单位）概况</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（一）机构组成。</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黑水县档案局</w:t>
      </w:r>
      <w:r>
        <w:rPr>
          <w:rFonts w:ascii="仿宋_GB2312" w:eastAsia="仿宋_GB2312" w:hAnsi="仿宋" w:cs="仿宋_GB2312" w:hint="eastAsia"/>
          <w:sz w:val="32"/>
          <w:szCs w:val="32"/>
        </w:rPr>
        <w:t>是独立核算的一级预算单位，</w:t>
      </w:r>
      <w:r>
        <w:rPr>
          <w:rFonts w:ascii="仿宋_GB2312" w:eastAsia="仿宋_GB2312" w:hAnsi="仿宋" w:cs="仿宋_GB2312" w:hint="eastAsia"/>
          <w:sz w:val="32"/>
          <w:szCs w:val="32"/>
        </w:rPr>
        <w:t>无下属二级预算单位。核定编制</w:t>
      </w:r>
      <w:r>
        <w:rPr>
          <w:rFonts w:ascii="仿宋_GB2312" w:eastAsia="仿宋_GB2312" w:hAnsi="仿宋" w:cs="仿宋_GB2312" w:hint="eastAsia"/>
          <w:sz w:val="32"/>
          <w:szCs w:val="32"/>
        </w:rPr>
        <w:t>9</w:t>
      </w:r>
      <w:r>
        <w:rPr>
          <w:rFonts w:ascii="仿宋_GB2312" w:eastAsia="仿宋_GB2312" w:hAnsi="仿宋" w:cs="仿宋_GB2312" w:hint="eastAsia"/>
          <w:sz w:val="32"/>
          <w:szCs w:val="32"/>
        </w:rPr>
        <w:t>人，设局（馆）长</w:t>
      </w:r>
      <w:r>
        <w:rPr>
          <w:rFonts w:ascii="仿宋_GB2312" w:eastAsia="仿宋_GB2312" w:hAnsi="仿宋" w:cs="仿宋_GB2312" w:hint="eastAsia"/>
          <w:sz w:val="32"/>
          <w:szCs w:val="32"/>
        </w:rPr>
        <w:t>1</w:t>
      </w:r>
      <w:r>
        <w:rPr>
          <w:rFonts w:ascii="仿宋_GB2312" w:eastAsia="仿宋_GB2312" w:hAnsi="仿宋" w:cs="仿宋_GB2312" w:hint="eastAsia"/>
          <w:sz w:val="32"/>
          <w:szCs w:val="32"/>
        </w:rPr>
        <w:t>名，副局（馆）长</w:t>
      </w:r>
      <w:r>
        <w:rPr>
          <w:rFonts w:ascii="仿宋_GB2312" w:eastAsia="仿宋_GB2312" w:hAnsi="仿宋" w:cs="仿宋_GB2312" w:hint="eastAsia"/>
          <w:sz w:val="32"/>
          <w:szCs w:val="32"/>
        </w:rPr>
        <w:t>2</w:t>
      </w:r>
      <w:r>
        <w:rPr>
          <w:rFonts w:ascii="仿宋_GB2312" w:eastAsia="仿宋_GB2312" w:hAnsi="仿宋" w:cs="仿宋_GB2312" w:hint="eastAsia"/>
          <w:sz w:val="32"/>
          <w:szCs w:val="32"/>
        </w:rPr>
        <w:t>名，内设办公室、业务指导股和保管利用股</w:t>
      </w:r>
      <w:r>
        <w:rPr>
          <w:rFonts w:ascii="仿宋_GB2312" w:eastAsia="仿宋_GB2312" w:hAnsi="仿宋" w:cs="仿宋_GB2312" w:hint="eastAsia"/>
          <w:sz w:val="32"/>
          <w:szCs w:val="32"/>
        </w:rPr>
        <w:t>3</w:t>
      </w:r>
      <w:r>
        <w:rPr>
          <w:rFonts w:ascii="仿宋_GB2312" w:eastAsia="仿宋_GB2312" w:hAnsi="仿宋" w:cs="仿宋_GB2312" w:hint="eastAsia"/>
          <w:sz w:val="32"/>
          <w:szCs w:val="32"/>
        </w:rPr>
        <w:t>个股室，参照执行公务员制度管理。</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（二）机构职能。</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1</w:t>
      </w:r>
      <w:r>
        <w:rPr>
          <w:rFonts w:ascii="仿宋_GB2312" w:eastAsia="仿宋_GB2312" w:hAnsi="仿宋" w:cs="仿宋_GB2312" w:hint="eastAsia"/>
          <w:sz w:val="32"/>
          <w:szCs w:val="32"/>
        </w:rPr>
        <w:t>、负责贯彻执行和宣传《中华人民共和国档案法》以及党和国家有关档案工作的方针、政策；制定全县档案事业的发展计划。</w:t>
      </w:r>
      <w:r>
        <w:rPr>
          <w:rFonts w:ascii="仿宋_GB2312" w:eastAsia="仿宋_GB2312" w:hAnsi="仿宋" w:cs="仿宋_GB2312" w:hint="eastAsia"/>
          <w:sz w:val="32"/>
          <w:szCs w:val="32"/>
        </w:rPr>
        <w:t>2</w:t>
      </w:r>
      <w:r>
        <w:rPr>
          <w:rFonts w:ascii="仿宋_GB2312" w:eastAsia="仿宋_GB2312" w:hAnsi="仿宋" w:cs="仿宋_GB2312" w:hint="eastAsia"/>
          <w:sz w:val="32"/>
          <w:szCs w:val="32"/>
        </w:rPr>
        <w:t>、依法对全县各级各类档案管理工作进行组织、引导、监督检查。积极参加全州档案学术研究活动。</w:t>
      </w:r>
      <w:r>
        <w:rPr>
          <w:rFonts w:ascii="仿宋_GB2312" w:eastAsia="仿宋_GB2312" w:hAnsi="仿宋" w:cs="仿宋_GB2312" w:hint="eastAsia"/>
          <w:sz w:val="32"/>
          <w:szCs w:val="32"/>
        </w:rPr>
        <w:t>3</w:t>
      </w:r>
      <w:r>
        <w:rPr>
          <w:rFonts w:ascii="仿宋_GB2312" w:eastAsia="仿宋_GB2312" w:hAnsi="仿宋" w:cs="仿宋_GB2312" w:hint="eastAsia"/>
          <w:sz w:val="32"/>
          <w:szCs w:val="32"/>
        </w:rPr>
        <w:t>、依法集中统一管理和接收、征集、整理县级机关团体、事业单位的主要档案资料，保守党和国家机密，确保档案的完整与安全。</w:t>
      </w:r>
      <w:r>
        <w:rPr>
          <w:rFonts w:ascii="仿宋_GB2312" w:eastAsia="仿宋_GB2312" w:hAnsi="仿宋" w:cs="仿宋_GB2312" w:hint="eastAsia"/>
          <w:sz w:val="32"/>
          <w:szCs w:val="32"/>
        </w:rPr>
        <w:t>4</w:t>
      </w:r>
      <w:r>
        <w:rPr>
          <w:rFonts w:ascii="仿宋_GB2312" w:eastAsia="仿宋_GB2312" w:hAnsi="仿宋" w:cs="仿宋_GB2312" w:hint="eastAsia"/>
          <w:sz w:val="32"/>
          <w:szCs w:val="32"/>
        </w:rPr>
        <w:t>、积极收集档案信息资料，依法向社会开放档案。</w:t>
      </w:r>
      <w:r>
        <w:rPr>
          <w:rFonts w:ascii="仿宋_GB2312" w:eastAsia="仿宋_GB2312" w:hAnsi="仿宋" w:cs="仿宋_GB2312" w:hint="eastAsia"/>
          <w:sz w:val="32"/>
          <w:szCs w:val="32"/>
        </w:rPr>
        <w:t>5</w:t>
      </w:r>
      <w:r>
        <w:rPr>
          <w:rFonts w:ascii="仿宋_GB2312" w:eastAsia="仿宋_GB2312" w:hAnsi="仿宋" w:cs="仿宋_GB2312" w:hint="eastAsia"/>
          <w:sz w:val="32"/>
          <w:szCs w:val="32"/>
        </w:rPr>
        <w:t>、完成县政府交办的其他工作。</w:t>
      </w:r>
    </w:p>
    <w:p w:rsidR="007A1EB1" w:rsidRDefault="00775BC2">
      <w:pPr>
        <w:numPr>
          <w:ilvl w:val="0"/>
          <w:numId w:val="1"/>
        </w:num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人员概况。</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2018</w:t>
      </w:r>
      <w:r>
        <w:rPr>
          <w:rFonts w:ascii="仿宋_GB2312" w:eastAsia="仿宋_GB2312" w:hAnsi="仿宋" w:cs="仿宋_GB2312" w:hint="eastAsia"/>
          <w:sz w:val="32"/>
          <w:szCs w:val="32"/>
        </w:rPr>
        <w:t>年本单位总编制</w:t>
      </w:r>
      <w:r>
        <w:rPr>
          <w:rFonts w:ascii="仿宋_GB2312" w:eastAsia="仿宋_GB2312" w:hAnsi="仿宋" w:cs="仿宋_GB2312" w:hint="eastAsia"/>
          <w:sz w:val="32"/>
          <w:szCs w:val="32"/>
        </w:rPr>
        <w:t>9</w:t>
      </w:r>
      <w:r>
        <w:rPr>
          <w:rFonts w:ascii="仿宋_GB2312" w:eastAsia="仿宋_GB2312" w:hAnsi="仿宋" w:cs="仿宋_GB2312" w:hint="eastAsia"/>
          <w:sz w:val="32"/>
          <w:szCs w:val="32"/>
        </w:rPr>
        <w:t>人，</w:t>
      </w:r>
      <w:r>
        <w:rPr>
          <w:rFonts w:ascii="仿宋_GB2312" w:eastAsia="仿宋_GB2312" w:hAnsi="仿宋" w:cs="仿宋_GB2312" w:hint="eastAsia"/>
          <w:sz w:val="32"/>
          <w:szCs w:val="32"/>
        </w:rPr>
        <w:t>年末在职人员</w:t>
      </w:r>
      <w:r>
        <w:rPr>
          <w:rFonts w:ascii="仿宋_GB2312" w:eastAsia="仿宋_GB2312" w:hAnsi="仿宋" w:cs="仿宋_GB2312" w:hint="eastAsia"/>
          <w:sz w:val="32"/>
          <w:szCs w:val="32"/>
        </w:rPr>
        <w:t>9</w:t>
      </w:r>
      <w:r>
        <w:rPr>
          <w:rFonts w:ascii="仿宋_GB2312" w:eastAsia="仿宋_GB2312" w:hAnsi="仿宋" w:cs="仿宋_GB2312" w:hint="eastAsia"/>
          <w:sz w:val="32"/>
          <w:szCs w:val="32"/>
        </w:rPr>
        <w:t>人</w:t>
      </w:r>
      <w:r>
        <w:rPr>
          <w:rFonts w:ascii="仿宋_GB2312" w:eastAsia="仿宋_GB2312" w:hAnsi="仿宋" w:cs="仿宋_GB2312" w:hint="eastAsia"/>
          <w:sz w:val="32"/>
          <w:szCs w:val="32"/>
        </w:rPr>
        <w:t>。</w:t>
      </w:r>
    </w:p>
    <w:p w:rsidR="007A1EB1" w:rsidRDefault="00775BC2">
      <w:pPr>
        <w:spacing w:line="580" w:lineRule="exact"/>
        <w:ind w:firstLineChars="200" w:firstLine="640"/>
        <w:rPr>
          <w:rFonts w:ascii="仿宋_GB2312" w:eastAsia="仿宋_GB2312" w:hAnsi="黑体" w:cs="黑体"/>
          <w:sz w:val="32"/>
          <w:szCs w:val="32"/>
        </w:rPr>
      </w:pPr>
      <w:r>
        <w:rPr>
          <w:rFonts w:ascii="仿宋_GB2312" w:eastAsia="仿宋_GB2312" w:hAnsi="黑体" w:cs="黑体" w:hint="eastAsia"/>
          <w:sz w:val="32"/>
          <w:szCs w:val="32"/>
        </w:rPr>
        <w:t>二、部门财政资金收支情况</w:t>
      </w:r>
      <w:bookmarkStart w:id="1" w:name="_GoBack"/>
      <w:bookmarkEnd w:id="1"/>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（一）部门财政资金收入情况。</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2018</w:t>
      </w:r>
      <w:r>
        <w:rPr>
          <w:rFonts w:ascii="仿宋_GB2312" w:eastAsia="仿宋_GB2312" w:hAnsi="仿宋" w:cs="仿宋_GB2312" w:hint="eastAsia"/>
          <w:sz w:val="32"/>
          <w:szCs w:val="32"/>
        </w:rPr>
        <w:t>年本年收入合计</w:t>
      </w:r>
      <w:r>
        <w:rPr>
          <w:rFonts w:ascii="仿宋_GB2312" w:eastAsia="仿宋_GB2312" w:hAnsi="仿宋" w:cs="仿宋_GB2312" w:hint="eastAsia"/>
          <w:sz w:val="32"/>
          <w:szCs w:val="32"/>
        </w:rPr>
        <w:t>178.25</w:t>
      </w:r>
      <w:r>
        <w:rPr>
          <w:rFonts w:ascii="仿宋_GB2312" w:eastAsia="仿宋_GB2312" w:hAnsi="仿宋" w:cs="仿宋_GB2312" w:hint="eastAsia"/>
          <w:sz w:val="32"/>
          <w:szCs w:val="32"/>
        </w:rPr>
        <w:t>万元，其中：一般公共预</w:t>
      </w:r>
      <w:r>
        <w:rPr>
          <w:rFonts w:ascii="仿宋_GB2312" w:eastAsia="仿宋_GB2312" w:hAnsi="仿宋" w:cs="仿宋_GB2312" w:hint="eastAsia"/>
          <w:sz w:val="32"/>
          <w:szCs w:val="32"/>
        </w:rPr>
        <w:lastRenderedPageBreak/>
        <w:t>算财政拨款收入</w:t>
      </w:r>
      <w:r>
        <w:rPr>
          <w:rFonts w:ascii="仿宋_GB2312" w:eastAsia="仿宋_GB2312" w:hAnsi="仿宋" w:cs="仿宋_GB2312" w:hint="eastAsia"/>
          <w:sz w:val="32"/>
          <w:szCs w:val="32"/>
        </w:rPr>
        <w:t>178.25</w:t>
      </w:r>
      <w:r>
        <w:rPr>
          <w:rFonts w:ascii="仿宋_GB2312" w:eastAsia="仿宋_GB2312" w:hAnsi="仿宋" w:cs="仿宋_GB2312" w:hint="eastAsia"/>
          <w:sz w:val="32"/>
          <w:szCs w:val="32"/>
        </w:rPr>
        <w:t>万元，占</w:t>
      </w:r>
      <w:r>
        <w:rPr>
          <w:rFonts w:ascii="仿宋_GB2312" w:eastAsia="仿宋_GB2312" w:hAnsi="仿宋" w:cs="仿宋_GB2312" w:hint="eastAsia"/>
          <w:sz w:val="32"/>
          <w:szCs w:val="32"/>
        </w:rPr>
        <w:t>100</w:t>
      </w:r>
      <w:r>
        <w:rPr>
          <w:rFonts w:ascii="仿宋_GB2312" w:eastAsia="仿宋_GB2312" w:hAnsi="仿宋" w:cs="仿宋_GB2312" w:hint="eastAsia"/>
          <w:sz w:val="32"/>
          <w:szCs w:val="32"/>
        </w:rPr>
        <w:t>%</w:t>
      </w:r>
      <w:r>
        <w:rPr>
          <w:rFonts w:ascii="仿宋_GB2312" w:eastAsia="仿宋_GB2312" w:hAnsi="仿宋" w:cs="仿宋_GB2312" w:hint="eastAsia"/>
          <w:sz w:val="32"/>
          <w:szCs w:val="32"/>
        </w:rPr>
        <w:t>；政府性基金预算财政拨款收入万元，占</w:t>
      </w:r>
      <w:r>
        <w:rPr>
          <w:rFonts w:ascii="仿宋_GB2312" w:eastAsia="仿宋_GB2312" w:hAnsi="仿宋" w:cs="仿宋_GB2312" w:hint="eastAsia"/>
          <w:sz w:val="32"/>
          <w:szCs w:val="32"/>
        </w:rPr>
        <w:t>0</w:t>
      </w:r>
      <w:r>
        <w:rPr>
          <w:rFonts w:ascii="仿宋_GB2312" w:eastAsia="仿宋_GB2312" w:hAnsi="仿宋" w:cs="仿宋_GB2312" w:hint="eastAsia"/>
          <w:sz w:val="32"/>
          <w:szCs w:val="32"/>
        </w:rPr>
        <w:t>%</w:t>
      </w:r>
      <w:r>
        <w:rPr>
          <w:rFonts w:ascii="仿宋_GB2312" w:eastAsia="仿宋_GB2312" w:hAnsi="仿宋" w:cs="仿宋_GB2312" w:hint="eastAsia"/>
          <w:sz w:val="32"/>
          <w:szCs w:val="32"/>
        </w:rPr>
        <w:t>；国有资本经营预算财政拨款收入</w:t>
      </w:r>
      <w:r>
        <w:rPr>
          <w:rFonts w:ascii="仿宋_GB2312" w:eastAsia="仿宋_GB2312" w:hAnsi="仿宋" w:cs="仿宋_GB2312" w:hint="eastAsia"/>
          <w:sz w:val="32"/>
          <w:szCs w:val="32"/>
        </w:rPr>
        <w:t>0</w:t>
      </w:r>
      <w:r>
        <w:rPr>
          <w:rFonts w:ascii="仿宋_GB2312" w:eastAsia="仿宋_GB2312" w:hAnsi="仿宋" w:cs="仿宋_GB2312" w:hint="eastAsia"/>
          <w:sz w:val="32"/>
          <w:szCs w:val="32"/>
        </w:rPr>
        <w:t>万元，占</w:t>
      </w:r>
      <w:r>
        <w:rPr>
          <w:rFonts w:ascii="仿宋_GB2312" w:eastAsia="仿宋_GB2312" w:hAnsi="仿宋" w:cs="仿宋_GB2312" w:hint="eastAsia"/>
          <w:sz w:val="32"/>
          <w:szCs w:val="32"/>
        </w:rPr>
        <w:t>0</w:t>
      </w:r>
      <w:r>
        <w:rPr>
          <w:rFonts w:ascii="仿宋_GB2312" w:eastAsia="仿宋_GB2312" w:hAnsi="仿宋" w:cs="仿宋_GB2312" w:hint="eastAsia"/>
          <w:sz w:val="32"/>
          <w:szCs w:val="32"/>
        </w:rPr>
        <w:t>%</w:t>
      </w:r>
      <w:r>
        <w:rPr>
          <w:rFonts w:ascii="仿宋_GB2312" w:eastAsia="仿宋_GB2312" w:hAnsi="仿宋" w:cs="仿宋_GB2312" w:hint="eastAsia"/>
          <w:sz w:val="32"/>
          <w:szCs w:val="32"/>
        </w:rPr>
        <w:t>；事业收入</w:t>
      </w:r>
      <w:r>
        <w:rPr>
          <w:rFonts w:ascii="仿宋_GB2312" w:eastAsia="仿宋_GB2312" w:hAnsi="仿宋" w:cs="仿宋_GB2312" w:hint="eastAsia"/>
          <w:sz w:val="32"/>
          <w:szCs w:val="32"/>
        </w:rPr>
        <w:t>0</w:t>
      </w:r>
      <w:r>
        <w:rPr>
          <w:rFonts w:ascii="仿宋_GB2312" w:eastAsia="仿宋_GB2312" w:hAnsi="仿宋" w:cs="仿宋_GB2312" w:hint="eastAsia"/>
          <w:sz w:val="32"/>
          <w:szCs w:val="32"/>
        </w:rPr>
        <w:t>万元，占</w:t>
      </w:r>
      <w:r>
        <w:rPr>
          <w:rFonts w:ascii="仿宋_GB2312" w:eastAsia="仿宋_GB2312" w:hAnsi="仿宋" w:cs="仿宋_GB2312" w:hint="eastAsia"/>
          <w:sz w:val="32"/>
          <w:szCs w:val="32"/>
        </w:rPr>
        <w:t>0</w:t>
      </w:r>
      <w:r>
        <w:rPr>
          <w:rFonts w:ascii="仿宋_GB2312" w:eastAsia="仿宋_GB2312" w:hAnsi="仿宋" w:cs="仿宋_GB2312" w:hint="eastAsia"/>
          <w:sz w:val="32"/>
          <w:szCs w:val="32"/>
        </w:rPr>
        <w:t>%</w:t>
      </w:r>
      <w:r>
        <w:rPr>
          <w:rFonts w:ascii="仿宋_GB2312" w:eastAsia="仿宋_GB2312" w:hAnsi="仿宋" w:cs="仿宋_GB2312" w:hint="eastAsia"/>
          <w:sz w:val="32"/>
          <w:szCs w:val="32"/>
        </w:rPr>
        <w:t>；经营收入</w:t>
      </w:r>
      <w:r>
        <w:rPr>
          <w:rFonts w:ascii="仿宋_GB2312" w:eastAsia="仿宋_GB2312" w:hAnsi="仿宋" w:cs="仿宋_GB2312" w:hint="eastAsia"/>
          <w:sz w:val="32"/>
          <w:szCs w:val="32"/>
        </w:rPr>
        <w:t>0</w:t>
      </w:r>
      <w:r>
        <w:rPr>
          <w:rFonts w:ascii="仿宋_GB2312" w:eastAsia="仿宋_GB2312" w:hAnsi="仿宋" w:cs="仿宋_GB2312" w:hint="eastAsia"/>
          <w:sz w:val="32"/>
          <w:szCs w:val="32"/>
        </w:rPr>
        <w:t>万元，占</w:t>
      </w:r>
      <w:r>
        <w:rPr>
          <w:rFonts w:ascii="仿宋_GB2312" w:eastAsia="仿宋_GB2312" w:hAnsi="仿宋" w:cs="仿宋_GB2312" w:hint="eastAsia"/>
          <w:sz w:val="32"/>
          <w:szCs w:val="32"/>
        </w:rPr>
        <w:t>0</w:t>
      </w:r>
      <w:r>
        <w:rPr>
          <w:rFonts w:ascii="仿宋_GB2312" w:eastAsia="仿宋_GB2312" w:hAnsi="仿宋" w:cs="仿宋_GB2312" w:hint="eastAsia"/>
          <w:sz w:val="32"/>
          <w:szCs w:val="32"/>
        </w:rPr>
        <w:t>%</w:t>
      </w:r>
      <w:r>
        <w:rPr>
          <w:rFonts w:ascii="仿宋_GB2312" w:eastAsia="仿宋_GB2312" w:hAnsi="仿宋" w:cs="仿宋_GB2312" w:hint="eastAsia"/>
          <w:sz w:val="32"/>
          <w:szCs w:val="32"/>
        </w:rPr>
        <w:t>；附属单位上缴收入</w:t>
      </w:r>
      <w:r>
        <w:rPr>
          <w:rFonts w:ascii="仿宋_GB2312" w:eastAsia="仿宋_GB2312" w:hAnsi="仿宋" w:cs="仿宋_GB2312" w:hint="eastAsia"/>
          <w:sz w:val="32"/>
          <w:szCs w:val="32"/>
        </w:rPr>
        <w:t>0</w:t>
      </w:r>
      <w:r>
        <w:rPr>
          <w:rFonts w:ascii="仿宋_GB2312" w:eastAsia="仿宋_GB2312" w:hAnsi="仿宋" w:cs="仿宋_GB2312" w:hint="eastAsia"/>
          <w:sz w:val="32"/>
          <w:szCs w:val="32"/>
        </w:rPr>
        <w:t>万元，占</w:t>
      </w:r>
      <w:r>
        <w:rPr>
          <w:rFonts w:ascii="仿宋_GB2312" w:eastAsia="仿宋_GB2312" w:hAnsi="仿宋" w:cs="仿宋_GB2312" w:hint="eastAsia"/>
          <w:sz w:val="32"/>
          <w:szCs w:val="32"/>
        </w:rPr>
        <w:t>0</w:t>
      </w:r>
      <w:r>
        <w:rPr>
          <w:rFonts w:ascii="仿宋_GB2312" w:eastAsia="仿宋_GB2312" w:hAnsi="仿宋" w:cs="仿宋_GB2312" w:hint="eastAsia"/>
          <w:sz w:val="32"/>
          <w:szCs w:val="32"/>
        </w:rPr>
        <w:t>%</w:t>
      </w:r>
      <w:r>
        <w:rPr>
          <w:rFonts w:ascii="仿宋_GB2312" w:eastAsia="仿宋_GB2312" w:hAnsi="仿宋" w:cs="仿宋_GB2312" w:hint="eastAsia"/>
          <w:sz w:val="32"/>
          <w:szCs w:val="32"/>
        </w:rPr>
        <w:t>；其他收入</w:t>
      </w:r>
      <w:r>
        <w:rPr>
          <w:rFonts w:ascii="仿宋_GB2312" w:eastAsia="仿宋_GB2312" w:hAnsi="仿宋" w:cs="仿宋_GB2312" w:hint="eastAsia"/>
          <w:sz w:val="32"/>
          <w:szCs w:val="32"/>
        </w:rPr>
        <w:t>0</w:t>
      </w:r>
      <w:r>
        <w:rPr>
          <w:rFonts w:ascii="仿宋_GB2312" w:eastAsia="仿宋_GB2312" w:hAnsi="仿宋" w:cs="仿宋_GB2312" w:hint="eastAsia"/>
          <w:sz w:val="32"/>
          <w:szCs w:val="32"/>
        </w:rPr>
        <w:t>万元，占</w:t>
      </w:r>
      <w:r>
        <w:rPr>
          <w:rFonts w:ascii="仿宋_GB2312" w:eastAsia="仿宋_GB2312" w:hAnsi="仿宋" w:cs="仿宋_GB2312" w:hint="eastAsia"/>
          <w:sz w:val="32"/>
          <w:szCs w:val="32"/>
        </w:rPr>
        <w:t>0</w:t>
      </w:r>
      <w:r>
        <w:rPr>
          <w:rFonts w:ascii="仿宋_GB2312" w:eastAsia="仿宋_GB2312" w:hAnsi="仿宋" w:cs="仿宋_GB2312" w:hint="eastAsia"/>
          <w:sz w:val="32"/>
          <w:szCs w:val="32"/>
        </w:rPr>
        <w:t>%</w:t>
      </w:r>
      <w:r>
        <w:rPr>
          <w:rFonts w:ascii="仿宋_GB2312" w:eastAsia="仿宋_GB2312" w:hAnsi="仿宋" w:cs="仿宋_GB2312" w:hint="eastAsia"/>
          <w:sz w:val="32"/>
          <w:szCs w:val="32"/>
        </w:rPr>
        <w:t>。</w:t>
      </w:r>
    </w:p>
    <w:p w:rsidR="007A1EB1" w:rsidRDefault="00775BC2">
      <w:pPr>
        <w:numPr>
          <w:ilvl w:val="0"/>
          <w:numId w:val="2"/>
        </w:num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部门财政资金支出情况。</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2018</w:t>
      </w:r>
      <w:r>
        <w:rPr>
          <w:rFonts w:ascii="仿宋_GB2312" w:eastAsia="仿宋_GB2312" w:hAnsi="仿宋" w:cs="仿宋_GB2312" w:hint="eastAsia"/>
          <w:sz w:val="32"/>
          <w:szCs w:val="32"/>
        </w:rPr>
        <w:t>年总支出</w:t>
      </w:r>
      <w:r>
        <w:rPr>
          <w:rFonts w:ascii="仿宋_GB2312" w:eastAsia="仿宋_GB2312" w:hAnsi="仿宋" w:cs="仿宋_GB2312" w:hint="eastAsia"/>
          <w:sz w:val="32"/>
          <w:szCs w:val="32"/>
        </w:rPr>
        <w:t>183.96</w:t>
      </w:r>
      <w:r>
        <w:rPr>
          <w:rFonts w:ascii="仿宋_GB2312" w:eastAsia="仿宋_GB2312" w:hAnsi="仿宋" w:cs="仿宋_GB2312" w:hint="eastAsia"/>
          <w:sz w:val="32"/>
          <w:szCs w:val="32"/>
        </w:rPr>
        <w:t>万元，其中：人员经费支出</w:t>
      </w:r>
      <w:r w:rsidR="00473290">
        <w:rPr>
          <w:rFonts w:ascii="仿宋_GB2312" w:eastAsia="仿宋_GB2312" w:hAnsi="仿宋" w:cs="仿宋_GB2312" w:hint="eastAsia"/>
          <w:sz w:val="32"/>
          <w:szCs w:val="32"/>
        </w:rPr>
        <w:t>162.12</w:t>
      </w:r>
      <w:r>
        <w:rPr>
          <w:rFonts w:ascii="仿宋_GB2312" w:eastAsia="仿宋_GB2312" w:hAnsi="仿宋" w:cs="仿宋_GB2312" w:hint="eastAsia"/>
          <w:sz w:val="32"/>
          <w:szCs w:val="32"/>
        </w:rPr>
        <w:t>万元，占总支出</w:t>
      </w:r>
      <w:r>
        <w:rPr>
          <w:rFonts w:ascii="仿宋_GB2312" w:eastAsia="仿宋_GB2312" w:hAnsi="仿宋" w:cs="仿宋_GB2312" w:hint="eastAsia"/>
          <w:sz w:val="32"/>
          <w:szCs w:val="32"/>
        </w:rPr>
        <w:t>88.</w:t>
      </w:r>
      <w:r w:rsidR="00473290">
        <w:rPr>
          <w:rFonts w:ascii="仿宋_GB2312" w:eastAsia="仿宋_GB2312" w:hAnsi="仿宋" w:cs="仿宋_GB2312" w:hint="eastAsia"/>
          <w:sz w:val="32"/>
          <w:szCs w:val="32"/>
        </w:rPr>
        <w:t>13</w:t>
      </w:r>
      <w:r>
        <w:rPr>
          <w:rFonts w:ascii="仿宋_GB2312" w:eastAsia="仿宋_GB2312" w:hAnsi="仿宋" w:cs="仿宋_GB2312" w:hint="eastAsia"/>
          <w:sz w:val="32"/>
          <w:szCs w:val="32"/>
        </w:rPr>
        <w:t>%</w:t>
      </w:r>
      <w:r>
        <w:rPr>
          <w:rFonts w:ascii="仿宋_GB2312" w:eastAsia="仿宋_GB2312" w:hAnsi="仿宋" w:cs="仿宋_GB2312" w:hint="eastAsia"/>
          <w:sz w:val="32"/>
          <w:szCs w:val="32"/>
        </w:rPr>
        <w:t>，日常公用经费</w:t>
      </w:r>
      <w:r w:rsidR="00473290">
        <w:rPr>
          <w:rFonts w:ascii="仿宋_GB2312" w:eastAsia="仿宋_GB2312" w:hAnsi="仿宋" w:cs="仿宋_GB2312" w:hint="eastAsia"/>
          <w:sz w:val="32"/>
          <w:szCs w:val="32"/>
        </w:rPr>
        <w:t>15.22</w:t>
      </w:r>
      <w:r>
        <w:rPr>
          <w:rFonts w:ascii="仿宋_GB2312" w:eastAsia="仿宋_GB2312" w:hAnsi="仿宋" w:cs="仿宋_GB2312" w:hint="eastAsia"/>
          <w:sz w:val="32"/>
          <w:szCs w:val="32"/>
        </w:rPr>
        <w:t>万元，占总支出8.27</w:t>
      </w:r>
      <w:r>
        <w:rPr>
          <w:rFonts w:ascii="仿宋_GB2312" w:eastAsia="仿宋_GB2312" w:hAnsi="仿宋" w:cs="仿宋_GB2312" w:hint="eastAsia"/>
          <w:sz w:val="32"/>
          <w:szCs w:val="32"/>
        </w:rPr>
        <w:t>%</w:t>
      </w:r>
      <w:r>
        <w:rPr>
          <w:rFonts w:ascii="仿宋_GB2312" w:eastAsia="仿宋_GB2312" w:hAnsi="仿宋" w:cs="仿宋_GB2312" w:hint="eastAsia"/>
          <w:sz w:val="32"/>
          <w:szCs w:val="32"/>
        </w:rPr>
        <w:t>，项目支出：</w:t>
      </w:r>
      <w:r>
        <w:rPr>
          <w:rFonts w:ascii="仿宋_GB2312" w:eastAsia="仿宋_GB2312" w:hAnsi="仿宋" w:cs="仿宋_GB2312" w:hint="eastAsia"/>
          <w:sz w:val="32"/>
          <w:szCs w:val="32"/>
        </w:rPr>
        <w:t>6.63</w:t>
      </w:r>
      <w:r>
        <w:rPr>
          <w:rFonts w:ascii="仿宋_GB2312" w:eastAsia="仿宋_GB2312" w:hAnsi="仿宋" w:cs="仿宋_GB2312" w:hint="eastAsia"/>
          <w:sz w:val="32"/>
          <w:szCs w:val="32"/>
        </w:rPr>
        <w:t>万元，占总支出</w:t>
      </w:r>
      <w:r>
        <w:rPr>
          <w:rFonts w:ascii="仿宋_GB2312" w:eastAsia="仿宋_GB2312" w:hAnsi="仿宋" w:cs="仿宋_GB2312" w:hint="eastAsia"/>
          <w:sz w:val="32"/>
          <w:szCs w:val="32"/>
        </w:rPr>
        <w:t>3.6</w:t>
      </w:r>
      <w:r>
        <w:rPr>
          <w:rFonts w:ascii="仿宋_GB2312" w:eastAsia="仿宋_GB2312" w:hAnsi="仿宋" w:cs="仿宋_GB2312" w:hint="eastAsia"/>
          <w:sz w:val="32"/>
          <w:szCs w:val="32"/>
        </w:rPr>
        <w:t>%</w:t>
      </w:r>
      <w:r>
        <w:rPr>
          <w:rFonts w:ascii="仿宋_GB2312" w:eastAsia="仿宋_GB2312" w:hAnsi="仿宋" w:cs="仿宋_GB2312" w:hint="eastAsia"/>
          <w:sz w:val="32"/>
          <w:szCs w:val="32"/>
        </w:rPr>
        <w:t>，</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三、部门整体预算绩效管理情况（根据适用指标体系进行调整）</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（一）部门预算管理。</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绩效目标</w:t>
      </w:r>
      <w:r>
        <w:rPr>
          <w:rFonts w:ascii="仿宋_GB2312" w:eastAsia="仿宋_GB2312" w:hAnsi="仿宋" w:cs="仿宋_GB2312" w:hint="eastAsia"/>
          <w:sz w:val="32"/>
          <w:szCs w:val="32"/>
        </w:rPr>
        <w:t>：</w:t>
      </w:r>
      <w:r>
        <w:rPr>
          <w:rFonts w:ascii="仿宋_GB2312" w:eastAsia="仿宋_GB2312" w:hAnsi="仿宋" w:cs="仿宋_GB2312" w:hint="eastAsia"/>
          <w:sz w:val="32"/>
          <w:szCs w:val="32"/>
        </w:rPr>
        <w:t>认真开展档案法制宣传教育，增强广大干部群众依法治档、依法行政、依法维权的观念。严格标准、严格把关、严格流程，全力做好档案进馆工作，积极落实全州重点项目档案登记工作，提高了档案服务项目工作的能力和水平。</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（二）专项预算管理。</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本单位专项预算项目主要用于促进就业劳务开发及招聘会，专项预算经费纳入商品和服务支出使用，预算项目规划合理，分配科学及时，结果符合工作要求。</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资产管理做到正确核算，加强固定资产购置、使用及保管。账务及</w:t>
      </w:r>
      <w:r>
        <w:rPr>
          <w:rFonts w:ascii="仿宋_GB2312" w:eastAsia="仿宋_GB2312" w:hAnsi="仿宋" w:cs="仿宋_GB2312" w:hint="eastAsia"/>
          <w:sz w:val="32"/>
          <w:szCs w:val="32"/>
        </w:rPr>
        <w:t>各类报表公开、准确如实反映，做到信息及时公开等。各项规章制度健全，制度执行严格合规。会计核算符</w:t>
      </w:r>
      <w:r>
        <w:rPr>
          <w:rFonts w:ascii="仿宋_GB2312" w:eastAsia="仿宋_GB2312" w:hAnsi="仿宋" w:cs="仿宋_GB2312" w:hint="eastAsia"/>
          <w:sz w:val="32"/>
          <w:szCs w:val="32"/>
        </w:rPr>
        <w:lastRenderedPageBreak/>
        <w:t>合相关财务管理规定。资金管理方面，各项资金均实行专款专用，严格依法依规执行资金支付依据和开支标准</w:t>
      </w:r>
      <w:r>
        <w:rPr>
          <w:rFonts w:ascii="仿宋_GB2312" w:eastAsia="仿宋_GB2312" w:hAnsi="仿宋" w:cs="仿宋_GB2312" w:hint="eastAsia"/>
          <w:sz w:val="32"/>
          <w:szCs w:val="32"/>
        </w:rPr>
        <w:t>,</w:t>
      </w:r>
      <w:r>
        <w:rPr>
          <w:rFonts w:ascii="仿宋_GB2312" w:eastAsia="仿宋_GB2312" w:hAnsi="仿宋" w:cs="仿宋_GB2312" w:hint="eastAsia"/>
          <w:sz w:val="32"/>
          <w:szCs w:val="32"/>
        </w:rPr>
        <w:t>严格执行政府采购制度。</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我单位预算内经费实行“收支两条线”管理，设立了专门的出纳和会计人员，在报账处理上严格按照财经纪律制度等要求实施报账制。预算内经费我单位按照有关法律法规和财务制度严格执行，经费组织决算及报表的审核、报送与财政部门逐一核对，确保经费预决算的严肃性、准确性。</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（三）结果应用情况。</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总体来看，基本支出和运转类支出保障了我局的正常运转，确保了我局顺利完成县委县政府交办任务，根据《阿坝州财政局关于开展</w:t>
      </w:r>
      <w:r>
        <w:rPr>
          <w:rFonts w:ascii="仿宋_GB2312" w:eastAsia="仿宋_GB2312" w:hAnsi="仿宋" w:cs="仿宋_GB2312" w:hint="eastAsia"/>
          <w:sz w:val="32"/>
          <w:szCs w:val="32"/>
        </w:rPr>
        <w:t>201</w:t>
      </w:r>
      <w:r>
        <w:rPr>
          <w:rFonts w:ascii="仿宋_GB2312" w:eastAsia="仿宋_GB2312" w:hAnsi="仿宋" w:cs="仿宋_GB2312" w:hint="eastAsia"/>
          <w:sz w:val="32"/>
          <w:szCs w:val="32"/>
        </w:rPr>
        <w:t>8</w:t>
      </w:r>
      <w:r>
        <w:rPr>
          <w:rFonts w:ascii="仿宋_GB2312" w:eastAsia="仿宋_GB2312" w:hAnsi="仿宋" w:cs="仿宋_GB2312" w:hint="eastAsia"/>
          <w:sz w:val="32"/>
          <w:szCs w:val="32"/>
        </w:rPr>
        <w:t>年财政绩效评价工作的通知》</w:t>
      </w:r>
      <w:r>
        <w:rPr>
          <w:rFonts w:ascii="仿宋_GB2312" w:eastAsia="仿宋_GB2312" w:hAnsi="仿宋" w:cs="仿宋_GB2312" w:hint="eastAsia"/>
          <w:sz w:val="32"/>
          <w:szCs w:val="32"/>
          <w:lang w:val="zh-CN"/>
        </w:rPr>
        <w:t>和《</w:t>
      </w:r>
      <w:r>
        <w:rPr>
          <w:rFonts w:ascii="仿宋_GB2312" w:eastAsia="仿宋_GB2312" w:hAnsi="仿宋" w:cs="仿宋_GB2312" w:hint="eastAsia"/>
          <w:sz w:val="32"/>
          <w:szCs w:val="32"/>
        </w:rPr>
        <w:t>黑水县财政局关于开展</w:t>
      </w:r>
      <w:r>
        <w:rPr>
          <w:rFonts w:ascii="仿宋_GB2312" w:eastAsia="仿宋_GB2312" w:hAnsi="仿宋" w:cs="仿宋_GB2312" w:hint="eastAsia"/>
          <w:sz w:val="32"/>
          <w:szCs w:val="32"/>
        </w:rPr>
        <w:t>201</w:t>
      </w:r>
      <w:r>
        <w:rPr>
          <w:rFonts w:ascii="仿宋_GB2312" w:eastAsia="仿宋_GB2312" w:hAnsi="仿宋" w:cs="仿宋_GB2312" w:hint="eastAsia"/>
          <w:sz w:val="32"/>
          <w:szCs w:val="32"/>
        </w:rPr>
        <w:t>8</w:t>
      </w:r>
      <w:r>
        <w:rPr>
          <w:rFonts w:ascii="仿宋_GB2312" w:eastAsia="仿宋_GB2312" w:hAnsi="仿宋" w:cs="仿宋_GB2312" w:hint="eastAsia"/>
          <w:sz w:val="32"/>
          <w:szCs w:val="32"/>
        </w:rPr>
        <w:t>年财政支出绩效评价工作的通知》</w:t>
      </w:r>
      <w:r>
        <w:rPr>
          <w:rFonts w:ascii="仿宋_GB2312" w:eastAsia="仿宋_GB2312" w:hAnsi="仿宋" w:cs="仿宋_GB2312" w:hint="eastAsia"/>
          <w:sz w:val="32"/>
          <w:szCs w:val="32"/>
          <w:lang w:val="zh-CN"/>
        </w:rPr>
        <w:t>的</w:t>
      </w:r>
      <w:r>
        <w:rPr>
          <w:rFonts w:ascii="仿宋_GB2312" w:eastAsia="仿宋_GB2312" w:hAnsi="仿宋" w:cs="仿宋_GB2312" w:hint="eastAsia"/>
          <w:sz w:val="32"/>
          <w:szCs w:val="32"/>
        </w:rPr>
        <w:t>文件要求，我局高度重视，结合部门支出绩效评价指标体系，逐一自评打分，并认真撰写自评报告。</w:t>
      </w:r>
    </w:p>
    <w:p w:rsidR="007A1EB1" w:rsidRDefault="00775BC2">
      <w:pPr>
        <w:spacing w:line="580" w:lineRule="exact"/>
        <w:ind w:firstLineChars="200" w:firstLine="640"/>
        <w:rPr>
          <w:rFonts w:ascii="仿宋_GB2312" w:eastAsia="仿宋_GB2312" w:hAnsi="仿宋" w:cs="仿宋_GB2312"/>
          <w:sz w:val="32"/>
          <w:szCs w:val="32"/>
          <w:lang w:val="zh-CN"/>
        </w:rPr>
      </w:pPr>
      <w:r>
        <w:rPr>
          <w:rFonts w:ascii="仿宋_GB2312" w:eastAsia="仿宋_GB2312" w:hAnsi="仿宋" w:cs="仿宋_GB2312" w:hint="eastAsia"/>
          <w:sz w:val="32"/>
          <w:szCs w:val="32"/>
        </w:rPr>
        <w:t>2018</w:t>
      </w:r>
      <w:r>
        <w:rPr>
          <w:rFonts w:ascii="仿宋_GB2312" w:eastAsia="仿宋_GB2312" w:hAnsi="仿宋" w:cs="仿宋_GB2312" w:hint="eastAsia"/>
          <w:sz w:val="32"/>
          <w:szCs w:val="32"/>
        </w:rPr>
        <w:t>年度</w:t>
      </w:r>
      <w:r>
        <w:rPr>
          <w:rFonts w:ascii="仿宋_GB2312" w:eastAsia="仿宋_GB2312" w:hAnsi="仿宋" w:cs="仿宋_GB2312" w:hint="eastAsia"/>
          <w:sz w:val="32"/>
          <w:szCs w:val="32"/>
          <w:lang w:val="zh-CN"/>
        </w:rPr>
        <w:t>部门财政资金总基本支出</w:t>
      </w:r>
      <w:r>
        <w:rPr>
          <w:rFonts w:ascii="仿宋_GB2312" w:eastAsia="仿宋_GB2312" w:hAnsi="仿宋" w:cs="仿宋_GB2312" w:hint="eastAsia"/>
          <w:sz w:val="32"/>
          <w:szCs w:val="32"/>
        </w:rPr>
        <w:t>177.34</w:t>
      </w:r>
      <w:r>
        <w:rPr>
          <w:rFonts w:ascii="仿宋_GB2312" w:eastAsia="仿宋_GB2312" w:hAnsi="仿宋" w:cs="仿宋_GB2312" w:hint="eastAsia"/>
          <w:sz w:val="32"/>
          <w:szCs w:val="32"/>
          <w:lang w:val="zh-CN"/>
        </w:rPr>
        <w:t>万元</w:t>
      </w:r>
      <w:r>
        <w:rPr>
          <w:rFonts w:ascii="仿宋_GB2312" w:eastAsia="仿宋_GB2312" w:hAnsi="仿宋" w:cs="仿宋_GB2312" w:hint="eastAsia"/>
          <w:sz w:val="32"/>
          <w:szCs w:val="32"/>
        </w:rPr>
        <w:t>；具体为其中：人员支出162.12</w:t>
      </w:r>
      <w:r>
        <w:rPr>
          <w:rFonts w:ascii="仿宋_GB2312" w:eastAsia="仿宋_GB2312" w:hAnsi="仿宋" w:cs="仿宋_GB2312" w:hint="eastAsia"/>
          <w:sz w:val="32"/>
          <w:szCs w:val="32"/>
        </w:rPr>
        <w:t>万元，保障本年度在职职工工资福利及对个人和家庭的补助支出。日常公用经费支出15.22</w:t>
      </w:r>
      <w:r>
        <w:rPr>
          <w:rFonts w:ascii="仿宋_GB2312" w:eastAsia="仿宋_GB2312" w:hAnsi="仿宋" w:cs="仿宋_GB2312" w:hint="eastAsia"/>
          <w:sz w:val="32"/>
          <w:szCs w:val="32"/>
        </w:rPr>
        <w:t>万元，保障本年度各项工作正常开展，完成本年度预算计划。</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四、评价结论及建议</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（一）评价结论。</w:t>
      </w:r>
    </w:p>
    <w:p w:rsidR="007A1EB1" w:rsidRDefault="00775BC2">
      <w:pPr>
        <w:spacing w:line="580" w:lineRule="exact"/>
        <w:ind w:firstLineChars="200" w:firstLine="640"/>
        <w:rPr>
          <w:rFonts w:ascii="仿宋_GB2312" w:eastAsia="仿宋_GB2312" w:hAnsi="仿宋" w:cs="仿宋_GB2312"/>
          <w:sz w:val="32"/>
          <w:szCs w:val="32"/>
          <w:lang w:val="zh-CN"/>
        </w:rPr>
      </w:pPr>
      <w:r>
        <w:rPr>
          <w:rFonts w:ascii="仿宋_GB2312" w:eastAsia="仿宋_GB2312" w:hAnsi="仿宋" w:cs="仿宋_GB2312" w:hint="eastAsia"/>
          <w:sz w:val="32"/>
          <w:szCs w:val="32"/>
        </w:rPr>
        <w:t>从自评情况来看，我局部门支出绩效水平较高，整体上完成了年初设定的绩效目标，保障了我局工作的正常运转，促进了我局的事业发展，充分发挥了财政资金的经济效益和</w:t>
      </w:r>
      <w:r>
        <w:rPr>
          <w:rFonts w:ascii="仿宋_GB2312" w:eastAsia="仿宋_GB2312" w:hAnsi="仿宋" w:cs="仿宋_GB2312" w:hint="eastAsia"/>
          <w:sz w:val="32"/>
          <w:szCs w:val="32"/>
        </w:rPr>
        <w:lastRenderedPageBreak/>
        <w:t>社会效益。</w:t>
      </w:r>
    </w:p>
    <w:p w:rsidR="007A1EB1" w:rsidRDefault="007A1EB1">
      <w:pPr>
        <w:spacing w:line="580" w:lineRule="exact"/>
        <w:ind w:firstLineChars="200" w:firstLine="640"/>
        <w:rPr>
          <w:rFonts w:ascii="仿宋_GB2312" w:eastAsia="仿宋_GB2312" w:hAnsi="仿宋" w:cs="仿宋_GB2312"/>
          <w:sz w:val="32"/>
          <w:szCs w:val="32"/>
        </w:rPr>
      </w:pP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（二）存在问题。</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从绩效评价看，部门支出预算和绩效评价工作还存在部分项目无法用量化指标来进行考评的问题。</w:t>
      </w:r>
    </w:p>
    <w:p w:rsidR="007A1EB1" w:rsidRDefault="00775BC2">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（三）改进建议。</w:t>
      </w:r>
    </w:p>
    <w:p w:rsidR="007A1EB1" w:rsidRDefault="00775BC2">
      <w:pPr>
        <w:spacing w:line="580" w:lineRule="exact"/>
        <w:ind w:firstLineChars="200" w:firstLine="640"/>
        <w:rPr>
          <w:rFonts w:ascii="仿宋_GB2312" w:eastAsia="仿宋_GB2312" w:hAnsi="仿宋" w:cs="仿宋_GB2312"/>
          <w:sz w:val="32"/>
          <w:szCs w:val="32"/>
          <w:lang w:val="zh-CN"/>
        </w:rPr>
      </w:pPr>
      <w:r>
        <w:rPr>
          <w:rFonts w:ascii="仿宋_GB2312" w:eastAsia="仿宋_GB2312" w:hAnsi="仿宋" w:cs="仿宋_GB2312" w:hint="eastAsia"/>
          <w:sz w:val="32"/>
          <w:szCs w:val="32"/>
        </w:rPr>
        <w:t>建议加强对绩效评价工作的培训和指导，进一步优化项目绩效考核指标体系，做到合理性与可操作性的有机统一。</w:t>
      </w:r>
    </w:p>
    <w:p w:rsidR="007A1EB1" w:rsidRDefault="007A1EB1">
      <w:pPr>
        <w:spacing w:line="580" w:lineRule="exact"/>
        <w:ind w:firstLineChars="200" w:firstLine="640"/>
        <w:rPr>
          <w:rFonts w:ascii="仿宋_GB2312" w:eastAsia="仿宋_GB2312" w:hAnsi="仿宋" w:cs="仿宋_GB2312"/>
          <w:sz w:val="32"/>
          <w:szCs w:val="32"/>
        </w:rPr>
      </w:pPr>
    </w:p>
    <w:p w:rsidR="007A1EB1" w:rsidRDefault="007A1EB1">
      <w:pPr>
        <w:widowControl/>
        <w:jc w:val="left"/>
        <w:rPr>
          <w:rFonts w:ascii="仿宋_GB2312" w:eastAsia="仿宋_GB2312" w:hAnsi="仿宋_GB2312" w:cs="仿宋_GB2312"/>
          <w:sz w:val="32"/>
          <w:szCs w:val="32"/>
        </w:rPr>
      </w:pPr>
    </w:p>
    <w:sectPr w:rsidR="007A1EB1" w:rsidSect="007A1EB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C0B4E"/>
    <w:multiLevelType w:val="singleLevel"/>
    <w:tmpl w:val="3CEC0B4E"/>
    <w:lvl w:ilvl="0">
      <w:start w:val="2"/>
      <w:numFmt w:val="chineseCounting"/>
      <w:suff w:val="nothing"/>
      <w:lvlText w:val="（%1）"/>
      <w:lvlJc w:val="left"/>
      <w:rPr>
        <w:rFonts w:hint="eastAsia"/>
      </w:rPr>
    </w:lvl>
  </w:abstractNum>
  <w:abstractNum w:abstractNumId="1">
    <w:nsid w:val="556DEB81"/>
    <w:multiLevelType w:val="singleLevel"/>
    <w:tmpl w:val="556DEB81"/>
    <w:lvl w:ilvl="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91B22"/>
    <w:rsid w:val="00291808"/>
    <w:rsid w:val="00473290"/>
    <w:rsid w:val="00491B22"/>
    <w:rsid w:val="0052390C"/>
    <w:rsid w:val="00775BC2"/>
    <w:rsid w:val="007A1EB1"/>
    <w:rsid w:val="264E13D5"/>
    <w:rsid w:val="48CD53F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w:semiHidden="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EB1"/>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rsid w:val="007A1EB1"/>
    <w:pPr>
      <w:spacing w:beforeLines="30"/>
    </w:pPr>
    <w:rPr>
      <w:rFonts w:ascii="仿宋_GB2312"/>
      <w:sz w:val="30"/>
    </w:rPr>
  </w:style>
  <w:style w:type="paragraph" w:styleId="a4">
    <w:name w:val="footer"/>
    <w:basedOn w:val="a"/>
    <w:link w:val="Char"/>
    <w:uiPriority w:val="99"/>
    <w:semiHidden/>
    <w:unhideWhenUsed/>
    <w:qFormat/>
    <w:rsid w:val="007A1EB1"/>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0"/>
    <w:uiPriority w:val="99"/>
    <w:semiHidden/>
    <w:unhideWhenUsed/>
    <w:qFormat/>
    <w:rsid w:val="007A1EB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0">
    <w:name w:val="页眉 Char"/>
    <w:basedOn w:val="a0"/>
    <w:link w:val="a5"/>
    <w:uiPriority w:val="99"/>
    <w:semiHidden/>
    <w:qFormat/>
    <w:rsid w:val="007A1EB1"/>
    <w:rPr>
      <w:sz w:val="18"/>
      <w:szCs w:val="18"/>
    </w:rPr>
  </w:style>
  <w:style w:type="character" w:customStyle="1" w:styleId="Char">
    <w:name w:val="页脚 Char"/>
    <w:basedOn w:val="a0"/>
    <w:link w:val="a4"/>
    <w:uiPriority w:val="99"/>
    <w:semiHidden/>
    <w:rsid w:val="007A1EB1"/>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243</Words>
  <Characters>1388</Characters>
  <Application>Microsoft Office Word</Application>
  <DocSecurity>0</DocSecurity>
  <Lines>11</Lines>
  <Paragraphs>3</Paragraphs>
  <ScaleCrop>false</ScaleCrop>
  <Company>Sky123.Org</Company>
  <LinksUpToDate>false</LinksUpToDate>
  <CharactersWithSpaces>1628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Administrator</cp:lastModifiedBy>
  <cp:revision>4</cp:revision>
  <dcterms:created xsi:type="dcterms:W3CDTF">2019-08-19T01:06:00Z</dcterms:created>
  <dcterms:modified xsi:type="dcterms:W3CDTF">2019-09-03T07:47:00Z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