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年档案事业专项经费项目支出绩效评价报告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为深入贯彻落实档案法律法规要求，规范全县档案保管保护、档案征集抢救、库房安防建设及档案宣传工作，夯实全县档案事业发展基础。依据《中华人民共和国档案法》及实施条例、阿坝州档案事业“十四五”规划等相关规定，按照财政绩效评价工作要求，我单位坚持客观公正、实事求是的原则，结合项目实际，采用案卷研究、实地核查、座谈调研等方式开展本次绩效自评。本项目年初预算3万元，调整预算2.93万元，主要用于档案抢救征集、库房监控设备完善、档案保管保护、档案宣传及档案馆日常运转保障，有效夯实全县档案事业基础工作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二、评价结论及绩效分析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本项目严格依据档案法律法规及上级档案工作相关文件要求实施，项目资金规范用于档案抢救征集、库房监控设备完善、档案保管保护、档案宣传、保障档案馆日常运行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项目顺利完成各项预设绩效目标，馆藏档案得到有效保护，档案馆运行保障到位，服务对象满意度较高，项目自评得分97分。</w:t>
      </w:r>
    </w:p>
    <w:p>
      <w:pPr>
        <w:spacing w:line="580" w:lineRule="exact"/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（二）绩效分析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本项目立项依据充分，符合《</w:t>
      </w:r>
      <w:r>
        <w:rPr>
          <w:rFonts w:hint="default" w:ascii="仿宋_GB2312" w:hAnsi="仿宋" w:eastAsia="仿宋_GB2312" w:cs="仿宋_GB2312"/>
          <w:sz w:val="32"/>
          <w:szCs w:val="32"/>
        </w:rPr>
        <w:t>中华人民共和国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</w:rPr>
        <w:t>档案法》及实施条例、州档案事业“十四五”规划相关政策规定，政策与现实档案工作需求高度契合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绩效目标设置科学合理，目标清晰明确，设定档案征集数量、工作质量、完成时效、运行保障率、满意度等指标，贴合本馆档案工作实际。</w:t>
      </w:r>
    </w:p>
    <w:p>
      <w:pPr>
        <w:spacing w:line="580" w:lineRule="exact"/>
        <w:ind w:firstLine="642" w:firstLineChars="2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资金分配科学合理，严格按照预算编制、年度档案工作计划开展资金分配。项目资金使用规范，严格执行财务管理制度，资金拨付审批手续完整，会计核算准确，财务资料齐全完备，项目管理制度健全，项目实施流程合规。</w:t>
      </w:r>
    </w:p>
    <w:p>
      <w:pPr>
        <w:spacing w:line="580" w:lineRule="exact"/>
        <w:ind w:firstLine="642" w:firstLineChars="2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完成重要历史、民生、特色档案征集，完成数量达到20卷以上；档案工作质量达到98%，年度工作目标完成率95%；档案库房重点部位监控设备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已陆续</w:t>
      </w:r>
      <w:r>
        <w:rPr>
          <w:rFonts w:hint="eastAsia" w:ascii="仿宋_GB2312" w:hAnsi="仿宋" w:eastAsia="仿宋_GB2312" w:cs="仿宋_GB2312"/>
          <w:sz w:val="32"/>
          <w:szCs w:val="32"/>
        </w:rPr>
        <w:t>完成完善；档案馆基本工作运行保障率≥92%。项目成本预算控制合理，资金执行到位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项目取得良好社会效益，丰富我县馆藏档案资源，档案实体安全保管条件进一步改善，档案宣传工作有序开展，档案馆公共服务能力得到巩固提升，当地群众服务满意度较高，项目具备可持续效益。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无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将进一步优化完善实施方案和绩效目标，强化项目全过程运行监控，规范项目资金管理使用，切实提升财政资金使用效益。持续做好档案抢救、档案征集、库房设备运维、档案保管保护及档案宣传工作，不断提升档案业务管理水平，充分发挥档案资政惠民作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B4A3EC4"/>
    <w:rsid w:val="1F887BDD"/>
    <w:rsid w:val="2439349C"/>
    <w:rsid w:val="244E01D1"/>
    <w:rsid w:val="33DA011B"/>
    <w:rsid w:val="358B1B11"/>
    <w:rsid w:val="423607D0"/>
    <w:rsid w:val="4A0B0DD8"/>
    <w:rsid w:val="4DC7607F"/>
    <w:rsid w:val="55704B34"/>
    <w:rsid w:val="57B166CC"/>
    <w:rsid w:val="5DBC40E7"/>
    <w:rsid w:val="77991202"/>
    <w:rsid w:val="7B39839A"/>
    <w:rsid w:val="7B4BE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4</TotalTime>
  <ScaleCrop>false</ScaleCrop>
  <LinksUpToDate>false</LinksUpToDate>
  <CharactersWithSpaces>335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cp:lastPrinted>2026-08-21T01:09:00Z</cp:lastPrinted>
  <dcterms:modified xsi:type="dcterms:W3CDTF">2026-09-09T11:03:51Z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1656549D4C1C971754C4866AD81B71CE</vt:lpwstr>
  </property>
</Properties>
</file>