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E1" w:rsidRDefault="004F00E1" w:rsidP="004F00E1">
      <w:pPr>
        <w:widowControl/>
        <w:spacing w:line="560" w:lineRule="exact"/>
        <w:jc w:val="center"/>
        <w:rPr>
          <w:rFonts w:ascii="方正小标宋简体" w:eastAsia="方正小标宋简体" w:hAnsi="方正小标宋简体" w:cs="方正小标宋简体"/>
          <w:kern w:val="0"/>
          <w:sz w:val="44"/>
          <w:szCs w:val="44"/>
        </w:rPr>
      </w:pPr>
      <w:bookmarkStart w:id="0" w:name="_Toc15396616"/>
      <w:r>
        <w:rPr>
          <w:rFonts w:ascii="方正小标宋简体" w:eastAsia="方正小标宋简体" w:hAnsi="方正小标宋简体" w:cs="方正小标宋简体" w:hint="eastAsia"/>
          <w:kern w:val="0"/>
          <w:sz w:val="44"/>
          <w:szCs w:val="44"/>
        </w:rPr>
        <w:t>黑水县融媒体中心</w:t>
      </w:r>
    </w:p>
    <w:p w:rsidR="004F00E1" w:rsidRDefault="004F00E1" w:rsidP="004F00E1">
      <w:pPr>
        <w:widowControl/>
        <w:spacing w:line="560" w:lineRule="exact"/>
        <w:ind w:firstLine="60"/>
        <w:jc w:val="center"/>
        <w:rPr>
          <w:rFonts w:ascii="仿宋_GB2312" w:eastAsia="仿宋_GB2312" w:hAnsi="黑体" w:cs="黑体"/>
          <w:b/>
          <w:sz w:val="32"/>
          <w:szCs w:val="32"/>
        </w:rPr>
      </w:pPr>
      <w:r>
        <w:rPr>
          <w:rFonts w:ascii="方正小标宋简体" w:eastAsia="方正小标宋简体" w:hAnsi="方正小标宋简体" w:cs="方正小标宋简体" w:hint="eastAsia"/>
          <w:kern w:val="0"/>
          <w:sz w:val="44"/>
          <w:szCs w:val="44"/>
        </w:rPr>
        <w:t>2019年部门整体支出绩效评价报告</w:t>
      </w:r>
    </w:p>
    <w:p w:rsidR="004F00E1" w:rsidRDefault="004F00E1" w:rsidP="004F00E1">
      <w:pPr>
        <w:spacing w:line="580" w:lineRule="exact"/>
        <w:ind w:firstLineChars="200" w:firstLine="640"/>
        <w:rPr>
          <w:rFonts w:ascii="仿宋_GB2312" w:eastAsia="仿宋_GB2312" w:hAnsi="黑体" w:cs="黑体"/>
          <w:b/>
          <w:bCs/>
          <w:sz w:val="32"/>
          <w:szCs w:val="32"/>
        </w:rPr>
      </w:pPr>
    </w:p>
    <w:p w:rsidR="004F00E1" w:rsidRDefault="004F00E1" w:rsidP="004F00E1">
      <w:pPr>
        <w:spacing w:line="580" w:lineRule="exact"/>
        <w:ind w:firstLineChars="200" w:firstLine="640"/>
        <w:rPr>
          <w:rFonts w:ascii="仿宋_GB2312" w:eastAsia="仿宋_GB2312" w:hAnsi="黑体" w:cs="黑体"/>
          <w:b/>
          <w:bCs/>
          <w:sz w:val="32"/>
          <w:szCs w:val="32"/>
        </w:rPr>
      </w:pPr>
      <w:r>
        <w:rPr>
          <w:rFonts w:ascii="仿宋_GB2312" w:eastAsia="仿宋_GB2312" w:hAnsi="黑体" w:cs="黑体" w:hint="eastAsia"/>
          <w:b/>
          <w:bCs/>
          <w:sz w:val="32"/>
          <w:szCs w:val="32"/>
        </w:rPr>
        <w:t>一、单位概况</w:t>
      </w:r>
    </w:p>
    <w:p w:rsidR="004F00E1" w:rsidRDefault="004F00E1" w:rsidP="004F00E1">
      <w:pPr>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（一）机构组成</w:t>
      </w:r>
    </w:p>
    <w:p w:rsidR="004F00E1" w:rsidRPr="004F00E1" w:rsidRDefault="004F00E1" w:rsidP="004F00E1">
      <w:pPr>
        <w:ind w:firstLineChars="200" w:firstLine="602"/>
        <w:rPr>
          <w:rFonts w:ascii="仿宋" w:eastAsia="仿宋" w:hAnsi="仿宋" w:cs="仿宋"/>
          <w:sz w:val="30"/>
          <w:szCs w:val="30"/>
        </w:rPr>
      </w:pPr>
      <w:r>
        <w:rPr>
          <w:rFonts w:ascii="仿宋" w:eastAsia="仿宋" w:hAnsi="仿宋" w:cs="仿宋" w:hint="eastAsia"/>
          <w:b/>
          <w:color w:val="333333"/>
          <w:sz w:val="30"/>
          <w:szCs w:val="30"/>
        </w:rPr>
        <w:t xml:space="preserve"> </w:t>
      </w:r>
      <w:r>
        <w:rPr>
          <w:rFonts w:ascii="仿宋" w:eastAsia="仿宋" w:hAnsi="仿宋" w:cs="仿宋" w:hint="eastAsia"/>
          <w:sz w:val="30"/>
          <w:szCs w:val="30"/>
        </w:rPr>
        <w:t>部门内设</w:t>
      </w:r>
      <w:r w:rsidR="005E7096">
        <w:rPr>
          <w:rFonts w:ascii="仿宋" w:eastAsia="仿宋" w:hAnsi="仿宋" w:cs="仿宋" w:hint="eastAsia"/>
          <w:sz w:val="30"/>
          <w:szCs w:val="30"/>
        </w:rPr>
        <w:t>6</w:t>
      </w:r>
      <w:r>
        <w:rPr>
          <w:rFonts w:ascii="仿宋" w:eastAsia="仿宋" w:hAnsi="仿宋" w:cs="仿宋" w:hint="eastAsia"/>
          <w:sz w:val="30"/>
          <w:szCs w:val="30"/>
        </w:rPr>
        <w:t>个股室，</w:t>
      </w:r>
      <w:r w:rsidRPr="004F00E1">
        <w:rPr>
          <w:rFonts w:ascii="仿宋" w:eastAsia="仿宋" w:hAnsi="仿宋" w:cs="仿宋" w:hint="eastAsia"/>
          <w:sz w:val="30"/>
          <w:szCs w:val="30"/>
        </w:rPr>
        <w:t>分别为</w:t>
      </w:r>
      <w:r w:rsidR="005E7096">
        <w:rPr>
          <w:rFonts w:ascii="仿宋" w:eastAsia="仿宋" w:hAnsi="仿宋" w:cs="仿宋" w:hint="eastAsia"/>
          <w:sz w:val="30"/>
          <w:szCs w:val="30"/>
        </w:rPr>
        <w:t>综合股</w:t>
      </w:r>
      <w:r w:rsidRPr="004F00E1">
        <w:rPr>
          <w:rFonts w:ascii="仿宋" w:eastAsia="仿宋" w:hAnsi="仿宋" w:cs="仿宋" w:hint="eastAsia"/>
          <w:sz w:val="30"/>
          <w:szCs w:val="30"/>
        </w:rPr>
        <w:t>、</w:t>
      </w:r>
      <w:r w:rsidR="005E7096" w:rsidRPr="005E7096">
        <w:rPr>
          <w:rFonts w:ascii="仿宋" w:eastAsia="仿宋" w:hAnsi="仿宋" w:cs="仿宋" w:hint="eastAsia"/>
          <w:sz w:val="30"/>
          <w:szCs w:val="30"/>
        </w:rPr>
        <w:t>新闻信息采集中心</w:t>
      </w:r>
      <w:r w:rsidRPr="004F00E1">
        <w:rPr>
          <w:rFonts w:ascii="仿宋" w:eastAsia="仿宋" w:hAnsi="仿宋" w:cs="仿宋" w:hint="eastAsia"/>
          <w:sz w:val="30"/>
          <w:szCs w:val="30"/>
        </w:rPr>
        <w:t>、</w:t>
      </w:r>
      <w:r w:rsidR="005E7096" w:rsidRPr="005E7096">
        <w:rPr>
          <w:rFonts w:ascii="仿宋" w:eastAsia="仿宋" w:hAnsi="仿宋" w:cs="仿宋" w:hint="eastAsia"/>
          <w:sz w:val="30"/>
          <w:szCs w:val="30"/>
        </w:rPr>
        <w:t>新闻信息编辑中心</w:t>
      </w:r>
      <w:r w:rsidRPr="004F00E1">
        <w:rPr>
          <w:rFonts w:ascii="仿宋" w:eastAsia="仿宋" w:hAnsi="仿宋" w:cs="仿宋" w:hint="eastAsia"/>
          <w:sz w:val="30"/>
          <w:szCs w:val="30"/>
        </w:rPr>
        <w:t>、</w:t>
      </w:r>
      <w:r w:rsidR="005E7096" w:rsidRPr="005E7096">
        <w:rPr>
          <w:rFonts w:ascii="仿宋" w:eastAsia="仿宋" w:hAnsi="仿宋" w:cs="仿宋" w:hint="eastAsia"/>
          <w:sz w:val="30"/>
          <w:szCs w:val="30"/>
        </w:rPr>
        <w:t>运维传输中心</w:t>
      </w:r>
      <w:r w:rsidRPr="004F00E1">
        <w:rPr>
          <w:rFonts w:ascii="仿宋" w:eastAsia="仿宋" w:hAnsi="仿宋" w:cs="仿宋" w:hint="eastAsia"/>
          <w:sz w:val="30"/>
          <w:szCs w:val="30"/>
        </w:rPr>
        <w:t>、</w:t>
      </w:r>
      <w:r w:rsidR="005E7096" w:rsidRPr="005E7096">
        <w:rPr>
          <w:rFonts w:ascii="仿宋" w:eastAsia="仿宋" w:hAnsi="仿宋" w:cs="仿宋" w:hint="eastAsia"/>
          <w:sz w:val="30"/>
          <w:szCs w:val="30"/>
        </w:rPr>
        <w:t>运营中心</w:t>
      </w:r>
      <w:r w:rsidRPr="004F00E1">
        <w:rPr>
          <w:rFonts w:ascii="仿宋" w:eastAsia="仿宋" w:hAnsi="仿宋" w:cs="仿宋" w:hint="eastAsia"/>
          <w:sz w:val="30"/>
          <w:szCs w:val="30"/>
        </w:rPr>
        <w:t>、</w:t>
      </w:r>
      <w:r w:rsidR="005E7096" w:rsidRPr="005E7096">
        <w:rPr>
          <w:rFonts w:ascii="仿宋" w:eastAsia="仿宋" w:hAnsi="仿宋" w:cs="仿宋" w:hint="eastAsia"/>
          <w:sz w:val="30"/>
          <w:szCs w:val="30"/>
        </w:rPr>
        <w:t>舆情中心</w:t>
      </w:r>
      <w:r w:rsidR="005E7096">
        <w:rPr>
          <w:rFonts w:ascii="仿宋" w:eastAsia="仿宋" w:hAnsi="仿宋" w:cs="仿宋" w:hint="eastAsia"/>
          <w:sz w:val="30"/>
          <w:szCs w:val="30"/>
        </w:rPr>
        <w:t>。</w:t>
      </w:r>
    </w:p>
    <w:p w:rsidR="004F00E1" w:rsidRDefault="004F00E1" w:rsidP="004F00E1">
      <w:pPr>
        <w:spacing w:line="600" w:lineRule="exact"/>
        <w:ind w:firstLineChars="200" w:firstLine="600"/>
        <w:rPr>
          <w:rFonts w:ascii="仿宋" w:eastAsia="仿宋" w:hAnsi="仿宋" w:cs="仿宋"/>
          <w:color w:val="000000"/>
          <w:sz w:val="30"/>
          <w:szCs w:val="30"/>
        </w:rPr>
      </w:pPr>
    </w:p>
    <w:p w:rsidR="004F00E1" w:rsidRDefault="004F00E1" w:rsidP="004F00E1">
      <w:pPr>
        <w:snapToGrid w:val="0"/>
        <w:spacing w:line="560" w:lineRule="exact"/>
        <w:ind w:firstLineChars="200" w:firstLine="602"/>
        <w:rPr>
          <w:rFonts w:ascii="仿宋" w:eastAsia="仿宋" w:hAnsi="仿宋" w:cs="仿宋"/>
          <w:b/>
          <w:sz w:val="30"/>
          <w:szCs w:val="30"/>
        </w:rPr>
      </w:pPr>
      <w:r>
        <w:rPr>
          <w:rFonts w:ascii="仿宋" w:eastAsia="仿宋" w:hAnsi="仿宋" w:cs="仿宋" w:hint="eastAsia"/>
          <w:b/>
          <w:sz w:val="30"/>
          <w:szCs w:val="30"/>
        </w:rPr>
        <w:t>（二）机构职能</w:t>
      </w:r>
    </w:p>
    <w:p w:rsidR="004F00E1" w:rsidRPr="004F00E1" w:rsidRDefault="004F00E1" w:rsidP="004F00E1">
      <w:pPr>
        <w:ind w:firstLineChars="200" w:firstLine="602"/>
        <w:rPr>
          <w:rFonts w:ascii="仿宋" w:eastAsia="仿宋" w:hAnsi="仿宋" w:cs="仿宋"/>
          <w:sz w:val="30"/>
          <w:szCs w:val="30"/>
        </w:rPr>
      </w:pPr>
      <w:r>
        <w:rPr>
          <w:rFonts w:ascii="仿宋" w:eastAsia="仿宋" w:hAnsi="仿宋" w:cs="仿宋" w:hint="eastAsia"/>
          <w:b/>
          <w:color w:val="333333"/>
          <w:kern w:val="0"/>
          <w:sz w:val="30"/>
          <w:szCs w:val="30"/>
        </w:rPr>
        <w:t xml:space="preserve">　</w:t>
      </w:r>
      <w:r w:rsidRPr="004F00E1">
        <w:rPr>
          <w:rFonts w:ascii="仿宋" w:eastAsia="仿宋" w:hAnsi="仿宋" w:cs="仿宋" w:hint="eastAsia"/>
          <w:sz w:val="30"/>
          <w:szCs w:val="30"/>
        </w:rPr>
        <w:t>黑水县融媒体中心负责宣传贯彻执行党和国家的路线、方针、政策、把握正确的舆论导向，充分发挥党和政府的喉舌作用，围绕县委、县政府的中心工作开展新闻宣传;严格执行广播电视行业法规；负责广播电视台节目的采、编、播及广播、电视节目交流；负责自办节目的策划、采制、审查、包装及播出编排和管理工作</w:t>
      </w:r>
      <w:r>
        <w:rPr>
          <w:rFonts w:ascii="仿宋" w:eastAsia="仿宋" w:hAnsi="仿宋" w:cs="仿宋" w:hint="eastAsia"/>
          <w:sz w:val="30"/>
          <w:szCs w:val="30"/>
        </w:rPr>
        <w:t>。</w:t>
      </w:r>
    </w:p>
    <w:p w:rsidR="004F00E1" w:rsidRDefault="004F00E1" w:rsidP="004F00E1">
      <w:pPr>
        <w:snapToGrid w:val="0"/>
        <w:spacing w:line="560" w:lineRule="exact"/>
        <w:ind w:firstLineChars="50" w:firstLine="151"/>
        <w:rPr>
          <w:rFonts w:ascii="仿宋" w:eastAsia="仿宋" w:hAnsi="仿宋" w:cs="仿宋"/>
          <w:b/>
          <w:sz w:val="30"/>
          <w:szCs w:val="30"/>
        </w:rPr>
      </w:pPr>
      <w:r>
        <w:rPr>
          <w:rFonts w:ascii="仿宋" w:eastAsia="仿宋" w:hAnsi="仿宋" w:cs="仿宋" w:hint="eastAsia"/>
          <w:b/>
          <w:sz w:val="30"/>
          <w:szCs w:val="30"/>
        </w:rPr>
        <w:t>（三）人员概况</w:t>
      </w:r>
    </w:p>
    <w:p w:rsidR="004F00E1" w:rsidRDefault="004F00E1" w:rsidP="004F00E1">
      <w:pPr>
        <w:ind w:firstLineChars="200" w:firstLine="600"/>
        <w:rPr>
          <w:rFonts w:ascii="仿宋" w:eastAsia="仿宋" w:hAnsi="仿宋" w:cs="仿宋"/>
          <w:sz w:val="30"/>
          <w:szCs w:val="30"/>
        </w:rPr>
      </w:pPr>
      <w:r>
        <w:rPr>
          <w:rFonts w:ascii="仿宋" w:eastAsia="仿宋" w:hAnsi="仿宋" w:cs="仿宋" w:hint="eastAsia"/>
          <w:color w:val="333333"/>
          <w:sz w:val="30"/>
          <w:szCs w:val="30"/>
        </w:rPr>
        <w:t>单位总编制17</w:t>
      </w:r>
      <w:r>
        <w:rPr>
          <w:rFonts w:ascii="仿宋" w:eastAsia="仿宋" w:hAnsi="仿宋" w:cs="仿宋" w:hint="eastAsia"/>
          <w:sz w:val="30"/>
          <w:szCs w:val="30"/>
        </w:rPr>
        <w:t>名，其中：事业编制17名。在职16人（其中：事业编制16名），退休7人，遗属1人。</w:t>
      </w:r>
    </w:p>
    <w:p w:rsidR="004F00E1" w:rsidRDefault="004F00E1" w:rsidP="004F00E1">
      <w:pPr>
        <w:spacing w:line="56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二、部门财政资金收支情况</w:t>
      </w:r>
    </w:p>
    <w:p w:rsidR="004F00E1" w:rsidRDefault="004F00E1" w:rsidP="004F00E1">
      <w:pPr>
        <w:spacing w:line="560" w:lineRule="exact"/>
        <w:ind w:firstLineChars="100" w:firstLine="300"/>
        <w:rPr>
          <w:rFonts w:ascii="仿宋" w:eastAsia="仿宋" w:hAnsi="仿宋" w:cs="仿宋"/>
          <w:color w:val="000000"/>
          <w:kern w:val="0"/>
          <w:sz w:val="30"/>
          <w:szCs w:val="30"/>
        </w:rPr>
      </w:pPr>
      <w:r>
        <w:rPr>
          <w:rFonts w:ascii="仿宋" w:eastAsia="仿宋" w:hAnsi="仿宋" w:cs="仿宋" w:hint="eastAsia"/>
          <w:color w:val="000000"/>
          <w:kern w:val="0"/>
          <w:sz w:val="30"/>
          <w:szCs w:val="30"/>
        </w:rPr>
        <w:t>（一）部门财政资金收入情况</w:t>
      </w:r>
    </w:p>
    <w:p w:rsidR="004F00E1" w:rsidRDefault="004F00E1" w:rsidP="004F00E1">
      <w:pPr>
        <w:snapToGri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1．收入与预算对比分析：本单位2019年年初预算安排收入181.68万元，本年实际收入1507.21万元，本年实际收入与年初预算增加1325.53万元，差异率87</w:t>
      </w:r>
      <w:r w:rsidR="00E026E7">
        <w:rPr>
          <w:rFonts w:ascii="仿宋" w:eastAsia="仿宋" w:hAnsi="仿宋" w:cs="仿宋" w:hint="eastAsia"/>
          <w:color w:val="000000"/>
          <w:kern w:val="0"/>
          <w:sz w:val="30"/>
          <w:szCs w:val="30"/>
        </w:rPr>
        <w:t>.9</w:t>
      </w:r>
      <w:r>
        <w:rPr>
          <w:rFonts w:ascii="仿宋" w:eastAsia="仿宋" w:hAnsi="仿宋" w:cs="仿宋" w:hint="eastAsia"/>
          <w:color w:val="000000"/>
          <w:kern w:val="0"/>
          <w:sz w:val="30"/>
          <w:szCs w:val="30"/>
        </w:rPr>
        <w:t>%。差异主要原因是：本</w:t>
      </w:r>
      <w:r>
        <w:rPr>
          <w:rFonts w:ascii="仿宋" w:eastAsia="仿宋" w:hAnsi="仿宋" w:cs="仿宋" w:hint="eastAsia"/>
          <w:color w:val="000000"/>
          <w:kern w:val="0"/>
          <w:sz w:val="30"/>
          <w:szCs w:val="30"/>
        </w:rPr>
        <w:lastRenderedPageBreak/>
        <w:t>年工资、五险一金基数、人员经费增加；</w:t>
      </w:r>
      <w:r w:rsidR="00E673FF">
        <w:rPr>
          <w:rFonts w:ascii="仿宋" w:eastAsia="仿宋" w:hAnsi="仿宋" w:cs="仿宋" w:hint="eastAsia"/>
          <w:color w:val="000000"/>
          <w:kern w:val="0"/>
          <w:sz w:val="30"/>
          <w:szCs w:val="30"/>
        </w:rPr>
        <w:t>黑水县融媒体中心</w:t>
      </w:r>
      <w:r w:rsidR="00801DA7">
        <w:rPr>
          <w:rFonts w:ascii="仿宋" w:eastAsia="仿宋" w:hAnsi="仿宋" w:cs="仿宋" w:hint="eastAsia"/>
          <w:color w:val="000000"/>
          <w:kern w:val="0"/>
          <w:sz w:val="30"/>
          <w:szCs w:val="30"/>
        </w:rPr>
        <w:t>系统平台建设</w:t>
      </w:r>
      <w:r>
        <w:rPr>
          <w:rFonts w:ascii="仿宋" w:eastAsia="仿宋" w:hAnsi="仿宋" w:cs="仿宋" w:hint="eastAsia"/>
          <w:color w:val="000000"/>
          <w:kern w:val="0"/>
          <w:sz w:val="30"/>
          <w:szCs w:val="30"/>
        </w:rPr>
        <w:t>项目支出未纳入年初预算安排中。</w:t>
      </w:r>
    </w:p>
    <w:p w:rsidR="004F00E1" w:rsidRDefault="004F00E1" w:rsidP="004F00E1">
      <w:pPr>
        <w:snapToGri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2．本年收入与上年收入的对比分析</w:t>
      </w:r>
    </w:p>
    <w:p w:rsidR="00E673FF" w:rsidRDefault="004F00E1" w:rsidP="004F00E1">
      <w:pPr>
        <w:snapToGri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本年度实际收入1507.21万元，比上年度收入530.21万元，增加了</w:t>
      </w:r>
      <w:r w:rsidR="00E026E7">
        <w:rPr>
          <w:rFonts w:ascii="仿宋" w:eastAsia="仿宋" w:hAnsi="仿宋" w:cs="仿宋" w:hint="eastAsia"/>
          <w:color w:val="000000"/>
          <w:kern w:val="0"/>
          <w:sz w:val="30"/>
          <w:szCs w:val="30"/>
        </w:rPr>
        <w:t>977</w:t>
      </w:r>
      <w:r>
        <w:rPr>
          <w:rFonts w:ascii="仿宋" w:eastAsia="仿宋" w:hAnsi="仿宋" w:cs="仿宋" w:hint="eastAsia"/>
          <w:color w:val="000000"/>
          <w:kern w:val="0"/>
          <w:sz w:val="30"/>
          <w:szCs w:val="30"/>
        </w:rPr>
        <w:t>万元，上升幅度</w:t>
      </w:r>
      <w:r w:rsidR="00E026E7">
        <w:rPr>
          <w:rFonts w:ascii="仿宋" w:eastAsia="仿宋" w:hAnsi="仿宋" w:cs="仿宋" w:hint="eastAsia"/>
          <w:color w:val="000000"/>
          <w:kern w:val="0"/>
          <w:sz w:val="30"/>
          <w:szCs w:val="30"/>
        </w:rPr>
        <w:t>64.82</w:t>
      </w:r>
      <w:r>
        <w:rPr>
          <w:rFonts w:ascii="仿宋" w:eastAsia="仿宋" w:hAnsi="仿宋" w:cs="仿宋" w:hint="eastAsia"/>
          <w:color w:val="000000"/>
          <w:kern w:val="0"/>
          <w:sz w:val="30"/>
          <w:szCs w:val="30"/>
        </w:rPr>
        <w:t>%。主要原因是：本年工资、五险一金基数、人员经费增加；</w:t>
      </w:r>
      <w:r w:rsidR="00801DA7">
        <w:rPr>
          <w:rFonts w:ascii="仿宋" w:eastAsia="仿宋" w:hAnsi="仿宋" w:cs="仿宋" w:hint="eastAsia"/>
          <w:color w:val="000000"/>
          <w:kern w:val="0"/>
          <w:sz w:val="30"/>
          <w:szCs w:val="30"/>
        </w:rPr>
        <w:t>黑水县融媒体中心系统平台建设项目支出未纳入年初预算安排中。</w:t>
      </w:r>
    </w:p>
    <w:p w:rsidR="004F00E1" w:rsidRDefault="004F00E1" w:rsidP="004F00E1">
      <w:pPr>
        <w:snapToGri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3．本年收入结构分析：本年收入</w:t>
      </w:r>
      <w:r w:rsidR="00E026E7">
        <w:rPr>
          <w:rFonts w:ascii="仿宋" w:eastAsia="仿宋" w:hAnsi="仿宋" w:cs="仿宋" w:hint="eastAsia"/>
          <w:color w:val="000000"/>
          <w:kern w:val="0"/>
          <w:sz w:val="30"/>
          <w:szCs w:val="30"/>
        </w:rPr>
        <w:t>1507.21</w:t>
      </w:r>
      <w:r>
        <w:rPr>
          <w:rFonts w:ascii="仿宋" w:eastAsia="仿宋" w:hAnsi="仿宋" w:cs="仿宋" w:hint="eastAsia"/>
          <w:color w:val="000000"/>
          <w:kern w:val="0"/>
          <w:sz w:val="30"/>
          <w:szCs w:val="30"/>
        </w:rPr>
        <w:t>万元，其中财政拨款收入</w:t>
      </w:r>
      <w:r w:rsidR="00E026E7">
        <w:rPr>
          <w:rFonts w:ascii="仿宋" w:eastAsia="仿宋" w:hAnsi="仿宋" w:cs="仿宋" w:hint="eastAsia"/>
          <w:color w:val="000000"/>
          <w:kern w:val="0"/>
          <w:sz w:val="30"/>
          <w:szCs w:val="30"/>
        </w:rPr>
        <w:t>1507.21</w:t>
      </w:r>
      <w:r>
        <w:rPr>
          <w:rFonts w:ascii="仿宋" w:eastAsia="仿宋" w:hAnsi="仿宋" w:cs="仿宋" w:hint="eastAsia"/>
          <w:color w:val="000000"/>
          <w:kern w:val="0"/>
          <w:sz w:val="30"/>
          <w:szCs w:val="30"/>
        </w:rPr>
        <w:t>万元，占本年收入的100%。</w:t>
      </w:r>
    </w:p>
    <w:p w:rsidR="004F00E1" w:rsidRDefault="004F00E1" w:rsidP="004F00E1">
      <w:pPr>
        <w:widowControl/>
        <w:adjustRightInd w:val="0"/>
        <w:snapToGrid w:val="0"/>
        <w:spacing w:line="360" w:lineRule="auto"/>
        <w:ind w:firstLine="72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（二）部门财政资金支出情况</w:t>
      </w:r>
    </w:p>
    <w:p w:rsidR="00E673FF" w:rsidRDefault="004F00E1" w:rsidP="00E026E7">
      <w:pPr>
        <w:snapToGri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1．支出与预算对比分析：本年预算支出</w:t>
      </w:r>
      <w:r w:rsidR="00E026E7">
        <w:rPr>
          <w:rFonts w:ascii="仿宋" w:eastAsia="仿宋" w:hAnsi="仿宋" w:cs="仿宋" w:hint="eastAsia"/>
          <w:color w:val="000000"/>
          <w:kern w:val="0"/>
          <w:sz w:val="30"/>
          <w:szCs w:val="30"/>
        </w:rPr>
        <w:t>181.68</w:t>
      </w:r>
      <w:r>
        <w:rPr>
          <w:rFonts w:ascii="仿宋" w:eastAsia="仿宋" w:hAnsi="仿宋" w:cs="仿宋" w:hint="eastAsia"/>
          <w:color w:val="000000"/>
          <w:kern w:val="0"/>
          <w:sz w:val="30"/>
          <w:szCs w:val="30"/>
        </w:rPr>
        <w:t>万元，本年决算数支出</w:t>
      </w:r>
      <w:r w:rsidR="00E026E7">
        <w:rPr>
          <w:rFonts w:ascii="仿宋" w:eastAsia="仿宋" w:hAnsi="仿宋" w:cs="仿宋" w:hint="eastAsia"/>
          <w:color w:val="000000"/>
          <w:kern w:val="0"/>
          <w:sz w:val="30"/>
          <w:szCs w:val="30"/>
        </w:rPr>
        <w:t>597.27</w:t>
      </w:r>
      <w:r>
        <w:rPr>
          <w:rFonts w:ascii="仿宋" w:eastAsia="仿宋" w:hAnsi="仿宋" w:cs="仿宋" w:hint="eastAsia"/>
          <w:color w:val="000000"/>
          <w:kern w:val="0"/>
          <w:sz w:val="30"/>
          <w:szCs w:val="30"/>
        </w:rPr>
        <w:t>万元，本年实际支出比预算支出增加</w:t>
      </w:r>
      <w:r w:rsidR="00E026E7">
        <w:rPr>
          <w:rFonts w:ascii="仿宋" w:eastAsia="仿宋" w:hAnsi="仿宋" w:cs="仿宋" w:hint="eastAsia"/>
          <w:color w:val="000000"/>
          <w:kern w:val="0"/>
          <w:sz w:val="30"/>
          <w:szCs w:val="30"/>
        </w:rPr>
        <w:t>415.59</w:t>
      </w:r>
      <w:r>
        <w:rPr>
          <w:rFonts w:ascii="仿宋" w:eastAsia="仿宋" w:hAnsi="仿宋" w:cs="仿宋" w:hint="eastAsia"/>
          <w:color w:val="000000"/>
          <w:kern w:val="0"/>
          <w:sz w:val="30"/>
          <w:szCs w:val="30"/>
        </w:rPr>
        <w:t>万元，差异率</w:t>
      </w:r>
      <w:r w:rsidR="00E026E7">
        <w:rPr>
          <w:rFonts w:ascii="仿宋" w:eastAsia="仿宋" w:hAnsi="仿宋" w:cs="仿宋" w:hint="eastAsia"/>
          <w:color w:val="000000"/>
          <w:kern w:val="0"/>
          <w:sz w:val="30"/>
          <w:szCs w:val="30"/>
        </w:rPr>
        <w:t>69.58</w:t>
      </w:r>
      <w:r>
        <w:rPr>
          <w:rFonts w:ascii="仿宋" w:eastAsia="仿宋" w:hAnsi="仿宋" w:cs="仿宋" w:hint="eastAsia"/>
          <w:color w:val="000000"/>
          <w:kern w:val="0"/>
          <w:sz w:val="30"/>
          <w:szCs w:val="30"/>
        </w:rPr>
        <w:t>%。实际支出增加主要原因本年工资、五险一金基数、人员经费增加；</w:t>
      </w:r>
      <w:r w:rsidR="00801DA7">
        <w:rPr>
          <w:rFonts w:ascii="仿宋" w:eastAsia="仿宋" w:hAnsi="仿宋" w:cs="仿宋" w:hint="eastAsia"/>
          <w:color w:val="000000"/>
          <w:kern w:val="0"/>
          <w:sz w:val="30"/>
          <w:szCs w:val="30"/>
        </w:rPr>
        <w:t>黑水县融媒体中心系统平台建设项目支出未纳入年初预算安排中。</w:t>
      </w:r>
    </w:p>
    <w:p w:rsidR="00801DA7" w:rsidRDefault="004F00E1" w:rsidP="004F00E1">
      <w:pPr>
        <w:snapToGri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2．本年支出与上年支出的对比分析: 本年度实际支出</w:t>
      </w:r>
      <w:r w:rsidR="00E026E7">
        <w:rPr>
          <w:rFonts w:ascii="仿宋" w:eastAsia="仿宋" w:hAnsi="仿宋" w:cs="仿宋" w:hint="eastAsia"/>
          <w:color w:val="000000"/>
          <w:kern w:val="0"/>
          <w:sz w:val="30"/>
          <w:szCs w:val="30"/>
        </w:rPr>
        <w:t>597.27</w:t>
      </w:r>
      <w:r>
        <w:rPr>
          <w:rFonts w:ascii="仿宋" w:eastAsia="仿宋" w:hAnsi="仿宋" w:cs="仿宋" w:hint="eastAsia"/>
          <w:color w:val="000000"/>
          <w:kern w:val="0"/>
          <w:sz w:val="30"/>
          <w:szCs w:val="30"/>
        </w:rPr>
        <w:t>万元，比上年度</w:t>
      </w:r>
      <w:r w:rsidR="00E026E7">
        <w:rPr>
          <w:rFonts w:ascii="仿宋" w:eastAsia="仿宋" w:hAnsi="仿宋" w:cs="仿宋" w:hint="eastAsia"/>
          <w:color w:val="000000"/>
          <w:kern w:val="0"/>
          <w:sz w:val="30"/>
          <w:szCs w:val="30"/>
        </w:rPr>
        <w:t>449.42</w:t>
      </w:r>
      <w:r>
        <w:rPr>
          <w:rFonts w:ascii="仿宋" w:eastAsia="仿宋" w:hAnsi="仿宋" w:cs="仿宋" w:hint="eastAsia"/>
          <w:color w:val="000000"/>
          <w:kern w:val="0"/>
          <w:sz w:val="30"/>
          <w:szCs w:val="30"/>
        </w:rPr>
        <w:t>万元，增加了</w:t>
      </w:r>
      <w:r w:rsidR="00E026E7">
        <w:rPr>
          <w:rFonts w:ascii="仿宋" w:eastAsia="仿宋" w:hAnsi="仿宋" w:cs="仿宋" w:hint="eastAsia"/>
          <w:color w:val="000000"/>
          <w:kern w:val="0"/>
          <w:sz w:val="30"/>
          <w:szCs w:val="30"/>
        </w:rPr>
        <w:t>147.85</w:t>
      </w:r>
      <w:r>
        <w:rPr>
          <w:rFonts w:ascii="仿宋" w:eastAsia="仿宋" w:hAnsi="仿宋" w:cs="仿宋" w:hint="eastAsia"/>
          <w:color w:val="000000"/>
          <w:kern w:val="0"/>
          <w:sz w:val="30"/>
          <w:szCs w:val="30"/>
        </w:rPr>
        <w:t>万元，增幅率</w:t>
      </w:r>
      <w:r w:rsidR="00E026E7">
        <w:rPr>
          <w:rFonts w:ascii="仿宋" w:eastAsia="仿宋" w:hAnsi="仿宋" w:cs="仿宋" w:hint="eastAsia"/>
          <w:color w:val="000000"/>
          <w:kern w:val="0"/>
          <w:sz w:val="30"/>
          <w:szCs w:val="30"/>
        </w:rPr>
        <w:t>24.75</w:t>
      </w:r>
      <w:r>
        <w:rPr>
          <w:rFonts w:ascii="仿宋" w:eastAsia="仿宋" w:hAnsi="仿宋" w:cs="仿宋" w:hint="eastAsia"/>
          <w:color w:val="000000"/>
          <w:kern w:val="0"/>
          <w:sz w:val="30"/>
          <w:szCs w:val="30"/>
        </w:rPr>
        <w:t>%，差异原因主要是本年工资、五险一金基数、人员经费增加；</w:t>
      </w:r>
      <w:r w:rsidR="00801DA7">
        <w:rPr>
          <w:rFonts w:ascii="仿宋" w:eastAsia="仿宋" w:hAnsi="仿宋" w:cs="仿宋" w:hint="eastAsia"/>
          <w:color w:val="000000"/>
          <w:kern w:val="0"/>
          <w:sz w:val="30"/>
          <w:szCs w:val="30"/>
        </w:rPr>
        <w:t>黑水县融媒体中心系统平台建设项目支出未纳入年初预算安排中。</w:t>
      </w:r>
    </w:p>
    <w:p w:rsidR="004F00E1" w:rsidRDefault="004F00E1" w:rsidP="004F00E1">
      <w:pPr>
        <w:snapToGri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3.本年支出结构分析: 本年支出</w:t>
      </w:r>
      <w:r w:rsidR="00E026E7">
        <w:rPr>
          <w:rFonts w:ascii="仿宋" w:eastAsia="仿宋" w:hAnsi="仿宋" w:cs="仿宋" w:hint="eastAsia"/>
          <w:color w:val="000000"/>
          <w:kern w:val="0"/>
          <w:sz w:val="30"/>
          <w:szCs w:val="30"/>
        </w:rPr>
        <w:t>597.27</w:t>
      </w:r>
      <w:r>
        <w:rPr>
          <w:rFonts w:ascii="仿宋" w:eastAsia="仿宋" w:hAnsi="仿宋" w:cs="仿宋" w:hint="eastAsia"/>
          <w:color w:val="000000"/>
          <w:kern w:val="0"/>
          <w:sz w:val="30"/>
          <w:szCs w:val="30"/>
        </w:rPr>
        <w:t>万元，按资金来源分析：其中财政拨款支出</w:t>
      </w:r>
      <w:r w:rsidR="00E026E7">
        <w:rPr>
          <w:rFonts w:ascii="仿宋" w:eastAsia="仿宋" w:hAnsi="仿宋" w:cs="仿宋" w:hint="eastAsia"/>
          <w:color w:val="000000"/>
          <w:kern w:val="0"/>
          <w:sz w:val="30"/>
          <w:szCs w:val="30"/>
        </w:rPr>
        <w:t>597.27</w:t>
      </w:r>
      <w:r>
        <w:rPr>
          <w:rFonts w:ascii="仿宋" w:eastAsia="仿宋" w:hAnsi="仿宋" w:cs="仿宋" w:hint="eastAsia"/>
          <w:color w:val="000000"/>
          <w:kern w:val="0"/>
          <w:sz w:val="30"/>
          <w:szCs w:val="30"/>
        </w:rPr>
        <w:t>万元，占本年总支出的100%，按支出性质分析：基本支出</w:t>
      </w:r>
      <w:r w:rsidR="00E026E7">
        <w:rPr>
          <w:rFonts w:ascii="仿宋" w:eastAsia="仿宋" w:hAnsi="仿宋" w:cs="仿宋" w:hint="eastAsia"/>
          <w:color w:val="000000"/>
          <w:kern w:val="0"/>
          <w:sz w:val="30"/>
          <w:szCs w:val="30"/>
        </w:rPr>
        <w:t>251.03</w:t>
      </w:r>
      <w:r>
        <w:rPr>
          <w:rFonts w:ascii="仿宋" w:eastAsia="仿宋" w:hAnsi="仿宋" w:cs="仿宋" w:hint="eastAsia"/>
          <w:color w:val="000000"/>
          <w:kern w:val="0"/>
          <w:sz w:val="30"/>
          <w:szCs w:val="30"/>
        </w:rPr>
        <w:t>万元，占本年总支出的</w:t>
      </w:r>
      <w:r w:rsidR="00E026E7">
        <w:rPr>
          <w:rFonts w:ascii="仿宋" w:eastAsia="仿宋" w:hAnsi="仿宋" w:cs="仿宋" w:hint="eastAsia"/>
          <w:color w:val="000000"/>
          <w:kern w:val="0"/>
          <w:sz w:val="30"/>
          <w:szCs w:val="30"/>
        </w:rPr>
        <w:t>42.03</w:t>
      </w:r>
      <w:r>
        <w:rPr>
          <w:rFonts w:ascii="仿宋" w:eastAsia="仿宋" w:hAnsi="仿宋" w:cs="仿宋" w:hint="eastAsia"/>
          <w:color w:val="000000"/>
          <w:kern w:val="0"/>
          <w:sz w:val="30"/>
          <w:szCs w:val="30"/>
        </w:rPr>
        <w:t>%,项目支出</w:t>
      </w:r>
      <w:r w:rsidR="00E026E7">
        <w:rPr>
          <w:rFonts w:ascii="仿宋" w:eastAsia="仿宋" w:hAnsi="仿宋" w:cs="仿宋" w:hint="eastAsia"/>
          <w:color w:val="000000"/>
          <w:kern w:val="0"/>
          <w:sz w:val="30"/>
          <w:szCs w:val="30"/>
        </w:rPr>
        <w:t>346.24</w:t>
      </w:r>
      <w:r>
        <w:rPr>
          <w:rFonts w:ascii="仿宋" w:eastAsia="仿宋" w:hAnsi="仿宋" w:cs="仿宋" w:hint="eastAsia"/>
          <w:color w:val="000000"/>
          <w:kern w:val="0"/>
          <w:sz w:val="30"/>
          <w:szCs w:val="30"/>
        </w:rPr>
        <w:t>万元,占本年总支出的</w:t>
      </w:r>
      <w:r w:rsidR="00E026E7">
        <w:rPr>
          <w:rFonts w:ascii="仿宋" w:eastAsia="仿宋" w:hAnsi="仿宋" w:cs="仿宋" w:hint="eastAsia"/>
          <w:color w:val="000000"/>
          <w:kern w:val="0"/>
          <w:sz w:val="30"/>
          <w:szCs w:val="30"/>
        </w:rPr>
        <w:t>57.97</w:t>
      </w:r>
      <w:r>
        <w:rPr>
          <w:rFonts w:ascii="仿宋" w:eastAsia="仿宋" w:hAnsi="仿宋" w:cs="仿宋" w:hint="eastAsia"/>
          <w:color w:val="000000"/>
          <w:kern w:val="0"/>
          <w:sz w:val="30"/>
          <w:szCs w:val="30"/>
        </w:rPr>
        <w:t>%；按支出经济分</w:t>
      </w:r>
      <w:r>
        <w:rPr>
          <w:rFonts w:ascii="仿宋" w:eastAsia="仿宋" w:hAnsi="仿宋" w:cs="仿宋" w:hint="eastAsia"/>
          <w:color w:val="000000"/>
          <w:kern w:val="0"/>
          <w:sz w:val="30"/>
          <w:szCs w:val="30"/>
        </w:rPr>
        <w:lastRenderedPageBreak/>
        <w:t>类：工资福利支出</w:t>
      </w:r>
      <w:r w:rsidR="00B05584">
        <w:rPr>
          <w:rFonts w:ascii="仿宋" w:eastAsia="仿宋" w:hAnsi="仿宋" w:cs="仿宋" w:hint="eastAsia"/>
          <w:color w:val="000000"/>
          <w:kern w:val="0"/>
          <w:sz w:val="30"/>
          <w:szCs w:val="30"/>
        </w:rPr>
        <w:t>220.8</w:t>
      </w:r>
      <w:r>
        <w:rPr>
          <w:rFonts w:ascii="仿宋" w:eastAsia="仿宋" w:hAnsi="仿宋" w:cs="仿宋" w:hint="eastAsia"/>
          <w:color w:val="000000"/>
          <w:kern w:val="0"/>
          <w:sz w:val="30"/>
          <w:szCs w:val="30"/>
        </w:rPr>
        <w:t>万元，占本年支出</w:t>
      </w:r>
      <w:r w:rsidR="00B05584">
        <w:rPr>
          <w:rFonts w:ascii="仿宋" w:eastAsia="仿宋" w:hAnsi="仿宋" w:cs="仿宋" w:hint="eastAsia"/>
          <w:color w:val="000000"/>
          <w:kern w:val="0"/>
          <w:sz w:val="30"/>
          <w:szCs w:val="30"/>
        </w:rPr>
        <w:t>36.97</w:t>
      </w:r>
      <w:r>
        <w:rPr>
          <w:rFonts w:ascii="仿宋" w:eastAsia="仿宋" w:hAnsi="仿宋" w:cs="仿宋" w:hint="eastAsia"/>
          <w:color w:val="000000"/>
          <w:kern w:val="0"/>
          <w:sz w:val="30"/>
          <w:szCs w:val="30"/>
        </w:rPr>
        <w:t>%，商品和服务支出</w:t>
      </w:r>
      <w:r w:rsidR="00B05584">
        <w:rPr>
          <w:rFonts w:ascii="仿宋" w:eastAsia="仿宋" w:hAnsi="仿宋" w:cs="仿宋" w:hint="eastAsia"/>
          <w:color w:val="000000"/>
          <w:kern w:val="0"/>
          <w:sz w:val="30"/>
          <w:szCs w:val="30"/>
        </w:rPr>
        <w:t>22.79</w:t>
      </w:r>
      <w:r>
        <w:rPr>
          <w:rFonts w:ascii="仿宋" w:eastAsia="仿宋" w:hAnsi="仿宋" w:cs="仿宋" w:hint="eastAsia"/>
          <w:color w:val="000000"/>
          <w:kern w:val="0"/>
          <w:sz w:val="30"/>
          <w:szCs w:val="30"/>
        </w:rPr>
        <w:t>万元，占本年支出</w:t>
      </w:r>
      <w:r w:rsidR="00B05584">
        <w:rPr>
          <w:rFonts w:ascii="仿宋" w:eastAsia="仿宋" w:hAnsi="仿宋" w:cs="仿宋" w:hint="eastAsia"/>
          <w:color w:val="000000"/>
          <w:kern w:val="0"/>
          <w:sz w:val="30"/>
          <w:szCs w:val="30"/>
        </w:rPr>
        <w:t>3.8</w:t>
      </w:r>
      <w:r>
        <w:rPr>
          <w:rFonts w:ascii="仿宋" w:eastAsia="仿宋" w:hAnsi="仿宋" w:cs="仿宋" w:hint="eastAsia"/>
          <w:color w:val="000000"/>
          <w:kern w:val="0"/>
          <w:sz w:val="30"/>
          <w:szCs w:val="30"/>
        </w:rPr>
        <w:t>%，对个人和家庭的补助</w:t>
      </w:r>
      <w:r w:rsidR="00B05584">
        <w:rPr>
          <w:rFonts w:ascii="仿宋" w:eastAsia="仿宋" w:hAnsi="仿宋" w:cs="仿宋" w:hint="eastAsia"/>
          <w:color w:val="000000"/>
          <w:kern w:val="0"/>
          <w:sz w:val="30"/>
          <w:szCs w:val="30"/>
        </w:rPr>
        <w:t>7.44</w:t>
      </w:r>
      <w:r>
        <w:rPr>
          <w:rFonts w:ascii="仿宋" w:eastAsia="仿宋" w:hAnsi="仿宋" w:cs="仿宋" w:hint="eastAsia"/>
          <w:color w:val="000000"/>
          <w:kern w:val="0"/>
          <w:sz w:val="30"/>
          <w:szCs w:val="30"/>
        </w:rPr>
        <w:t>万元，占本年支</w:t>
      </w:r>
      <w:r w:rsidR="00B05584">
        <w:rPr>
          <w:rFonts w:ascii="仿宋" w:eastAsia="仿宋" w:hAnsi="仿宋" w:cs="仿宋" w:hint="eastAsia"/>
          <w:color w:val="000000"/>
          <w:kern w:val="0"/>
          <w:sz w:val="30"/>
          <w:szCs w:val="30"/>
        </w:rPr>
        <w:t>1.25</w:t>
      </w:r>
      <w:r>
        <w:rPr>
          <w:rFonts w:ascii="仿宋" w:eastAsia="仿宋" w:hAnsi="仿宋" w:cs="仿宋" w:hint="eastAsia"/>
          <w:color w:val="000000"/>
          <w:kern w:val="0"/>
          <w:sz w:val="30"/>
          <w:szCs w:val="30"/>
        </w:rPr>
        <w:t>%。</w:t>
      </w:r>
    </w:p>
    <w:p w:rsidR="004F00E1" w:rsidRDefault="004F00E1" w:rsidP="004F00E1">
      <w:pPr>
        <w:spacing w:line="580" w:lineRule="exact"/>
        <w:ind w:firstLineChars="200" w:firstLine="602"/>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三、部门整体预算绩效管理情况（根据适用指标体系进行调整）</w:t>
      </w:r>
    </w:p>
    <w:p w:rsidR="004F00E1" w:rsidRDefault="004F00E1" w:rsidP="004F00E1">
      <w:pPr>
        <w:spacing w:line="580" w:lineRule="exact"/>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（一）部门预算管理。</w:t>
      </w:r>
    </w:p>
    <w:p w:rsidR="004F00E1" w:rsidRDefault="004F00E1" w:rsidP="004F00E1">
      <w:pPr>
        <w:spacing w:line="580" w:lineRule="exact"/>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包括部门绩效目标制定、目标完成、预算编制准确、支出控制、预算动态调整、执行进度、预算完成情况和违规记录等情况。</w:t>
      </w:r>
    </w:p>
    <w:p w:rsidR="004F00E1" w:rsidRDefault="004F00E1" w:rsidP="004F00E1">
      <w:pPr>
        <w:snapToGrid w:val="0"/>
        <w:spacing w:line="560" w:lineRule="exact"/>
        <w:ind w:firstLineChars="200" w:firstLine="600"/>
        <w:jc w:val="left"/>
        <w:rPr>
          <w:rFonts w:ascii="仿宋" w:eastAsia="仿宋" w:hAnsi="仿宋" w:cs="仿宋"/>
          <w:sz w:val="30"/>
          <w:szCs w:val="30"/>
        </w:rPr>
      </w:pPr>
      <w:r>
        <w:rPr>
          <w:rFonts w:ascii="仿宋" w:eastAsia="仿宋" w:hAnsi="仿宋" w:cs="仿宋" w:hint="eastAsia"/>
          <w:color w:val="000000" w:themeColor="text1"/>
          <w:sz w:val="30"/>
          <w:szCs w:val="30"/>
        </w:rPr>
        <w:t>严格按照州、县预算编制要求，按时完成了基础信息、项目</w:t>
      </w:r>
      <w:r>
        <w:rPr>
          <w:rFonts w:ascii="仿宋" w:eastAsia="仿宋" w:hAnsi="仿宋" w:cs="仿宋" w:hint="eastAsia"/>
          <w:sz w:val="30"/>
          <w:szCs w:val="30"/>
        </w:rPr>
        <w:t>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rsidR="004F00E1" w:rsidRDefault="004F00E1" w:rsidP="004F00E1">
      <w:pPr>
        <w:spacing w:line="580" w:lineRule="exact"/>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（二）专项预算管理。</w:t>
      </w:r>
    </w:p>
    <w:p w:rsidR="004F00E1" w:rsidRDefault="004F00E1" w:rsidP="004F00E1">
      <w:pPr>
        <w:spacing w:line="580" w:lineRule="exact"/>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包括专项预算项目程序严密、规划合理、结果符合、分配科学、分配及时、专项预算绩效目标完成、实施绩效、违规记录等情况。</w:t>
      </w:r>
    </w:p>
    <w:p w:rsidR="004F00E1" w:rsidRDefault="004F00E1" w:rsidP="004F00E1">
      <w:pPr>
        <w:snapToGrid w:val="0"/>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themeColor="text1"/>
          <w:sz w:val="30"/>
          <w:szCs w:val="30"/>
        </w:rPr>
        <w:t>资产管理做到正确核算，加强固定</w:t>
      </w:r>
      <w:r>
        <w:rPr>
          <w:rFonts w:ascii="仿宋" w:eastAsia="仿宋" w:hAnsi="仿宋" w:cs="仿宋" w:hint="eastAsia"/>
          <w:color w:val="000000"/>
          <w:sz w:val="30"/>
          <w:szCs w:val="30"/>
        </w:rPr>
        <w:t>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rsidR="004F00E1" w:rsidRDefault="004F00E1" w:rsidP="004F00E1">
      <w:pPr>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color w:val="000000"/>
          <w:sz w:val="30"/>
          <w:szCs w:val="30"/>
        </w:rPr>
        <w:t>我单位预算内经费和专项基金实行“收支两条线”管理，设</w:t>
      </w:r>
      <w:r>
        <w:rPr>
          <w:rFonts w:ascii="仿宋" w:eastAsia="仿宋" w:hAnsi="仿宋" w:cs="仿宋" w:hint="eastAsia"/>
          <w:color w:val="000000"/>
          <w:sz w:val="30"/>
          <w:szCs w:val="30"/>
        </w:rPr>
        <w:lastRenderedPageBreak/>
        <w:t>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r>
        <w:rPr>
          <w:rFonts w:ascii="仿宋" w:eastAsia="仿宋" w:hAnsi="仿宋" w:cs="仿宋" w:hint="eastAsia"/>
          <w:sz w:val="30"/>
          <w:szCs w:val="30"/>
        </w:rPr>
        <w:t>本单位无违规记录</w:t>
      </w:r>
    </w:p>
    <w:p w:rsidR="004F00E1" w:rsidRDefault="004F00E1" w:rsidP="004F00E1">
      <w:pPr>
        <w:spacing w:line="580" w:lineRule="exact"/>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（三）结果应用情况。</w:t>
      </w:r>
    </w:p>
    <w:p w:rsidR="004F00E1" w:rsidRDefault="004F00E1" w:rsidP="004F00E1">
      <w:pPr>
        <w:pStyle w:val="a5"/>
        <w:shd w:val="clear" w:color="auto" w:fill="FFFFFF"/>
        <w:spacing w:before="0" w:beforeAutospacing="0" w:after="0" w:afterAutospacing="0" w:line="560" w:lineRule="exact"/>
        <w:ind w:firstLineChars="200" w:firstLine="600"/>
        <w:rPr>
          <w:rFonts w:ascii="仿宋" w:eastAsia="仿宋" w:hAnsi="仿宋" w:cs="仿宋"/>
          <w:color w:val="C0504D" w:themeColor="accent2"/>
          <w:sz w:val="30"/>
          <w:szCs w:val="30"/>
        </w:rPr>
      </w:pPr>
      <w:r>
        <w:rPr>
          <w:rFonts w:ascii="仿宋" w:eastAsia="仿宋" w:hAnsi="仿宋" w:cs="仿宋" w:hint="eastAsia"/>
          <w:color w:val="000000"/>
          <w:sz w:val="30"/>
          <w:szCs w:val="30"/>
        </w:rPr>
        <w:t>本年本单位在执行公务过程中严格执行“厉行节约、反对浪费”的规定，严格控制“三公”经费支出，加强公务用车管理，努力降低燃修费用。</w:t>
      </w:r>
    </w:p>
    <w:p w:rsidR="004F00E1" w:rsidRDefault="004F00E1" w:rsidP="004F00E1">
      <w:pPr>
        <w:pStyle w:val="a5"/>
        <w:shd w:val="clear" w:color="auto" w:fill="FFFFFF"/>
        <w:spacing w:before="0" w:beforeAutospacing="0" w:after="0" w:afterAutospacing="0"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部门预算决算在财政部门批复后及时填报预算公开资料、决算公开资料报表报财政审核后在政府信息公开网上公示。</w:t>
      </w:r>
    </w:p>
    <w:p w:rsidR="004F00E1" w:rsidRDefault="004F00E1" w:rsidP="004F00E1">
      <w:pPr>
        <w:pStyle w:val="a5"/>
        <w:shd w:val="clear" w:color="auto" w:fill="FFFFFF"/>
        <w:spacing w:before="0" w:beforeAutospacing="0" w:after="0" w:afterAutospacing="0" w:line="56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四、评价结论及建议 </w:t>
      </w:r>
    </w:p>
    <w:p w:rsidR="004F00E1" w:rsidRDefault="004F00E1" w:rsidP="004F00E1">
      <w:pPr>
        <w:spacing w:line="560" w:lineRule="exact"/>
        <w:ind w:firstLine="645"/>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（一）评价结论</w:t>
      </w:r>
    </w:p>
    <w:p w:rsidR="004F00E1" w:rsidRDefault="004F00E1" w:rsidP="004F00E1">
      <w:pPr>
        <w:spacing w:line="360" w:lineRule="auto"/>
        <w:ind w:firstLine="645"/>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rsidR="004F00E1" w:rsidRDefault="004F00E1" w:rsidP="004F00E1">
      <w:pPr>
        <w:pStyle w:val="a5"/>
        <w:shd w:val="clear" w:color="auto" w:fill="FFFFFF"/>
        <w:spacing w:before="0" w:beforeAutospacing="0" w:after="0" w:afterAutospacing="0"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预算支出在保障本单位工作运转、履行职能职责上整体情况良好。具体有：201</w:t>
      </w:r>
      <w:r w:rsidR="00C61C52">
        <w:rPr>
          <w:rFonts w:ascii="仿宋" w:eastAsia="仿宋" w:hAnsi="仿宋" w:cs="仿宋" w:hint="eastAsia"/>
          <w:color w:val="000000"/>
          <w:sz w:val="30"/>
          <w:szCs w:val="30"/>
        </w:rPr>
        <w:t>9</w:t>
      </w:r>
      <w:r>
        <w:rPr>
          <w:rFonts w:ascii="仿宋" w:eastAsia="仿宋" w:hAnsi="仿宋" w:cs="仿宋" w:hint="eastAsia"/>
          <w:color w:val="000000"/>
          <w:sz w:val="30"/>
          <w:szCs w:val="30"/>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w:t>
      </w:r>
      <w:r>
        <w:rPr>
          <w:rFonts w:ascii="仿宋" w:eastAsia="仿宋" w:hAnsi="仿宋" w:cs="仿宋" w:hint="eastAsia"/>
          <w:color w:val="000000"/>
          <w:sz w:val="30"/>
          <w:szCs w:val="30"/>
        </w:rPr>
        <w:lastRenderedPageBreak/>
        <w:t>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rsidR="004F00E1" w:rsidRDefault="004F00E1" w:rsidP="004F00E1">
      <w:pPr>
        <w:spacing w:line="360" w:lineRule="auto"/>
        <w:ind w:firstLine="645"/>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结合评价得分评价结果为良好。</w:t>
      </w:r>
    </w:p>
    <w:p w:rsidR="004F00E1" w:rsidRDefault="004F00E1" w:rsidP="004F00E1">
      <w:pPr>
        <w:pStyle w:val="a5"/>
        <w:shd w:val="clear" w:color="auto" w:fill="FFFFFF"/>
        <w:spacing w:before="0" w:beforeAutospacing="0" w:after="0" w:afterAutospacing="0"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（二）存在问题</w:t>
      </w:r>
    </w:p>
    <w:p w:rsidR="004F00E1" w:rsidRDefault="004F00E1" w:rsidP="004F00E1">
      <w:pPr>
        <w:pStyle w:val="a5"/>
        <w:shd w:val="clear" w:color="auto" w:fill="FFFFFF"/>
        <w:spacing w:before="0" w:beforeAutospacing="0" w:after="0" w:afterAutospacing="0" w:line="360" w:lineRule="auto"/>
        <w:ind w:firstLine="600"/>
        <w:rPr>
          <w:rFonts w:ascii="仿宋" w:eastAsia="仿宋" w:hAnsi="仿宋" w:cs="仿宋"/>
          <w:bCs/>
          <w:sz w:val="30"/>
          <w:szCs w:val="30"/>
          <w:lang w:val="zh-CN"/>
        </w:rPr>
      </w:pPr>
      <w:r>
        <w:rPr>
          <w:rFonts w:ascii="仿宋" w:eastAsia="仿宋" w:hAnsi="仿宋" w:cs="仿宋" w:hint="eastAsia"/>
          <w:bCs/>
          <w:sz w:val="30"/>
          <w:szCs w:val="30"/>
          <w:lang w:val="zh-CN"/>
        </w:rPr>
        <w:t>随着历年业务量的增加和精准扶贫下村帮扶工作的增加，公业务费和差旅费严重不足。</w:t>
      </w:r>
    </w:p>
    <w:p w:rsidR="004F00E1" w:rsidRDefault="004F00E1" w:rsidP="004F00E1">
      <w:pPr>
        <w:pStyle w:val="a5"/>
        <w:shd w:val="clear" w:color="auto" w:fill="FFFFFF"/>
        <w:spacing w:before="0" w:beforeAutospacing="0" w:after="0" w:afterAutospacing="0" w:line="360" w:lineRule="auto"/>
        <w:rPr>
          <w:rFonts w:ascii="仿宋" w:eastAsia="仿宋" w:hAnsi="仿宋" w:cs="仿宋"/>
          <w:color w:val="000000"/>
          <w:sz w:val="30"/>
          <w:szCs w:val="30"/>
        </w:rPr>
      </w:pPr>
      <w:r>
        <w:rPr>
          <w:rFonts w:ascii="仿宋" w:eastAsia="仿宋" w:hAnsi="仿宋" w:cs="仿宋" w:hint="eastAsia"/>
          <w:color w:val="000000"/>
          <w:sz w:val="30"/>
          <w:szCs w:val="30"/>
        </w:rPr>
        <w:t xml:space="preserve">　　（三）改进建议 </w:t>
      </w:r>
    </w:p>
    <w:p w:rsidR="004F00E1" w:rsidRDefault="004F00E1" w:rsidP="004F00E1">
      <w:pPr>
        <w:spacing w:line="560" w:lineRule="exact"/>
        <w:rPr>
          <w:rFonts w:ascii="仿宋" w:eastAsia="仿宋" w:hAnsi="仿宋" w:cs="仿宋"/>
          <w:sz w:val="30"/>
          <w:szCs w:val="30"/>
        </w:rPr>
      </w:pPr>
      <w:r>
        <w:rPr>
          <w:rFonts w:ascii="仿宋" w:eastAsia="仿宋" w:hAnsi="仿宋" w:cs="仿宋" w:hint="eastAsia"/>
          <w:color w:val="000000"/>
          <w:kern w:val="0"/>
          <w:sz w:val="30"/>
          <w:szCs w:val="30"/>
        </w:rPr>
        <w:t xml:space="preserve">　　</w:t>
      </w:r>
      <w:r>
        <w:rPr>
          <w:rFonts w:ascii="仿宋" w:eastAsia="仿宋" w:hAnsi="仿宋" w:cs="仿宋" w:hint="eastAsia"/>
          <w:sz w:val="30"/>
          <w:szCs w:val="30"/>
        </w:rPr>
        <w:t>为了进一步提高本部门整体绩效水平，在预算编制和预算执行过程中，我们提出如下建议：</w:t>
      </w:r>
    </w:p>
    <w:p w:rsidR="004F00E1" w:rsidRDefault="004F00E1" w:rsidP="004F00E1">
      <w:pPr>
        <w:spacing w:line="560" w:lineRule="exact"/>
        <w:rPr>
          <w:rFonts w:ascii="仿宋" w:eastAsia="仿宋" w:hAnsi="仿宋" w:cs="仿宋"/>
          <w:sz w:val="30"/>
          <w:szCs w:val="30"/>
        </w:rPr>
      </w:pPr>
      <w:r>
        <w:rPr>
          <w:rFonts w:ascii="仿宋" w:eastAsia="仿宋" w:hAnsi="仿宋" w:cs="仿宋" w:hint="eastAsia"/>
          <w:sz w:val="30"/>
          <w:szCs w:val="30"/>
        </w:rPr>
        <w:t xml:space="preserve">　　（一）加强组织领导。统一思想，加强领导，明确责任，明确由相关部门牵头，各部门参与的绩效评价管理联席会议制度，为绩效评价工作开展创造好的条件。</w:t>
      </w:r>
    </w:p>
    <w:p w:rsidR="004F00E1" w:rsidRDefault="004F00E1" w:rsidP="004F00E1">
      <w:pPr>
        <w:spacing w:line="560" w:lineRule="exact"/>
        <w:rPr>
          <w:rFonts w:ascii="仿宋" w:eastAsia="仿宋" w:hAnsi="仿宋" w:cs="仿宋"/>
          <w:sz w:val="30"/>
          <w:szCs w:val="30"/>
        </w:rPr>
      </w:pPr>
      <w:r>
        <w:rPr>
          <w:rFonts w:ascii="仿宋" w:eastAsia="仿宋" w:hAnsi="仿宋" w:cs="仿宋" w:hint="eastAsia"/>
          <w:sz w:val="30"/>
          <w:szCs w:val="30"/>
        </w:rPr>
        <w:t xml:space="preserve">　　（二）加强队伍建设。要抓好绩效评价管理部门的队伍建设和业务指导，培育统计调查项目和部门的绩效评价管理队伍，组建专家队伍，并加强业务培训。</w:t>
      </w:r>
    </w:p>
    <w:p w:rsidR="004F00E1" w:rsidRDefault="004F00E1" w:rsidP="004F00E1">
      <w:pPr>
        <w:spacing w:line="560" w:lineRule="exact"/>
        <w:rPr>
          <w:rFonts w:ascii="仿宋" w:eastAsia="仿宋" w:hAnsi="仿宋" w:cs="仿宋"/>
          <w:sz w:val="30"/>
          <w:szCs w:val="30"/>
        </w:rPr>
      </w:pPr>
      <w:r>
        <w:rPr>
          <w:rFonts w:ascii="仿宋" w:eastAsia="仿宋" w:hAnsi="仿宋" w:cs="仿宋" w:hint="eastAsia"/>
          <w:sz w:val="30"/>
          <w:szCs w:val="30"/>
        </w:rPr>
        <w:t xml:space="preserve">　　 （三）建议增加公业务费及差旅费经费</w:t>
      </w:r>
    </w:p>
    <w:p w:rsidR="004F00E1" w:rsidRDefault="004F00E1" w:rsidP="004F00E1">
      <w:pPr>
        <w:rPr>
          <w:rFonts w:ascii="仿宋" w:eastAsia="仿宋" w:hAnsi="仿宋" w:cs="仿宋"/>
          <w:sz w:val="30"/>
          <w:szCs w:val="30"/>
        </w:rPr>
      </w:pPr>
    </w:p>
    <w:p w:rsidR="004F00E1" w:rsidRDefault="004F00E1" w:rsidP="004F00E1">
      <w:pPr>
        <w:pStyle w:val="a5"/>
        <w:shd w:val="clear" w:color="auto" w:fill="FFFFFF"/>
        <w:spacing w:before="0" w:beforeAutospacing="0" w:after="0" w:afterAutospacing="0" w:line="560" w:lineRule="exact"/>
        <w:rPr>
          <w:rFonts w:ascii="仿宋" w:eastAsia="仿宋" w:hAnsi="仿宋" w:cs="仿宋"/>
          <w:bCs/>
          <w:sz w:val="30"/>
          <w:szCs w:val="30"/>
        </w:rPr>
      </w:pPr>
    </w:p>
    <w:p w:rsidR="004F00E1" w:rsidRDefault="004F00E1" w:rsidP="004F00E1">
      <w:pPr>
        <w:widowControl/>
        <w:ind w:firstLineChars="1900" w:firstLine="5700"/>
        <w:jc w:val="left"/>
        <w:rPr>
          <w:rFonts w:ascii="仿宋" w:eastAsia="仿宋" w:hAnsi="仿宋" w:cs="仿宋"/>
          <w:bCs/>
          <w:sz w:val="30"/>
          <w:szCs w:val="30"/>
        </w:rPr>
      </w:pPr>
      <w:r>
        <w:rPr>
          <w:rFonts w:ascii="仿宋" w:eastAsia="仿宋" w:hAnsi="仿宋" w:cs="仿宋" w:hint="eastAsia"/>
          <w:bCs/>
          <w:sz w:val="30"/>
          <w:szCs w:val="30"/>
        </w:rPr>
        <w:t>黑水县融媒体中心</w:t>
      </w:r>
    </w:p>
    <w:p w:rsidR="00D224C4" w:rsidRPr="004F00E1" w:rsidRDefault="004F00E1" w:rsidP="004F00E1">
      <w:pPr>
        <w:widowControl/>
        <w:ind w:firstLineChars="1900" w:firstLine="5700"/>
        <w:jc w:val="left"/>
        <w:rPr>
          <w:rFonts w:ascii="仿宋" w:eastAsia="仿宋" w:hAnsi="仿宋" w:cs="仿宋"/>
          <w:bCs/>
          <w:sz w:val="30"/>
          <w:szCs w:val="30"/>
        </w:rPr>
      </w:pPr>
      <w:r>
        <w:rPr>
          <w:rFonts w:ascii="仿宋" w:eastAsia="仿宋" w:hAnsi="仿宋" w:cs="仿宋" w:hint="eastAsia"/>
          <w:bCs/>
          <w:sz w:val="30"/>
          <w:szCs w:val="30"/>
        </w:rPr>
        <w:t>2020年8月7日</w:t>
      </w:r>
      <w:bookmarkEnd w:id="0"/>
    </w:p>
    <w:sectPr w:rsidR="00D224C4" w:rsidRPr="004F00E1" w:rsidSect="00D224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B9C" w:rsidRDefault="00727B9C" w:rsidP="004F00E1">
      <w:r>
        <w:separator/>
      </w:r>
    </w:p>
  </w:endnote>
  <w:endnote w:type="continuationSeparator" w:id="0">
    <w:p w:rsidR="00727B9C" w:rsidRDefault="00727B9C" w:rsidP="004F00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B9C" w:rsidRDefault="00727B9C" w:rsidP="004F00E1">
      <w:r>
        <w:separator/>
      </w:r>
    </w:p>
  </w:footnote>
  <w:footnote w:type="continuationSeparator" w:id="0">
    <w:p w:rsidR="00727B9C" w:rsidRDefault="00727B9C" w:rsidP="004F00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B22"/>
    <w:rsid w:val="002678D3"/>
    <w:rsid w:val="00291808"/>
    <w:rsid w:val="002922C4"/>
    <w:rsid w:val="00491B22"/>
    <w:rsid w:val="004F00E1"/>
    <w:rsid w:val="0052390C"/>
    <w:rsid w:val="005E7096"/>
    <w:rsid w:val="007102A1"/>
    <w:rsid w:val="00713F5A"/>
    <w:rsid w:val="00727B9C"/>
    <w:rsid w:val="00801DA7"/>
    <w:rsid w:val="00A61594"/>
    <w:rsid w:val="00A825E3"/>
    <w:rsid w:val="00B05584"/>
    <w:rsid w:val="00C61C52"/>
    <w:rsid w:val="00D224C4"/>
    <w:rsid w:val="00E026E7"/>
    <w:rsid w:val="00E673FF"/>
    <w:rsid w:val="00F24B18"/>
    <w:rsid w:val="36435E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4C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224C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D224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D224C4"/>
    <w:rPr>
      <w:sz w:val="18"/>
      <w:szCs w:val="18"/>
    </w:rPr>
  </w:style>
  <w:style w:type="character" w:customStyle="1" w:styleId="Char">
    <w:name w:val="页脚 Char"/>
    <w:basedOn w:val="a0"/>
    <w:link w:val="a3"/>
    <w:uiPriority w:val="99"/>
    <w:semiHidden/>
    <w:rsid w:val="00D224C4"/>
    <w:rPr>
      <w:sz w:val="18"/>
      <w:szCs w:val="18"/>
    </w:rPr>
  </w:style>
  <w:style w:type="paragraph" w:styleId="a5">
    <w:name w:val="Normal (Web)"/>
    <w:basedOn w:val="a"/>
    <w:qFormat/>
    <w:rsid w:val="004F00E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385</Words>
  <Characters>2195</Characters>
  <Application>Microsoft Office Word</Application>
  <DocSecurity>0</DocSecurity>
  <Lines>18</Lines>
  <Paragraphs>5</Paragraphs>
  <ScaleCrop>false</ScaleCrop>
  <Company>Sky123.Org</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10</cp:revision>
  <dcterms:created xsi:type="dcterms:W3CDTF">2019-08-19T01:06:00Z</dcterms:created>
  <dcterms:modified xsi:type="dcterms:W3CDTF">2020-08-11T03:20:00Z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