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tLeast"/>
        <w:ind w:firstLine="60"/>
        <w:jc w:val="center"/>
        <w:rPr>
          <w:rFonts w:ascii="华文中宋" w:hAnsi="华文中宋" w:eastAsia="华文中宋" w:cs="华文中宋"/>
          <w:kern w:val="0"/>
          <w:sz w:val="36"/>
          <w:szCs w:val="36"/>
        </w:rPr>
      </w:pPr>
      <w:bookmarkStart w:id="0" w:name="_Toc15396616"/>
      <w:r>
        <w:rPr>
          <w:rFonts w:hint="eastAsia" w:ascii="华文中宋" w:hAnsi="华文中宋" w:eastAsia="华文中宋" w:cs="华文中宋"/>
          <w:kern w:val="0"/>
          <w:sz w:val="36"/>
          <w:szCs w:val="36"/>
        </w:rPr>
        <w:t>黑水县色尔古中心校</w:t>
      </w:r>
    </w:p>
    <w:p>
      <w:pPr>
        <w:widowControl/>
        <w:spacing w:line="480" w:lineRule="atLeast"/>
        <w:ind w:firstLine="60"/>
        <w:jc w:val="center"/>
        <w:rPr>
          <w:rFonts w:hint="eastAsia" w:ascii="华文中宋" w:hAnsi="华文中宋" w:eastAsia="华文中宋" w:cs="华文中宋"/>
          <w:kern w:val="0"/>
          <w:sz w:val="36"/>
          <w:szCs w:val="36"/>
        </w:rPr>
      </w:pPr>
      <w:r>
        <w:rPr>
          <w:rFonts w:hint="eastAsia" w:ascii="华文中宋" w:hAnsi="华文中宋" w:eastAsia="华文中宋" w:cs="华文中宋"/>
          <w:kern w:val="0"/>
          <w:sz w:val="36"/>
          <w:szCs w:val="36"/>
        </w:rPr>
        <w:t>2023年部门整体支出绩效评价报告</w:t>
      </w:r>
      <w:bookmarkEnd w:id="0"/>
    </w:p>
    <w:p>
      <w:pPr>
        <w:spacing w:line="580" w:lineRule="exact"/>
        <w:ind w:firstLine="642" w:firstLineChars="200"/>
        <w:rPr>
          <w:rFonts w:ascii="仿宋_GB2312" w:hAnsi="黑体" w:eastAsia="仿宋_GB2312" w:cs="黑体"/>
          <w:b/>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（一）机构组成。黑水县色尔古中心校是属于财政全额拨款的公办完全小学校，二类事业单位，编制人数22人，设有校长1名，副校长3 名，总务主任1名，安全办公室主任1名，党政办主任1名，工会主席1名。内设教导处、总务处、工会、财务、安全办、党办、行政办、大队部八个机构。</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（二）机构职能。实施小学义务教育，促进基础教育发展。在黑水县教育局的领导下履行如下职能：</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 1．宣传贯彻执行党和国家的教育方针、政策、法律法规等，坚持依法治教、依法治学，贯彻执行黑水县教育局的行政规章制度。</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2．配合县委、县人民政府制定符合党的教育方针和国家教育法律法规以及本校实际的教育发展规划和学校布局调整规划，并抓好组织实施和落实工作。 </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配合各级人民政府依法动员、组织适龄少年入学，严格控制辍学，推进普及义务教育。负责辖区内小学生教育招生工作，在黑水县教育局核定的招生计划内进行统一招生，培养更多具有扎实的文化基础的优秀学生。 </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4．组织开展本校的教育教学科研和教育教学改革，科研兴教。负责对本校教育教学业务的具体管理，负责教育教学管理及教研教改工作，全力推进素质教育实施。 </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5．按照干部和教师的职数、编制和管理权限，制定切实可行的学校工作规章制度，以提高教育教学质量为目的，负责本校教师人事管理、继续教育、考核考评等工作。 </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6．负责本校财务和基础建设管理改善办学条件等工作，为师生提供优美和谐的学习和工作环境。核算和发放教职工工资,维护教职工利益，保障教职工合法权益。 </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7．指导、管理、检查、评价本校的教育教学工作，提高办学质量和办学效益。按照义务教育课程计划，开齐课程，开足课时，认真实施教育教学管理，全面推进素质教育，全面提高教育教学质量。 </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8.建立健全学生学籍管理制度，按</w:t>
      </w:r>
      <w:bookmarkStart w:id="1" w:name="_GoBack"/>
      <w:bookmarkEnd w:id="1"/>
      <w:r>
        <w:rPr>
          <w:rFonts w:hint="eastAsia" w:ascii="仿宋_GB2312" w:hAnsi="仿宋" w:eastAsia="仿宋_GB2312" w:cs="仿宋_GB2312"/>
          <w:sz w:val="32"/>
          <w:szCs w:val="32"/>
        </w:rPr>
        <w:t>教育部颁布的规定管理学生学籍，建立学生档案。 </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9.认真按要求组织实施学生营养改善计划及寄宿制生活补助和国家贫困补助，让广大学生享受到国家的惠民政策。 10．积极开展学校的安全管理，不断提高安全管理水平，努力营造安全和谐的校园环境。 </w:t>
      </w:r>
    </w:p>
    <w:p>
      <w:pPr>
        <w:numPr>
          <w:ilvl w:val="0"/>
          <w:numId w:val="1"/>
        </w:num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人员概况。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黑水县色尔古中心校编制人数22人，实有职工22人，其中工勤7人。</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2023年财政拨款收入975.24万元，其中，财政拨款收入975.24万元；一般公共预算财政拨款收入973.74万元,政府性基金预算财政拨款1.5万元</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（二）部门财政资金支出情况。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2023年支出975.24万元，其中：人员经费925.02万元、日常公用经费10.56万元、项目支出39.66万元。</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三、部门整体预算绩效管理情况（根据适用指标体系进行调整）</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包括部门绩效目标制定、目标完成、预算编制准确、支出控制、预算动态调整、执行进度、预算完成情况和违规记录等情况。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(1)目标制定</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(一)2023年预算目标制定情况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1.预算编制</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(1)目标制定</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根据2023年1月8日黑水县财政局《关于批复2022年度部门预算的通知》(黑财〔2022〕1号)，被评价单位按照省、州、县级部门预算编制通知和有关要求，及时按时完成基础库、项目库报送工作。   </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黑水县色尔古中心校财政拨款收入总预算975.24万元，收入包括：本年一般公共预算收入973.74万元；政府性基金拨款收入1.5万元；其中：基本支出935.58万元，项目支出39.66万元。按支出功能分类，支出包括：教育支出713.05万元、社会保障和就业支出134.65万元、医疗卫生与计划生育支出51.8万元、住房保障支出74.23万元。</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(2)目标实现</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我局2023年部门整体支出预算为973.74万元。其中:基本支出935.58万元，项目支出为39.66万元；其中按支出功能分类，预算支出包括:教育支出713.05万元、社会保障和就业支出134.65万元、医疗卫生与计划生育支出51.8万元、住房保障支出74.23万元;按支出性质和经济分类，人员经费925.02万元,主要包括:基本工资、津贴补贴、奖金、绩效工资、机关事业单位基本养老保险缴费、职业基本医疗保险缴费、公务员医疗补助缴费、其他社会保障缴费、住房公积金。公用经费10.56万元,主要包括:办公费、水费、电费、邮电费、差旅费、维修(护)费、培训费、公务接待费、劳务费、公务用运行维护费。项目支出39.66万元，主要包括寄宿制学生生活补助、义教（小学）阶段学生生均费、2023年城乡义务教育补助经费_取暖费、2023年城乡义务教育补助经费_学生生活补助、2023年城乡义务教育补助经费_营养改善计划、中央彩票公益金_乡村青少年宫运行、学生课后延时服务费等项目。</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(3)编制准确</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1.预算编制准确</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本单位2023年度收入调整预算数为975.24万元，收入决算数为975.24万元，预算完成度为100.00%。 本年度支出调整预算数为975.24万元，支出决算数为975.24万元，预算完成度为100.00%。</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（二）专项预算管理。</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包括专项预算项目程序严密、规划合理、结果符合、分配科学、分配及时、专项预算绩效目标完成、实施绩效、违规记录等情况。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项目程序均按相关文件规定设置，程序严密，结果与预期相符合，已如期实施完成，项目结果评分良好，无违规违纪行为。</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包括部门自评质量、绩效目标公开和自评公开、评价结果整改和应用结果反馈等情况。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1.信息公开</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2023年1月24日本单位在黑水县人民政府官网上公开了《阿坝州黑水县教育局2023年部门预算编制说明》（包括黑水县色尔古中心校），并附带公开《2023年阿坝州黑水县教育局预算公开表》（包括黑水县色尔古中心校）。</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本单位未收到公开信息质疑。</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结合评价得分评价结果为良好。</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（二）存在问题。</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（三）改进建议。</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方正书宋_GBK"/>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小标宋_GBK"/>
    <w:panose1 w:val="00000000000000000000"/>
    <w:charset w:val="86"/>
    <w:family w:val="auto"/>
    <w:pitch w:val="default"/>
    <w:sig w:usb0="00000000" w:usb1="00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42A5DF"/>
    <w:multiLevelType w:val="singleLevel"/>
    <w:tmpl w:val="D342A5D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k5ODM0YmMxOWJiYWQyNDU4MGIzYWRmYTA0ZmI5NDcifQ=="/>
  </w:docVars>
  <w:rsids>
    <w:rsidRoot w:val="00491B22"/>
    <w:rsid w:val="000B58B6"/>
    <w:rsid w:val="00291808"/>
    <w:rsid w:val="00491B22"/>
    <w:rsid w:val="0052390C"/>
    <w:rsid w:val="00F17998"/>
    <w:rsid w:val="043136A8"/>
    <w:rsid w:val="0FB63A7F"/>
    <w:rsid w:val="1A574E58"/>
    <w:rsid w:val="1A742FBC"/>
    <w:rsid w:val="28236C11"/>
    <w:rsid w:val="31436195"/>
    <w:rsid w:val="34EB1F43"/>
    <w:rsid w:val="36435EC2"/>
    <w:rsid w:val="4B936091"/>
    <w:rsid w:val="57BBFCCF"/>
    <w:rsid w:val="60D032A5"/>
    <w:rsid w:val="67025748"/>
    <w:rsid w:val="6C9E17CA"/>
    <w:rsid w:val="77C21D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363</Words>
  <Characters>2071</Characters>
  <Lines>17</Lines>
  <Paragraphs>4</Paragraphs>
  <TotalTime>8</TotalTime>
  <ScaleCrop>false</ScaleCrop>
  <LinksUpToDate>false</LinksUpToDate>
  <CharactersWithSpaces>2430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聋子听见哑巴说瞎子看见爱</cp:lastModifiedBy>
  <dcterms:modified xsi:type="dcterms:W3CDTF">2025-04-11T11:53:33Z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1FA014445FB443EDB47D44990C5FF6B6_12</vt:lpwstr>
  </property>
</Properties>
</file>