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firstLine="60"/>
        <w:jc w:val="center"/>
        <w:rPr>
          <w:rFonts w:hint="eastAsia" w:ascii="华文中宋" w:hAnsi="华文中宋" w:eastAsia="华文中宋" w:cs="华文中宋"/>
          <w:kern w:val="0"/>
          <w:sz w:val="36"/>
          <w:szCs w:val="36"/>
          <w:lang w:val="en-US" w:eastAsia="zh-CN"/>
        </w:rPr>
      </w:pPr>
      <w:bookmarkStart w:id="0" w:name="_Toc15396616"/>
      <w:r>
        <w:rPr>
          <w:rFonts w:hint="eastAsia" w:ascii="华文中宋" w:hAnsi="华文中宋" w:eastAsia="华文中宋" w:cs="华文中宋"/>
          <w:kern w:val="0"/>
          <w:sz w:val="36"/>
          <w:szCs w:val="36"/>
        </w:rPr>
        <w:t>黑水县</w:t>
      </w:r>
      <w:r>
        <w:rPr>
          <w:rFonts w:hint="eastAsia" w:ascii="华文中宋" w:hAnsi="华文中宋" w:eastAsia="华文中宋" w:cs="华文中宋"/>
          <w:kern w:val="0"/>
          <w:sz w:val="36"/>
          <w:szCs w:val="36"/>
          <w:lang w:eastAsia="zh-CN"/>
        </w:rPr>
        <w:t>芦花完全小学校</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lang w:eastAsia="zh-CN"/>
        </w:rPr>
        <w:t>202</w:t>
      </w:r>
      <w:r>
        <w:rPr>
          <w:rFonts w:hint="eastAsia" w:ascii="仿宋_GB2312" w:hAnsi="黑体" w:eastAsia="仿宋_GB2312" w:cs="方正小标宋简体"/>
          <w:b/>
          <w:sz w:val="32"/>
          <w:szCs w:val="32"/>
          <w:lang w:val="en-US" w:eastAsia="zh-CN"/>
        </w:rPr>
        <w:t>3</w:t>
      </w:r>
      <w:r>
        <w:rPr>
          <w:rFonts w:hint="eastAsia" w:ascii="仿宋_GB2312" w:hAnsi="黑体" w:eastAsia="仿宋_GB2312" w:cs="方正小标宋简体"/>
          <w:b/>
          <w:sz w:val="32"/>
          <w:szCs w:val="32"/>
        </w:rPr>
        <w:t>年部门整体支出绩效评价报告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（一）机构组成。</w:t>
      </w:r>
      <w:r>
        <w:rPr>
          <w:rFonts w:hint="eastAsia" w:ascii="仿宋_GB2312" w:hAnsi="仿宋" w:eastAsia="仿宋_GB2312" w:cs="仿宋_GB2312"/>
          <w:sz w:val="32"/>
          <w:szCs w:val="32"/>
          <w:lang w:eastAsia="zh-CN"/>
        </w:rPr>
        <w:t>黑水县芦花完全小学是属于财政全额拨款的公办完全小学校，二类事业单位，编制人数121人，设有校长1名，副校长3 名，总务主任1名，安全办公室主任1名，党政办主任1名，工会主席1名。内设教导处、总务处、工会、财务、安全办、党办、行政办、大队部八个机构。</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（二）机构职能。实施小学义务教育，促进基础教育发展。在黑水县教育局的领导下履行如下职能</w:t>
      </w:r>
      <w:r>
        <w:rPr>
          <w:rFonts w:hint="eastAsia" w:ascii="仿宋_GB2312" w:hAnsi="仿宋"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 1．宣传贯彻执行党和国家的教育方针、政策、法律法规等，坚持依法治教、依法治学，贯彻执行</w:t>
      </w:r>
      <w:r>
        <w:rPr>
          <w:rFonts w:hint="eastAsia" w:ascii="仿宋_GB2312" w:hAnsi="仿宋" w:eastAsia="仿宋_GB2312" w:cs="仿宋_GB2312"/>
          <w:sz w:val="32"/>
          <w:szCs w:val="32"/>
          <w:lang w:eastAsia="zh-CN"/>
        </w:rPr>
        <w:t>黑水</w:t>
      </w:r>
      <w:r>
        <w:rPr>
          <w:rFonts w:hint="eastAsia" w:ascii="仿宋_GB2312" w:hAnsi="仿宋" w:eastAsia="仿宋_GB2312" w:cs="仿宋_GB2312"/>
          <w:sz w:val="32"/>
          <w:szCs w:val="32"/>
        </w:rPr>
        <w:t>县教育局的行政规章制度。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2．配合县委、县人民政府制定符合党的教育方针和国家教育法律法规以及本校实际的教育发展规划和学校布局调整规划，并抓好组织实施和落实工作。 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3．配合各级人民政府依法动员、组织适龄少年入学，严格控制辍学，推进普及义务教育。负责辖区内小学生教育招生工作，在</w:t>
      </w:r>
      <w:r>
        <w:rPr>
          <w:rFonts w:hint="eastAsia" w:ascii="仿宋_GB2312" w:hAnsi="仿宋" w:eastAsia="仿宋_GB2312" w:cs="仿宋_GB2312"/>
          <w:sz w:val="32"/>
          <w:szCs w:val="32"/>
          <w:lang w:eastAsia="zh-CN"/>
        </w:rPr>
        <w:t>黑水</w:t>
      </w:r>
      <w:r>
        <w:rPr>
          <w:rFonts w:hint="eastAsia" w:ascii="仿宋_GB2312" w:hAnsi="仿宋" w:eastAsia="仿宋_GB2312" w:cs="仿宋_GB2312"/>
          <w:sz w:val="32"/>
          <w:szCs w:val="32"/>
        </w:rPr>
        <w:t>县教育局核定的招生计划内进行统一招生，培养更多具有扎实的文化基础的优秀学生。 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4．组织开展本校的教育教学科研和教育教学改革，科研兴教。负责对本校教育教学业务的具体管理，负责教育教学管理及教研教改工作，全力推进素质教育实施。 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5．按照干部和教师的职数、编制和管理权限，制定切实可行的学校工作规章制度，以提高教育教学质量为目的，负责本校教师人事管理、继续教育、考核考评等工作。 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6．负责本校财务和基础建设管理改善办学条件等工作，为师生提供优美和谐的学习和工作环境。核算和发放教职工工资,维护教职工利益，保障教职工合法权益。 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7．指导、管理、检查、评价本校的教育教学工作，提高办学质量和办学效益。按照义务教育课程计划，开齐课程，开足课时，认真实施教育教学管理，全面推进素质教育，全面提高教育教学质量。 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8.建立健全学生学籍管理制度，按</w:t>
      </w:r>
      <w:bookmarkStart w:id="1" w:name="_GoBack"/>
      <w:bookmarkEnd w:id="1"/>
      <w:r>
        <w:rPr>
          <w:rFonts w:hint="eastAsia" w:ascii="仿宋_GB2312" w:hAnsi="仿宋" w:eastAsia="仿宋_GB2312" w:cs="仿宋_GB2312"/>
          <w:sz w:val="32"/>
          <w:szCs w:val="32"/>
        </w:rPr>
        <w:t>教育部颁布的规定管理学生学籍，建立学生档案。 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9.认真按要求组织实施学生营养改善计划及寄宿制生活补助和国家贫困补助，让广大学生享受到国家的惠民政策。 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10．积极开展学校的安全管理，不断提高安全管理水平，努力营造安全和谐的校园环境。 </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numPr>
          <w:ilvl w:val="0"/>
          <w:numId w:val="0"/>
        </w:numPr>
        <w:spacing w:line="580" w:lineRule="exact"/>
        <w:ind w:firstLine="640" w:firstLineChars="200"/>
        <w:rPr>
          <w:rFonts w:hint="default" w:ascii="仿宋_GB2312" w:hAnsi="仿宋" w:eastAsia="仿宋_GB2312" w:cs="仿宋_GB2312"/>
          <w:sz w:val="32"/>
          <w:szCs w:val="32"/>
          <w:lang w:val="en-US"/>
        </w:rPr>
      </w:pPr>
      <w:r>
        <w:rPr>
          <w:rFonts w:hint="eastAsia" w:ascii="仿宋_GB2312" w:hAnsi="仿宋" w:eastAsia="仿宋_GB2312" w:cs="仿宋_GB2312"/>
          <w:sz w:val="32"/>
          <w:szCs w:val="32"/>
          <w:lang w:eastAsia="zh-CN"/>
        </w:rPr>
        <w:t>黑水县芦花完全小学编制人数</w:t>
      </w:r>
      <w:r>
        <w:rPr>
          <w:rFonts w:hint="eastAsia" w:ascii="仿宋_GB2312" w:hAnsi="仿宋" w:eastAsia="仿宋_GB2312" w:cs="仿宋_GB2312"/>
          <w:sz w:val="32"/>
          <w:szCs w:val="32"/>
          <w:lang w:val="en-US" w:eastAsia="zh-CN"/>
        </w:rPr>
        <w:t>121人，实有职工102人，其中工勤7人。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年财政拨款收入</w:t>
      </w:r>
      <w:r>
        <w:rPr>
          <w:rFonts w:hint="eastAsia" w:ascii="仿宋_GB2312" w:hAnsi="仿宋" w:eastAsia="仿宋_GB2312" w:cs="仿宋_GB2312"/>
          <w:sz w:val="32"/>
          <w:szCs w:val="32"/>
          <w:lang w:val="en-US" w:eastAsia="zh-CN"/>
        </w:rPr>
        <w:t>2584.57</w:t>
      </w:r>
      <w:r>
        <w:rPr>
          <w:rFonts w:hint="eastAsia" w:ascii="仿宋_GB2312" w:hAnsi="仿宋" w:eastAsia="仿宋_GB2312" w:cs="仿宋_GB2312"/>
          <w:sz w:val="32"/>
          <w:szCs w:val="32"/>
        </w:rPr>
        <w:t>万元，其中，财政拨款收入</w:t>
      </w:r>
      <w:r>
        <w:rPr>
          <w:rFonts w:hint="eastAsia" w:ascii="仿宋_GB2312" w:hAnsi="仿宋" w:eastAsia="仿宋_GB2312" w:cs="仿宋_GB2312"/>
          <w:sz w:val="32"/>
          <w:szCs w:val="32"/>
          <w:lang w:val="en-US" w:eastAsia="zh-CN"/>
        </w:rPr>
        <w:t>2584.57</w:t>
      </w:r>
      <w:r>
        <w:rPr>
          <w:rFonts w:hint="eastAsia" w:ascii="仿宋_GB2312" w:hAnsi="仿宋" w:eastAsia="仿宋_GB2312" w:cs="仿宋_GB2312"/>
          <w:sz w:val="32"/>
          <w:szCs w:val="32"/>
        </w:rPr>
        <w:t>万元；一般公共预算财政拨款收入</w:t>
      </w:r>
      <w:r>
        <w:rPr>
          <w:rFonts w:hint="eastAsia" w:ascii="仿宋_GB2312" w:hAnsi="仿宋" w:eastAsia="仿宋_GB2312" w:cs="仿宋_GB2312"/>
          <w:sz w:val="32"/>
          <w:szCs w:val="32"/>
          <w:lang w:val="en-US" w:eastAsia="zh-CN"/>
        </w:rPr>
        <w:t>2581.57</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val="en-US" w:eastAsia="zh-CN"/>
        </w:rPr>
        <w:t>,政府性基金预算财政拨款3万元</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年支出</w:t>
      </w:r>
      <w:r>
        <w:rPr>
          <w:rFonts w:hint="eastAsia" w:ascii="仿宋_GB2312" w:hAnsi="仿宋" w:eastAsia="仿宋_GB2312" w:cs="仿宋_GB2312"/>
          <w:sz w:val="32"/>
          <w:szCs w:val="32"/>
          <w:lang w:val="en-US" w:eastAsia="zh-CN"/>
        </w:rPr>
        <w:t>2584.57</w:t>
      </w:r>
      <w:r>
        <w:rPr>
          <w:rFonts w:hint="eastAsia" w:ascii="仿宋_GB2312" w:hAnsi="仿宋" w:eastAsia="仿宋_GB2312" w:cs="仿宋_GB2312"/>
          <w:sz w:val="32"/>
          <w:szCs w:val="32"/>
        </w:rPr>
        <w:t>万元，其中：人员经费</w:t>
      </w:r>
      <w:r>
        <w:rPr>
          <w:rFonts w:hint="eastAsia" w:ascii="仿宋_GB2312" w:hAnsi="仿宋" w:eastAsia="仿宋_GB2312" w:cs="仿宋_GB2312"/>
          <w:sz w:val="32"/>
          <w:szCs w:val="32"/>
          <w:lang w:val="en-US" w:eastAsia="zh-CN"/>
        </w:rPr>
        <w:t>2342.05</w:t>
      </w:r>
      <w:r>
        <w:rPr>
          <w:rFonts w:hint="eastAsia" w:ascii="仿宋_GB2312" w:hAnsi="仿宋" w:eastAsia="仿宋_GB2312" w:cs="仿宋_GB2312"/>
          <w:sz w:val="32"/>
          <w:szCs w:val="32"/>
        </w:rPr>
        <w:t>万元、日常公用经费</w:t>
      </w:r>
      <w:r>
        <w:rPr>
          <w:rFonts w:hint="eastAsia" w:ascii="仿宋_GB2312" w:hAnsi="仿宋" w:eastAsia="仿宋_GB2312" w:cs="仿宋_GB2312"/>
          <w:sz w:val="32"/>
          <w:szCs w:val="32"/>
          <w:lang w:val="en-US" w:eastAsia="zh-CN"/>
        </w:rPr>
        <w:t>23.58</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218.94</w:t>
      </w:r>
      <w:r>
        <w:rPr>
          <w:rFonts w:hint="eastAsia" w:ascii="仿宋_GB2312" w:hAnsi="仿宋" w:eastAsia="仿宋_GB2312" w:cs="仿宋_GB2312"/>
          <w:sz w:val="32"/>
          <w:szCs w:val="32"/>
        </w:rPr>
        <w:t>万元。</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(1)目标制定</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年预算目标制定情况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1.预算编制</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(1)目标制定</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 xml:space="preserve">年1月8日黑水县财政局《关于批复2022年度部门预算的通知》(黑财〔2022〕1号)，被评价单位按照省、州、县级部门预算编制通知和有关要求，及时按时完成基础库、项目库报送工作。   </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黑水县芦花完全小学</w:t>
      </w:r>
      <w:r>
        <w:rPr>
          <w:rFonts w:hint="eastAsia" w:ascii="仿宋_GB2312" w:hAnsi="仿宋" w:eastAsia="仿宋_GB2312" w:cs="仿宋_GB2312"/>
          <w:sz w:val="32"/>
          <w:szCs w:val="32"/>
        </w:rPr>
        <w:t>财政拨款收入总预算</w:t>
      </w:r>
      <w:r>
        <w:rPr>
          <w:rFonts w:hint="eastAsia" w:ascii="仿宋_GB2312" w:hAnsi="仿宋" w:eastAsia="仿宋_GB2312" w:cs="仿宋_GB2312"/>
          <w:sz w:val="32"/>
          <w:szCs w:val="32"/>
          <w:lang w:val="en-US" w:eastAsia="zh-CN"/>
        </w:rPr>
        <w:t>2584.57</w:t>
      </w:r>
      <w:r>
        <w:rPr>
          <w:rFonts w:hint="eastAsia" w:ascii="仿宋_GB2312" w:hAnsi="仿宋" w:eastAsia="仿宋_GB2312" w:cs="仿宋_GB2312"/>
          <w:sz w:val="32"/>
          <w:szCs w:val="32"/>
        </w:rPr>
        <w:t>万元，收入包括：本年一般公共预算收入</w:t>
      </w:r>
      <w:r>
        <w:rPr>
          <w:rFonts w:hint="eastAsia" w:ascii="仿宋_GB2312" w:hAnsi="仿宋" w:eastAsia="仿宋_GB2312" w:cs="仿宋_GB2312"/>
          <w:sz w:val="32"/>
          <w:szCs w:val="32"/>
          <w:lang w:val="en-US" w:eastAsia="zh-CN"/>
        </w:rPr>
        <w:t>2581.57</w:t>
      </w:r>
      <w:r>
        <w:rPr>
          <w:rFonts w:hint="eastAsia" w:ascii="仿宋_GB2312" w:hAnsi="仿宋" w:eastAsia="仿宋_GB2312" w:cs="仿宋_GB2312"/>
          <w:sz w:val="32"/>
          <w:szCs w:val="32"/>
        </w:rPr>
        <w:t>万元；政府性基金拨款收入</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万元；其中：基本支出</w:t>
      </w:r>
      <w:r>
        <w:rPr>
          <w:rFonts w:hint="eastAsia" w:ascii="仿宋_GB2312" w:hAnsi="仿宋" w:eastAsia="仿宋_GB2312" w:cs="仿宋_GB2312"/>
          <w:sz w:val="32"/>
          <w:szCs w:val="32"/>
          <w:lang w:val="en-US" w:eastAsia="zh-CN"/>
        </w:rPr>
        <w:t>2365.63</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218.94</w:t>
      </w:r>
      <w:r>
        <w:rPr>
          <w:rFonts w:hint="eastAsia" w:ascii="仿宋_GB2312" w:hAnsi="仿宋" w:eastAsia="仿宋_GB2312" w:cs="仿宋_GB2312"/>
          <w:sz w:val="32"/>
          <w:szCs w:val="32"/>
        </w:rPr>
        <w:t>万元。按支出功能分类，支出包括：教育支出</w:t>
      </w:r>
      <w:r>
        <w:rPr>
          <w:rFonts w:hint="eastAsia" w:ascii="仿宋_GB2312" w:hAnsi="仿宋" w:eastAsia="仿宋_GB2312" w:cs="仿宋_GB2312"/>
          <w:sz w:val="32"/>
          <w:szCs w:val="32"/>
          <w:lang w:val="en-US" w:eastAsia="zh-CN"/>
        </w:rPr>
        <w:t>1919.16</w:t>
      </w:r>
      <w:r>
        <w:rPr>
          <w:rFonts w:hint="eastAsia" w:ascii="仿宋_GB2312" w:hAnsi="仿宋" w:eastAsia="仿宋_GB2312" w:cs="仿宋_GB2312"/>
          <w:sz w:val="32"/>
          <w:szCs w:val="32"/>
        </w:rPr>
        <w:t>万元、社会保障和就业支出</w:t>
      </w:r>
      <w:r>
        <w:rPr>
          <w:rFonts w:hint="eastAsia" w:ascii="仿宋_GB2312" w:hAnsi="仿宋" w:eastAsia="仿宋_GB2312" w:cs="仿宋_GB2312"/>
          <w:sz w:val="32"/>
          <w:szCs w:val="32"/>
          <w:lang w:val="en-US" w:eastAsia="zh-CN"/>
        </w:rPr>
        <w:t>352.04</w:t>
      </w:r>
      <w:r>
        <w:rPr>
          <w:rFonts w:hint="eastAsia" w:ascii="仿宋_GB2312" w:hAnsi="仿宋" w:eastAsia="仿宋_GB2312" w:cs="仿宋_GB2312"/>
          <w:sz w:val="32"/>
          <w:szCs w:val="32"/>
        </w:rPr>
        <w:t>万元、医疗卫生与计划生育支出</w:t>
      </w:r>
      <w:r>
        <w:rPr>
          <w:rFonts w:hint="eastAsia" w:ascii="仿宋_GB2312" w:hAnsi="仿宋" w:eastAsia="仿宋_GB2312" w:cs="仿宋_GB2312"/>
          <w:sz w:val="32"/>
          <w:szCs w:val="32"/>
          <w:lang w:val="en-US" w:eastAsia="zh-CN"/>
        </w:rPr>
        <w:t>126.74</w:t>
      </w:r>
      <w:r>
        <w:rPr>
          <w:rFonts w:hint="eastAsia" w:ascii="仿宋_GB2312" w:hAnsi="仿宋" w:eastAsia="仿宋_GB2312" w:cs="仿宋_GB2312"/>
          <w:sz w:val="32"/>
          <w:szCs w:val="32"/>
        </w:rPr>
        <w:t>万元、住房保障支出</w:t>
      </w:r>
      <w:r>
        <w:rPr>
          <w:rFonts w:hint="eastAsia" w:ascii="仿宋_GB2312" w:hAnsi="仿宋" w:eastAsia="仿宋_GB2312" w:cs="仿宋_GB2312"/>
          <w:sz w:val="32"/>
          <w:szCs w:val="32"/>
          <w:lang w:val="en-US" w:eastAsia="zh-CN"/>
        </w:rPr>
        <w:t>183.63</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(2)目标实现</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我局202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年部门整体支出预算为</w:t>
      </w:r>
      <w:r>
        <w:rPr>
          <w:rFonts w:hint="eastAsia" w:ascii="仿宋_GB2312" w:hAnsi="仿宋" w:eastAsia="仿宋_GB2312" w:cs="仿宋_GB2312"/>
          <w:sz w:val="32"/>
          <w:szCs w:val="32"/>
          <w:lang w:val="en-US" w:eastAsia="zh-CN"/>
        </w:rPr>
        <w:t>2584.57</w:t>
      </w:r>
      <w:r>
        <w:rPr>
          <w:rFonts w:hint="eastAsia" w:ascii="仿宋_GB2312" w:hAnsi="仿宋" w:eastAsia="仿宋_GB2312" w:cs="仿宋_GB2312"/>
          <w:sz w:val="32"/>
          <w:szCs w:val="32"/>
        </w:rPr>
        <w:t>万元。其中:基本支出</w:t>
      </w:r>
      <w:r>
        <w:rPr>
          <w:rFonts w:hint="eastAsia" w:ascii="仿宋_GB2312" w:hAnsi="仿宋" w:eastAsia="仿宋_GB2312" w:cs="仿宋_GB2312"/>
          <w:sz w:val="32"/>
          <w:szCs w:val="32"/>
          <w:lang w:val="en-US" w:eastAsia="zh-CN"/>
        </w:rPr>
        <w:t>2365.63</w:t>
      </w:r>
      <w:r>
        <w:rPr>
          <w:rFonts w:hint="eastAsia" w:ascii="仿宋_GB2312" w:hAnsi="仿宋" w:eastAsia="仿宋_GB2312" w:cs="仿宋_GB2312"/>
          <w:sz w:val="32"/>
          <w:szCs w:val="32"/>
        </w:rPr>
        <w:t>万元，项目支出为</w:t>
      </w:r>
      <w:r>
        <w:rPr>
          <w:rFonts w:hint="eastAsia" w:ascii="仿宋_GB2312" w:hAnsi="仿宋" w:eastAsia="仿宋_GB2312" w:cs="仿宋_GB2312"/>
          <w:sz w:val="32"/>
          <w:szCs w:val="32"/>
          <w:lang w:val="en-US" w:eastAsia="zh-CN"/>
        </w:rPr>
        <w:t>218.94</w:t>
      </w:r>
      <w:r>
        <w:rPr>
          <w:rFonts w:hint="eastAsia" w:ascii="仿宋_GB2312" w:hAnsi="仿宋" w:eastAsia="仿宋_GB2312" w:cs="仿宋_GB2312"/>
          <w:sz w:val="32"/>
          <w:szCs w:val="32"/>
        </w:rPr>
        <w:t>万元；其中按支出功能分类，预算支出包括:教育支出</w:t>
      </w:r>
      <w:r>
        <w:rPr>
          <w:rFonts w:hint="eastAsia" w:ascii="仿宋_GB2312" w:hAnsi="仿宋" w:eastAsia="仿宋_GB2312" w:cs="仿宋_GB2312"/>
          <w:sz w:val="32"/>
          <w:szCs w:val="32"/>
          <w:lang w:val="en-US" w:eastAsia="zh-CN"/>
        </w:rPr>
        <w:t>1919.16</w:t>
      </w:r>
      <w:r>
        <w:rPr>
          <w:rFonts w:hint="eastAsia" w:ascii="仿宋_GB2312" w:hAnsi="仿宋" w:eastAsia="仿宋_GB2312" w:cs="仿宋_GB2312"/>
          <w:sz w:val="32"/>
          <w:szCs w:val="32"/>
        </w:rPr>
        <w:t>万元、社会保障和就业支出</w:t>
      </w:r>
      <w:r>
        <w:rPr>
          <w:rFonts w:hint="eastAsia" w:ascii="仿宋_GB2312" w:hAnsi="仿宋" w:eastAsia="仿宋_GB2312" w:cs="仿宋_GB2312"/>
          <w:sz w:val="32"/>
          <w:szCs w:val="32"/>
          <w:lang w:val="en-US" w:eastAsia="zh-CN"/>
        </w:rPr>
        <w:t>352.04</w:t>
      </w:r>
      <w:r>
        <w:rPr>
          <w:rFonts w:hint="eastAsia" w:ascii="仿宋_GB2312" w:hAnsi="仿宋" w:eastAsia="仿宋_GB2312" w:cs="仿宋_GB2312"/>
          <w:sz w:val="32"/>
          <w:szCs w:val="32"/>
        </w:rPr>
        <w:t>万元、医疗卫生与计划生育支出</w:t>
      </w:r>
      <w:r>
        <w:rPr>
          <w:rFonts w:hint="eastAsia" w:ascii="仿宋_GB2312" w:hAnsi="仿宋" w:eastAsia="仿宋_GB2312" w:cs="仿宋_GB2312"/>
          <w:sz w:val="32"/>
          <w:szCs w:val="32"/>
          <w:lang w:val="en-US" w:eastAsia="zh-CN"/>
        </w:rPr>
        <w:t>126.74</w:t>
      </w:r>
      <w:r>
        <w:rPr>
          <w:rFonts w:hint="eastAsia" w:ascii="仿宋_GB2312" w:hAnsi="仿宋" w:eastAsia="仿宋_GB2312" w:cs="仿宋_GB2312"/>
          <w:sz w:val="32"/>
          <w:szCs w:val="32"/>
        </w:rPr>
        <w:t>万元、住房保障支出</w:t>
      </w:r>
      <w:r>
        <w:rPr>
          <w:rFonts w:hint="eastAsia" w:ascii="仿宋_GB2312" w:hAnsi="仿宋" w:eastAsia="仿宋_GB2312" w:cs="仿宋_GB2312"/>
          <w:sz w:val="32"/>
          <w:szCs w:val="32"/>
          <w:lang w:val="en-US" w:eastAsia="zh-CN"/>
        </w:rPr>
        <w:t>183.63</w:t>
      </w:r>
      <w:r>
        <w:rPr>
          <w:rFonts w:hint="eastAsia" w:ascii="仿宋_GB2312" w:hAnsi="仿宋" w:eastAsia="仿宋_GB2312" w:cs="仿宋_GB2312"/>
          <w:sz w:val="32"/>
          <w:szCs w:val="32"/>
        </w:rPr>
        <w:t>万元;按支出性质和经济分类，人员经费</w:t>
      </w:r>
      <w:r>
        <w:rPr>
          <w:rFonts w:hint="eastAsia" w:ascii="仿宋_GB2312" w:hAnsi="仿宋" w:eastAsia="仿宋_GB2312" w:cs="仿宋_GB2312"/>
          <w:sz w:val="32"/>
          <w:szCs w:val="32"/>
          <w:lang w:val="en-US" w:eastAsia="zh-CN"/>
        </w:rPr>
        <w:t>2342.05</w:t>
      </w:r>
      <w:r>
        <w:rPr>
          <w:rFonts w:hint="eastAsia" w:ascii="仿宋_GB2312" w:hAnsi="仿宋" w:eastAsia="仿宋_GB2312" w:cs="仿宋_GB2312"/>
          <w:sz w:val="32"/>
          <w:szCs w:val="32"/>
        </w:rPr>
        <w:t>万元,主要包括:基本工资、津贴补贴、奖金、绩效工资、机关事业单位基本养老保险缴费、职业基本医疗保险缴费、公务员医疗补助缴费、其他社会保障缴费、住房公积金。公用经费</w:t>
      </w:r>
      <w:r>
        <w:rPr>
          <w:rFonts w:hint="eastAsia" w:ascii="仿宋_GB2312" w:hAnsi="仿宋" w:eastAsia="仿宋_GB2312" w:cs="仿宋_GB2312"/>
          <w:sz w:val="32"/>
          <w:szCs w:val="32"/>
          <w:lang w:val="en-US" w:eastAsia="zh-CN"/>
        </w:rPr>
        <w:t>23.58</w:t>
      </w:r>
      <w:r>
        <w:rPr>
          <w:rFonts w:hint="eastAsia" w:ascii="仿宋_GB2312" w:hAnsi="仿宋" w:eastAsia="仿宋_GB2312" w:cs="仿宋_GB2312"/>
          <w:sz w:val="32"/>
          <w:szCs w:val="32"/>
        </w:rPr>
        <w:t>万元,主要包括:办公费、水费、电费、邮电费、差旅费、维修(护)费、培训费、公务接待费、劳务费、公务用运行维护费。项目支出</w:t>
      </w:r>
      <w:r>
        <w:rPr>
          <w:rFonts w:hint="eastAsia" w:ascii="仿宋_GB2312" w:hAnsi="仿宋" w:eastAsia="仿宋_GB2312" w:cs="仿宋_GB2312"/>
          <w:sz w:val="32"/>
          <w:szCs w:val="32"/>
          <w:lang w:val="en-US" w:eastAsia="zh-CN"/>
        </w:rPr>
        <w:t>215.94</w:t>
      </w:r>
      <w:r>
        <w:rPr>
          <w:rFonts w:hint="eastAsia" w:ascii="仿宋_GB2312" w:hAnsi="仿宋" w:eastAsia="仿宋_GB2312" w:cs="仿宋_GB2312"/>
          <w:sz w:val="32"/>
          <w:szCs w:val="32"/>
        </w:rPr>
        <w:t>万元，主要包括</w:t>
      </w:r>
      <w:r>
        <w:rPr>
          <w:rFonts w:hint="eastAsia" w:ascii="仿宋_GB2312" w:hAnsi="仿宋" w:eastAsia="仿宋_GB2312" w:cs="仿宋_GB2312"/>
          <w:sz w:val="32"/>
          <w:szCs w:val="32"/>
          <w:lang w:eastAsia="zh-CN"/>
        </w:rPr>
        <w:t>寄宿制学生生活补助、义教（小学）阶段学生生均费、202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年城乡义务教育补助经费_取暖费、202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年城乡义务教育补助经费_学生生活补助、202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年城乡义务教育补助经费_营养改善计划、中央彩票公益金_乡村青少年宫运行、学生课后延时服务费等项目</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(3)编制准确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1.预算编制准确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本单位202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年度收入调整预算数为</w:t>
      </w:r>
      <w:r>
        <w:rPr>
          <w:rFonts w:hint="eastAsia" w:ascii="仿宋_GB2312" w:hAnsi="仿宋" w:eastAsia="仿宋_GB2312" w:cs="仿宋_GB2312"/>
          <w:sz w:val="32"/>
          <w:szCs w:val="32"/>
          <w:lang w:val="en-US" w:eastAsia="zh-CN"/>
        </w:rPr>
        <w:t>2584.57</w:t>
      </w:r>
      <w:r>
        <w:rPr>
          <w:rFonts w:hint="eastAsia" w:ascii="仿宋_GB2312" w:hAnsi="仿宋" w:eastAsia="仿宋_GB2312" w:cs="仿宋_GB2312"/>
          <w:sz w:val="32"/>
          <w:szCs w:val="32"/>
        </w:rPr>
        <w:t>万元，收入决算数为</w:t>
      </w:r>
      <w:r>
        <w:rPr>
          <w:rFonts w:hint="eastAsia" w:ascii="仿宋_GB2312" w:hAnsi="仿宋" w:eastAsia="仿宋_GB2312" w:cs="仿宋_GB2312"/>
          <w:sz w:val="32"/>
          <w:szCs w:val="32"/>
          <w:lang w:val="en-US" w:eastAsia="zh-CN"/>
        </w:rPr>
        <w:t>2584.57</w:t>
      </w:r>
      <w:r>
        <w:rPr>
          <w:rFonts w:hint="eastAsia" w:ascii="仿宋_GB2312" w:hAnsi="仿宋" w:eastAsia="仿宋_GB2312" w:cs="仿宋_GB2312"/>
          <w:sz w:val="32"/>
          <w:szCs w:val="32"/>
        </w:rPr>
        <w:t>万元，预算完成度为100.00%。 本年度支出调整预算数为</w:t>
      </w:r>
      <w:r>
        <w:rPr>
          <w:rFonts w:hint="eastAsia" w:ascii="仿宋_GB2312" w:hAnsi="仿宋" w:eastAsia="仿宋_GB2312" w:cs="仿宋_GB2312"/>
          <w:sz w:val="32"/>
          <w:szCs w:val="32"/>
          <w:lang w:val="en-US" w:eastAsia="zh-CN"/>
        </w:rPr>
        <w:t>2584.57</w:t>
      </w:r>
      <w:r>
        <w:rPr>
          <w:rFonts w:hint="eastAsia" w:ascii="仿宋_GB2312" w:hAnsi="仿宋" w:eastAsia="仿宋_GB2312" w:cs="仿宋_GB2312"/>
          <w:sz w:val="32"/>
          <w:szCs w:val="32"/>
        </w:rPr>
        <w:t>万元，支出决算数为</w:t>
      </w:r>
      <w:r>
        <w:rPr>
          <w:rFonts w:hint="eastAsia" w:ascii="仿宋_GB2312" w:hAnsi="仿宋" w:eastAsia="仿宋_GB2312" w:cs="仿宋_GB2312"/>
          <w:sz w:val="32"/>
          <w:szCs w:val="32"/>
          <w:lang w:val="en-US" w:eastAsia="zh-CN"/>
        </w:rPr>
        <w:t>2584.57</w:t>
      </w:r>
      <w:r>
        <w:rPr>
          <w:rFonts w:hint="eastAsia" w:ascii="仿宋_GB2312" w:hAnsi="仿宋" w:eastAsia="仿宋_GB2312" w:cs="仿宋_GB2312"/>
          <w:sz w:val="32"/>
          <w:szCs w:val="32"/>
        </w:rPr>
        <w:t>万元，预算完成度为100.00%。</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项目程序均按相关文件规定设置，程序严密，结果与预期相符合，已如期实施完成，项目结果评分良好，无违规违纪行为。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包括部门自评质量、绩效目标公开和自评公开、评价结果整改和应用结果反馈等情况。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1.信息公开</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年1月24日本单位在黑水县人民政府官网上公开了《阿坝州黑水县教育局202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年部门预算编制说明》</w:t>
      </w:r>
      <w:r>
        <w:rPr>
          <w:rFonts w:hint="eastAsia" w:ascii="仿宋_GB2312" w:hAnsi="仿宋" w:eastAsia="仿宋_GB2312" w:cs="仿宋_GB2312"/>
          <w:sz w:val="32"/>
          <w:szCs w:val="32"/>
          <w:lang w:eastAsia="zh-CN"/>
        </w:rPr>
        <w:t>（包括黑水县芦花完全小学）</w:t>
      </w:r>
      <w:r>
        <w:rPr>
          <w:rFonts w:hint="eastAsia" w:ascii="仿宋_GB2312" w:hAnsi="仿宋" w:eastAsia="仿宋_GB2312" w:cs="仿宋_GB2312"/>
          <w:sz w:val="32"/>
          <w:szCs w:val="32"/>
        </w:rPr>
        <w:t>，并附带公开《202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年阿坝州黑水县教育局预算公开表》</w:t>
      </w:r>
      <w:r>
        <w:rPr>
          <w:rFonts w:hint="eastAsia" w:ascii="仿宋_GB2312" w:hAnsi="仿宋" w:eastAsia="仿宋_GB2312" w:cs="仿宋_GB2312"/>
          <w:sz w:val="32"/>
          <w:szCs w:val="32"/>
          <w:lang w:eastAsia="zh-CN"/>
        </w:rPr>
        <w:t>（包括黑水县芦花完全小学）</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本单位未收到公开信息质疑。</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结合评价得分评价结果为良好。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方正书宋_GBK"/>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2010601030101010101"/>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2A5DF"/>
    <w:multiLevelType w:val="singleLevel"/>
    <w:tmpl w:val="D342A5D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491B22"/>
    <w:rsid w:val="00291808"/>
    <w:rsid w:val="00491B22"/>
    <w:rsid w:val="0052390C"/>
    <w:rsid w:val="0FB63A7F"/>
    <w:rsid w:val="1A742FBC"/>
    <w:rsid w:val="31436195"/>
    <w:rsid w:val="34EB1F43"/>
    <w:rsid w:val="35ED74CA"/>
    <w:rsid w:val="36435EC2"/>
    <w:rsid w:val="4B936091"/>
    <w:rsid w:val="60D032A5"/>
    <w:rsid w:val="67025748"/>
    <w:rsid w:val="6C9E17CA"/>
    <w:rsid w:val="76BA8F0D"/>
    <w:rsid w:val="77C2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53</Words>
  <Characters>307</Characters>
  <Lines>2</Lines>
  <Paragraphs>1</Paragraphs>
  <TotalTime>0</TotalTime>
  <ScaleCrop>false</ScaleCrop>
  <LinksUpToDate>false</LinksUpToDate>
  <CharactersWithSpaces>359</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聋子听见哑巴说瞎子看见爱</cp:lastModifiedBy>
  <dcterms:modified xsi:type="dcterms:W3CDTF">2025-04-11T10:24:31Z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1FA014445FB443EDB47D44990C5FF6B6_12</vt:lpwstr>
  </property>
</Properties>
</file>