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hint="default" w:ascii="华文中宋" w:hAnsi="华文中宋" w:eastAsia="华文中宋" w:cs="华文中宋"/>
          <w:kern w:val="0"/>
          <w:sz w:val="36"/>
          <w:szCs w:val="36"/>
          <w:lang w:val="en-US" w:eastAsia="zh-CN"/>
        </w:rPr>
      </w:pPr>
      <w:bookmarkStart w:id="0" w:name="_Toc15396616"/>
      <w:r>
        <w:rPr>
          <w:rFonts w:hint="eastAsia" w:ascii="华文中宋" w:hAnsi="华文中宋" w:eastAsia="华文中宋" w:cs="华文中宋"/>
          <w:kern w:val="0"/>
          <w:sz w:val="36"/>
          <w:szCs w:val="36"/>
        </w:rPr>
        <w:t>黑水县</w:t>
      </w:r>
      <w:r>
        <w:rPr>
          <w:rFonts w:hint="eastAsia" w:ascii="华文中宋" w:hAnsi="华文中宋" w:eastAsia="华文中宋" w:cs="华文中宋"/>
          <w:kern w:val="0"/>
          <w:sz w:val="36"/>
          <w:szCs w:val="36"/>
          <w:lang w:val="en-US" w:eastAsia="zh-CN"/>
        </w:rPr>
        <w:t>中学</w:t>
      </w:r>
    </w:p>
    <w:p>
      <w:pPr>
        <w:widowControl/>
        <w:spacing w:line="480" w:lineRule="atLeast"/>
        <w:ind w:firstLine="60"/>
        <w:jc w:val="center"/>
        <w:rPr>
          <w:rFonts w:hint="eastAsia" w:ascii="华文中宋" w:hAnsi="华文中宋" w:eastAsia="华文中宋" w:cs="华文中宋"/>
          <w:kern w:val="0"/>
          <w:sz w:val="36"/>
          <w:szCs w:val="36"/>
        </w:rPr>
      </w:pPr>
      <w:r>
        <w:rPr>
          <w:rFonts w:hint="eastAsia" w:ascii="华文中宋" w:hAnsi="华文中宋" w:eastAsia="华文中宋" w:cs="华文中宋"/>
          <w:kern w:val="0"/>
          <w:sz w:val="36"/>
          <w:szCs w:val="36"/>
          <w:lang w:eastAsia="zh-CN"/>
        </w:rPr>
        <w:t>202</w:t>
      </w:r>
      <w:r>
        <w:rPr>
          <w:rFonts w:hint="eastAsia" w:ascii="华文中宋" w:hAnsi="华文中宋" w:eastAsia="华文中宋" w:cs="华文中宋"/>
          <w:kern w:val="0"/>
          <w:sz w:val="36"/>
          <w:szCs w:val="36"/>
          <w:lang w:val="en-US" w:eastAsia="zh-CN"/>
        </w:rPr>
        <w:t>3</w:t>
      </w:r>
      <w:r>
        <w:rPr>
          <w:rFonts w:hint="eastAsia" w:ascii="华文中宋" w:hAnsi="华文中宋" w:eastAsia="华文中宋" w:cs="华文中宋"/>
          <w:kern w:val="0"/>
          <w:sz w:val="36"/>
          <w:szCs w:val="36"/>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（一）机构组成。</w:t>
      </w:r>
      <w:r>
        <w:rPr>
          <w:rFonts w:hint="eastAsia" w:ascii="仿宋_GB2312" w:hAnsi="仿宋" w:eastAsia="仿宋_GB2312" w:cs="仿宋_GB2312"/>
          <w:sz w:val="32"/>
          <w:szCs w:val="32"/>
          <w:lang w:eastAsia="zh-CN"/>
        </w:rPr>
        <w:t>黑水县中学校是属于财政全额拨款的公办学校，二类事业单位，编制人数5</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人，设有校长1名，副校长3名，总务主任1名，安全办公室主任1名，党政办主任1名，工会主席1名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内设政教处、总务处、工会、财务、安全办、党政办六个机构。</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（二）机构职能。实施</w:t>
      </w:r>
      <w:r>
        <w:rPr>
          <w:rFonts w:hint="eastAsia" w:ascii="仿宋_GB2312" w:hAnsi="仿宋" w:eastAsia="仿宋_GB2312" w:cs="仿宋_GB2312"/>
          <w:sz w:val="32"/>
          <w:szCs w:val="32"/>
          <w:lang w:eastAsia="zh-CN"/>
        </w:rPr>
        <w:t>高中</w:t>
      </w:r>
      <w:r>
        <w:rPr>
          <w:rFonts w:hint="eastAsia" w:ascii="仿宋_GB2312" w:hAnsi="仿宋" w:eastAsia="仿宋_GB2312" w:cs="仿宋_GB2312"/>
          <w:sz w:val="32"/>
          <w:szCs w:val="32"/>
        </w:rPr>
        <w:t>教育，促进</w:t>
      </w:r>
      <w:r>
        <w:rPr>
          <w:rFonts w:hint="eastAsia" w:ascii="仿宋_GB2312" w:hAnsi="仿宋" w:eastAsia="仿宋_GB2312" w:cs="仿宋_GB2312"/>
          <w:sz w:val="32"/>
          <w:szCs w:val="32"/>
          <w:lang w:eastAsia="zh-CN"/>
        </w:rPr>
        <w:t>高中</w:t>
      </w:r>
      <w:r>
        <w:rPr>
          <w:rFonts w:hint="eastAsia" w:ascii="仿宋_GB2312" w:hAnsi="仿宋" w:eastAsia="仿宋_GB2312" w:cs="仿宋_GB2312"/>
          <w:sz w:val="32"/>
          <w:szCs w:val="32"/>
        </w:rPr>
        <w:t>教育发展。在黑水县教育局的领导下履行如下职能</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 1．宣传贯彻执行党和国家的教育方针、政策、法律法规等，坚持依法治教、依法治学，贯彻执行</w:t>
      </w:r>
      <w:r>
        <w:rPr>
          <w:rFonts w:hint="eastAsia" w:ascii="仿宋_GB2312" w:hAnsi="仿宋" w:eastAsia="仿宋_GB2312" w:cs="仿宋_GB2312"/>
          <w:sz w:val="32"/>
          <w:szCs w:val="32"/>
          <w:lang w:eastAsia="zh-CN"/>
        </w:rPr>
        <w:t>黑水</w:t>
      </w:r>
      <w:r>
        <w:rPr>
          <w:rFonts w:hint="eastAsia" w:ascii="仿宋_GB2312" w:hAnsi="仿宋" w:eastAsia="仿宋_GB2312" w:cs="仿宋_GB2312"/>
          <w:sz w:val="32"/>
          <w:szCs w:val="32"/>
        </w:rPr>
        <w:t>县教育局的行政规章制度。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2．配合县委、县人民政府制定符合党的教育方针和国家教育法律法规以及本校实际的教育发展规划和学校布局调整规划，并抓好组织实施和落实工作。 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3．负责辖区内</w:t>
      </w:r>
      <w:r>
        <w:rPr>
          <w:rFonts w:hint="eastAsia" w:ascii="仿宋_GB2312" w:hAnsi="仿宋" w:eastAsia="仿宋_GB2312" w:cs="仿宋_GB2312"/>
          <w:sz w:val="32"/>
          <w:szCs w:val="32"/>
          <w:lang w:eastAsia="zh-CN"/>
        </w:rPr>
        <w:t>高中</w:t>
      </w:r>
      <w:r>
        <w:rPr>
          <w:rFonts w:hint="eastAsia" w:ascii="仿宋_GB2312" w:hAnsi="仿宋" w:eastAsia="仿宋_GB2312" w:cs="仿宋_GB2312"/>
          <w:sz w:val="32"/>
          <w:szCs w:val="32"/>
        </w:rPr>
        <w:t>学生教育招生工作，在</w:t>
      </w:r>
      <w:r>
        <w:rPr>
          <w:rFonts w:hint="eastAsia" w:ascii="仿宋_GB2312" w:hAnsi="仿宋" w:eastAsia="仿宋_GB2312" w:cs="仿宋_GB2312"/>
          <w:sz w:val="32"/>
          <w:szCs w:val="32"/>
          <w:lang w:eastAsia="zh-CN"/>
        </w:rPr>
        <w:t>黑水</w:t>
      </w:r>
      <w:r>
        <w:rPr>
          <w:rFonts w:hint="eastAsia" w:ascii="仿宋_GB2312" w:hAnsi="仿宋" w:eastAsia="仿宋_GB2312" w:cs="仿宋_GB2312"/>
          <w:sz w:val="32"/>
          <w:szCs w:val="32"/>
        </w:rPr>
        <w:t>县教育局核定的招生计划内进行统一招生，培养更多具有扎实的文化基础的优秀学生。 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4．组织开展本校的教育教学科研和教育教学改革，科研兴教。负责对本校教育教学业务的具体管理，负责教育教学管理及教研教改工作，全力推进素质教育实施。 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5．按照干部和教师的职数、编制和管理权限，制定切实可行的学校工作规章制度，以提高教育教学质量为目的，负责本校教师人事管理、继续教育、考核考评等工作。 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6．负责本校财务和基础建设管理改善办学条件等工作，为师生提供优美和谐的学习和工作环境。核算和发放教职工工资,维护教职工利益，保障教职工合法权益。 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7．指导、管理、检查、评价本校的教育教学工作，提高办学质量和办学效益。按照义务教育课程计划，开齐课程，开足课时，认真实施教育教学管理，全面推进素质教育，全面提高教育教学质量。 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8.建立健全学生学籍管理制度，按</w:t>
      </w:r>
      <w:bookmarkStart w:id="1" w:name="_GoBack"/>
      <w:bookmarkEnd w:id="1"/>
      <w:r>
        <w:rPr>
          <w:rFonts w:hint="eastAsia" w:ascii="仿宋_GB2312" w:hAnsi="仿宋" w:eastAsia="仿宋_GB2312" w:cs="仿宋_GB2312"/>
          <w:sz w:val="32"/>
          <w:szCs w:val="32"/>
        </w:rPr>
        <w:t>教育部颁布的规定管理学生学籍，建立学生档案。 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9.认真按要求组织实施</w:t>
      </w:r>
      <w:r>
        <w:rPr>
          <w:rFonts w:hint="eastAsia" w:ascii="仿宋_GB2312" w:hAnsi="仿宋" w:eastAsia="仿宋_GB2312" w:cs="仿宋_GB2312"/>
          <w:sz w:val="32"/>
          <w:szCs w:val="32"/>
          <w:lang w:eastAsia="zh-CN"/>
        </w:rPr>
        <w:t>困难家庭</w:t>
      </w:r>
      <w:r>
        <w:rPr>
          <w:rFonts w:hint="eastAsia" w:ascii="仿宋_GB2312" w:hAnsi="仿宋" w:eastAsia="仿宋_GB2312" w:cs="仿宋_GB2312"/>
          <w:sz w:val="32"/>
          <w:szCs w:val="32"/>
        </w:rPr>
        <w:t>国家</w:t>
      </w:r>
      <w:r>
        <w:rPr>
          <w:rFonts w:hint="eastAsia" w:ascii="仿宋_GB2312" w:hAnsi="仿宋" w:eastAsia="仿宋_GB2312" w:cs="仿宋_GB2312"/>
          <w:sz w:val="32"/>
          <w:szCs w:val="32"/>
          <w:lang w:eastAsia="zh-CN"/>
        </w:rPr>
        <w:t>助学金</w:t>
      </w:r>
      <w:r>
        <w:rPr>
          <w:rFonts w:hint="eastAsia" w:ascii="仿宋_GB2312" w:hAnsi="仿宋" w:eastAsia="仿宋_GB2312" w:cs="仿宋_GB2312"/>
          <w:sz w:val="32"/>
          <w:szCs w:val="32"/>
        </w:rPr>
        <w:t>，让广大学生享受到国家的惠民政策。 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10．积极开展学校的安全管理，不断提高安全管理水平，努力营造安全和谐的校园环境。 </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firstLine="640" w:firstLineChars="200"/>
        <w:rPr>
          <w:rFonts w:hint="default" w:ascii="仿宋_GB2312" w:hAnsi="仿宋" w:eastAsia="仿宋_GB2312" w:cs="仿宋_GB2312"/>
          <w:sz w:val="32"/>
          <w:szCs w:val="32"/>
          <w:lang w:val="en-US"/>
        </w:rPr>
      </w:pPr>
      <w:r>
        <w:rPr>
          <w:rFonts w:hint="eastAsia" w:ascii="仿宋_GB2312" w:hAnsi="仿宋" w:eastAsia="仿宋_GB2312" w:cs="仿宋_GB2312"/>
          <w:sz w:val="32"/>
          <w:szCs w:val="32"/>
          <w:lang w:eastAsia="zh-CN"/>
        </w:rPr>
        <w:t>黑水县中学编制人数</w:t>
      </w:r>
      <w:r>
        <w:rPr>
          <w:rFonts w:hint="eastAsia" w:ascii="仿宋_GB2312" w:hAnsi="仿宋" w:eastAsia="仿宋_GB2312" w:cs="仿宋_GB2312"/>
          <w:sz w:val="32"/>
          <w:szCs w:val="32"/>
          <w:lang w:val="en-US" w:eastAsia="zh-CN"/>
        </w:rPr>
        <w:t>54人，实有职工47人，其中工勤6人。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年财政拨款收入</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万元，其中，财政拨款收入</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万元；一般公共预算财政拨款收入</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val="en-US" w:eastAsia="zh-CN"/>
        </w:rPr>
        <w:t>,政府性基金预算财政拨款0万元。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年支出</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万元，其中：人员经费</w:t>
      </w:r>
      <w:r>
        <w:rPr>
          <w:rFonts w:hint="eastAsia" w:ascii="仿宋_GB2312" w:hAnsi="仿宋" w:eastAsia="仿宋_GB2312" w:cs="仿宋_GB2312"/>
          <w:sz w:val="32"/>
          <w:szCs w:val="32"/>
          <w:lang w:val="en-US" w:eastAsia="zh-CN"/>
        </w:rPr>
        <w:t>1031.24</w:t>
      </w:r>
      <w:r>
        <w:rPr>
          <w:rFonts w:hint="eastAsia" w:ascii="仿宋_GB2312" w:hAnsi="仿宋" w:eastAsia="仿宋_GB2312" w:cs="仿宋_GB2312"/>
          <w:sz w:val="32"/>
          <w:szCs w:val="32"/>
        </w:rPr>
        <w:t>万元、日常公用经费</w:t>
      </w:r>
      <w:r>
        <w:rPr>
          <w:rFonts w:hint="eastAsia" w:ascii="仿宋_GB2312" w:hAnsi="仿宋" w:eastAsia="仿宋_GB2312" w:cs="仿宋_GB2312"/>
          <w:sz w:val="32"/>
          <w:szCs w:val="32"/>
          <w:lang w:val="en-US" w:eastAsia="zh-CN"/>
        </w:rPr>
        <w:t>11.54</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236.15</w:t>
      </w:r>
      <w:r>
        <w:rPr>
          <w:rFonts w:hint="eastAsia" w:ascii="仿宋_GB2312" w:hAnsi="仿宋" w:eastAsia="仿宋_GB2312" w:cs="仿宋_GB2312"/>
          <w:sz w:val="32"/>
          <w:szCs w:val="32"/>
        </w:rPr>
        <w:t>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年预算目标制定情况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1.预算编制</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 xml:space="preserve">年1月8日黑水县财政局《关于批复2022年度部门预算的通知》(黑财〔2022〕1号)，被评价单位按照省、州、县级部门预算编制通知和有关要求，及时按时完成基础库、项目库报送工作。   </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w:t>
      </w:r>
      <w:r>
        <w:rPr>
          <w:rFonts w:hint="eastAsia" w:ascii="仿宋_GB2312" w:hAnsi="仿宋" w:eastAsia="仿宋_GB2312" w:cs="仿宋_GB2312"/>
          <w:sz w:val="32"/>
          <w:szCs w:val="32"/>
          <w:lang w:val="en-US" w:eastAsia="zh-CN"/>
        </w:rPr>
        <w:t>中学</w:t>
      </w:r>
      <w:r>
        <w:rPr>
          <w:rFonts w:hint="eastAsia" w:ascii="仿宋_GB2312" w:hAnsi="仿宋" w:eastAsia="仿宋_GB2312" w:cs="仿宋_GB2312"/>
          <w:sz w:val="32"/>
          <w:szCs w:val="32"/>
        </w:rPr>
        <w:t>财政拨款收入总预算</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万元，收入包括：本年一般公共预算收入</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万元；政府性基金拨款收入</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1042.78</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236.15</w:t>
      </w:r>
      <w:r>
        <w:rPr>
          <w:rFonts w:hint="eastAsia" w:ascii="仿宋_GB2312" w:hAnsi="仿宋" w:eastAsia="仿宋_GB2312" w:cs="仿宋_GB2312"/>
          <w:sz w:val="32"/>
          <w:szCs w:val="32"/>
        </w:rPr>
        <w:t>万元。按支出功能分类，支出包括：教育支出</w:t>
      </w:r>
      <w:r>
        <w:rPr>
          <w:rFonts w:hint="eastAsia" w:ascii="仿宋_GB2312" w:hAnsi="仿宋" w:eastAsia="仿宋_GB2312" w:cs="仿宋_GB2312"/>
          <w:sz w:val="32"/>
          <w:szCs w:val="32"/>
          <w:lang w:val="en-US" w:eastAsia="zh-CN"/>
        </w:rPr>
        <w:t>986.43</w:t>
      </w:r>
      <w:r>
        <w:rPr>
          <w:rFonts w:hint="eastAsia" w:ascii="仿宋_GB2312" w:hAnsi="仿宋" w:eastAsia="仿宋_GB2312" w:cs="仿宋_GB2312"/>
          <w:sz w:val="32"/>
          <w:szCs w:val="32"/>
        </w:rPr>
        <w:t>万元、社会保障和就业支出</w:t>
      </w:r>
      <w:r>
        <w:rPr>
          <w:rFonts w:hint="eastAsia" w:ascii="仿宋_GB2312" w:hAnsi="仿宋" w:eastAsia="仿宋_GB2312" w:cs="仿宋_GB2312"/>
          <w:sz w:val="32"/>
          <w:szCs w:val="32"/>
          <w:lang w:val="en-US" w:eastAsia="zh-CN"/>
        </w:rPr>
        <w:t>156.28</w:t>
      </w:r>
      <w:r>
        <w:rPr>
          <w:rFonts w:hint="eastAsia" w:ascii="仿宋_GB2312" w:hAnsi="仿宋" w:eastAsia="仿宋_GB2312" w:cs="仿宋_GB2312"/>
          <w:sz w:val="32"/>
          <w:szCs w:val="32"/>
        </w:rPr>
        <w:t>万元、医疗卫生与计划生育支出</w:t>
      </w:r>
      <w:r>
        <w:rPr>
          <w:rFonts w:hint="eastAsia" w:ascii="仿宋_GB2312" w:hAnsi="仿宋" w:eastAsia="仿宋_GB2312" w:cs="仿宋_GB2312"/>
          <w:sz w:val="32"/>
          <w:szCs w:val="32"/>
          <w:lang w:val="en-US" w:eastAsia="zh-CN"/>
        </w:rPr>
        <w:t>56.05</w:t>
      </w:r>
      <w:r>
        <w:rPr>
          <w:rFonts w:hint="eastAsia" w:ascii="仿宋_GB2312" w:hAnsi="仿宋" w:eastAsia="仿宋_GB2312" w:cs="仿宋_GB2312"/>
          <w:sz w:val="32"/>
          <w:szCs w:val="32"/>
        </w:rPr>
        <w:t>万元、住房保障支出</w:t>
      </w:r>
      <w:r>
        <w:rPr>
          <w:rFonts w:hint="eastAsia" w:ascii="仿宋_GB2312" w:hAnsi="仿宋" w:eastAsia="仿宋_GB2312" w:cs="仿宋_GB2312"/>
          <w:sz w:val="32"/>
          <w:szCs w:val="32"/>
          <w:lang w:val="en-US" w:eastAsia="zh-CN"/>
        </w:rPr>
        <w:t>80.17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(2)目标实现</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年部门整体支出预算为</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1042.78</w:t>
      </w:r>
      <w:r>
        <w:rPr>
          <w:rFonts w:hint="eastAsia" w:ascii="仿宋_GB2312" w:hAnsi="仿宋" w:eastAsia="仿宋_GB2312" w:cs="仿宋_GB2312"/>
          <w:sz w:val="32"/>
          <w:szCs w:val="32"/>
        </w:rPr>
        <w:t>万元，项目支出为</w:t>
      </w:r>
      <w:r>
        <w:rPr>
          <w:rFonts w:hint="eastAsia" w:ascii="仿宋_GB2312" w:hAnsi="仿宋" w:eastAsia="仿宋_GB2312" w:cs="仿宋_GB2312"/>
          <w:sz w:val="32"/>
          <w:szCs w:val="32"/>
          <w:lang w:val="en-US" w:eastAsia="zh-CN"/>
        </w:rPr>
        <w:t>236.15</w:t>
      </w:r>
      <w:r>
        <w:rPr>
          <w:rFonts w:hint="eastAsia" w:ascii="仿宋_GB2312" w:hAnsi="仿宋" w:eastAsia="仿宋_GB2312" w:cs="仿宋_GB2312"/>
          <w:sz w:val="32"/>
          <w:szCs w:val="32"/>
        </w:rPr>
        <w:t>万元；其中按支出功能分类，预算支出包括:教育支出</w:t>
      </w:r>
      <w:r>
        <w:rPr>
          <w:rFonts w:hint="eastAsia" w:ascii="仿宋_GB2312" w:hAnsi="仿宋" w:eastAsia="仿宋_GB2312" w:cs="仿宋_GB2312"/>
          <w:sz w:val="32"/>
          <w:szCs w:val="32"/>
          <w:lang w:val="en-US" w:eastAsia="zh-CN"/>
        </w:rPr>
        <w:t>986.43</w:t>
      </w:r>
      <w:r>
        <w:rPr>
          <w:rFonts w:hint="eastAsia" w:ascii="仿宋_GB2312" w:hAnsi="仿宋" w:eastAsia="仿宋_GB2312" w:cs="仿宋_GB2312"/>
          <w:sz w:val="32"/>
          <w:szCs w:val="32"/>
        </w:rPr>
        <w:t>万元、社会保障和就业支出</w:t>
      </w:r>
      <w:r>
        <w:rPr>
          <w:rFonts w:hint="eastAsia" w:ascii="仿宋_GB2312" w:hAnsi="仿宋" w:eastAsia="仿宋_GB2312" w:cs="仿宋_GB2312"/>
          <w:sz w:val="32"/>
          <w:szCs w:val="32"/>
          <w:lang w:val="en-US" w:eastAsia="zh-CN"/>
        </w:rPr>
        <w:t>156.28</w:t>
      </w:r>
      <w:r>
        <w:rPr>
          <w:rFonts w:hint="eastAsia" w:ascii="仿宋_GB2312" w:hAnsi="仿宋" w:eastAsia="仿宋_GB2312" w:cs="仿宋_GB2312"/>
          <w:sz w:val="32"/>
          <w:szCs w:val="32"/>
        </w:rPr>
        <w:t>万元、医疗卫生与计划生育支出</w:t>
      </w:r>
      <w:r>
        <w:rPr>
          <w:rFonts w:hint="eastAsia" w:ascii="仿宋_GB2312" w:hAnsi="仿宋" w:eastAsia="仿宋_GB2312" w:cs="仿宋_GB2312"/>
          <w:sz w:val="32"/>
          <w:szCs w:val="32"/>
          <w:lang w:val="en-US" w:eastAsia="zh-CN"/>
        </w:rPr>
        <w:t>56.05</w:t>
      </w:r>
      <w:r>
        <w:rPr>
          <w:rFonts w:hint="eastAsia" w:ascii="仿宋_GB2312" w:hAnsi="仿宋" w:eastAsia="仿宋_GB2312" w:cs="仿宋_GB2312"/>
          <w:sz w:val="32"/>
          <w:szCs w:val="32"/>
        </w:rPr>
        <w:t>万元、住房保障支出</w:t>
      </w:r>
      <w:r>
        <w:rPr>
          <w:rFonts w:hint="eastAsia" w:ascii="仿宋_GB2312" w:hAnsi="仿宋" w:eastAsia="仿宋_GB2312" w:cs="仿宋_GB2312"/>
          <w:sz w:val="32"/>
          <w:szCs w:val="32"/>
          <w:lang w:val="en-US" w:eastAsia="zh-CN"/>
        </w:rPr>
        <w:t>80.17</w:t>
      </w:r>
      <w:r>
        <w:rPr>
          <w:rFonts w:hint="eastAsia" w:ascii="仿宋_GB2312" w:hAnsi="仿宋" w:eastAsia="仿宋_GB2312" w:cs="仿宋_GB2312"/>
          <w:sz w:val="32"/>
          <w:szCs w:val="32"/>
        </w:rPr>
        <w:t>万元;按支出性质和经济分类，人员经费</w:t>
      </w:r>
      <w:r>
        <w:rPr>
          <w:rFonts w:hint="eastAsia" w:ascii="仿宋_GB2312" w:hAnsi="仿宋" w:eastAsia="仿宋_GB2312" w:cs="仿宋_GB2312"/>
          <w:sz w:val="32"/>
          <w:szCs w:val="32"/>
          <w:lang w:val="en-US" w:eastAsia="zh-CN"/>
        </w:rPr>
        <w:t>1031.24</w:t>
      </w:r>
      <w:r>
        <w:rPr>
          <w:rFonts w:hint="eastAsia" w:ascii="仿宋_GB2312" w:hAnsi="仿宋" w:eastAsia="仿宋_GB2312" w:cs="仿宋_GB2312"/>
          <w:sz w:val="32"/>
          <w:szCs w:val="32"/>
        </w:rPr>
        <w:t>万元,主要包括:基本工资、津贴补贴、奖金、绩效工资、机关事业单位基本养老保险缴费、职业基本医疗保险缴费、公务员医疗补助缴费、其他社会保障缴费、住房公积金。公用经费</w:t>
      </w:r>
      <w:r>
        <w:rPr>
          <w:rFonts w:hint="eastAsia" w:ascii="仿宋_GB2312" w:hAnsi="仿宋" w:eastAsia="仿宋_GB2312" w:cs="仿宋_GB2312"/>
          <w:sz w:val="32"/>
          <w:szCs w:val="32"/>
          <w:lang w:val="en-US" w:eastAsia="zh-CN"/>
        </w:rPr>
        <w:t>11.54</w:t>
      </w:r>
      <w:r>
        <w:rPr>
          <w:rFonts w:hint="eastAsia" w:ascii="仿宋_GB2312" w:hAnsi="仿宋" w:eastAsia="仿宋_GB2312" w:cs="仿宋_GB2312"/>
          <w:sz w:val="32"/>
          <w:szCs w:val="32"/>
        </w:rPr>
        <w:t>万元,主要包括:办公费、水费、电费、邮电费、差旅费、维修(护)费、培训费、公务接待费、劳务费、公务用运行维护费。项目支出</w:t>
      </w:r>
      <w:r>
        <w:rPr>
          <w:rFonts w:hint="eastAsia" w:ascii="仿宋_GB2312" w:hAnsi="仿宋" w:eastAsia="仿宋_GB2312" w:cs="仿宋_GB2312"/>
          <w:sz w:val="32"/>
          <w:szCs w:val="32"/>
          <w:lang w:val="en-US" w:eastAsia="zh-CN"/>
        </w:rPr>
        <w:t>236.15</w:t>
      </w:r>
      <w:r>
        <w:rPr>
          <w:rFonts w:hint="eastAsia" w:ascii="仿宋_GB2312" w:hAnsi="仿宋" w:eastAsia="仿宋_GB2312" w:cs="仿宋_GB2312"/>
          <w:sz w:val="32"/>
          <w:szCs w:val="32"/>
        </w:rPr>
        <w:t>万元，主要包括</w:t>
      </w:r>
      <w:r>
        <w:rPr>
          <w:rFonts w:hint="eastAsia" w:ascii="仿宋_GB2312" w:hAnsi="仿宋" w:eastAsia="仿宋_GB2312" w:cs="仿宋_GB2312"/>
          <w:sz w:val="32"/>
          <w:szCs w:val="32"/>
          <w:lang w:eastAsia="zh-CN"/>
        </w:rPr>
        <w:t>寄宿制学生生活补助、义教（小学）阶段学生生均费、202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年城乡义务教育补助经费_取暖费、202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年城乡义务教育补助经费_学生生活补助、202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年城乡义务教育补助经费_营养改善计划、中央彩票公益金_乡村青少年宫运行、学生课后延时服务费等项目</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(3)编制准确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1.预算编制准确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本单位202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年度收入调整预算数为</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万元，收入决算数为</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万元，预算完成度为100.00%。 本年度支出调整预算数为</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万元，支出决算数为</w:t>
      </w:r>
      <w:r>
        <w:rPr>
          <w:rFonts w:hint="eastAsia" w:ascii="仿宋_GB2312" w:hAnsi="仿宋" w:eastAsia="仿宋_GB2312" w:cs="仿宋_GB2312"/>
          <w:sz w:val="32"/>
          <w:szCs w:val="32"/>
          <w:lang w:val="en-US" w:eastAsia="zh-CN"/>
        </w:rPr>
        <w:t>1278.93</w:t>
      </w:r>
      <w:r>
        <w:rPr>
          <w:rFonts w:hint="eastAsia" w:ascii="仿宋_GB2312" w:hAnsi="仿宋" w:eastAsia="仿宋_GB2312" w:cs="仿宋_GB2312"/>
          <w:sz w:val="32"/>
          <w:szCs w:val="32"/>
        </w:rPr>
        <w:t>万元，预算完成度为100.00%。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项目程序均按相关文件规定设置，程序严密，结果与预期相符合，已如期实施完成，项目结果评分良好，无违规违纪行为。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1.信息公开</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年1月24日本单位在黑水县人民政府官网上公开了《阿坝州黑水县教育局202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年部门预算编制说明》</w:t>
      </w:r>
      <w:r>
        <w:rPr>
          <w:rFonts w:hint="eastAsia" w:ascii="仿宋_GB2312" w:hAnsi="仿宋" w:eastAsia="仿宋_GB2312" w:cs="仿宋_GB2312"/>
          <w:sz w:val="32"/>
          <w:szCs w:val="32"/>
          <w:lang w:eastAsia="zh-CN"/>
        </w:rPr>
        <w:t>（包括黑水县</w:t>
      </w:r>
      <w:r>
        <w:rPr>
          <w:rFonts w:hint="eastAsia" w:ascii="仿宋_GB2312" w:hAnsi="仿宋" w:eastAsia="仿宋_GB2312" w:cs="仿宋_GB2312"/>
          <w:sz w:val="32"/>
          <w:szCs w:val="32"/>
          <w:lang w:val="en-US" w:eastAsia="zh-CN"/>
        </w:rPr>
        <w:t>中学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，并附带公开《202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年阿坝州黑水县教育局预算公开表》</w:t>
      </w:r>
      <w:r>
        <w:rPr>
          <w:rFonts w:hint="eastAsia" w:ascii="仿宋_GB2312" w:hAnsi="仿宋" w:eastAsia="仿宋_GB2312" w:cs="仿宋_GB2312"/>
          <w:sz w:val="32"/>
          <w:szCs w:val="32"/>
          <w:lang w:eastAsia="zh-CN"/>
        </w:rPr>
        <w:t>（包括黑水县</w:t>
      </w:r>
      <w:r>
        <w:rPr>
          <w:rFonts w:hint="eastAsia" w:ascii="仿宋_GB2312" w:hAnsi="仿宋" w:eastAsia="仿宋_GB2312" w:cs="仿宋_GB2312"/>
          <w:sz w:val="32"/>
          <w:szCs w:val="32"/>
          <w:lang w:val="en-US" w:eastAsia="zh-CN"/>
        </w:rPr>
        <w:t>中学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本单位未收到公开信息质疑。</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2A5DF"/>
    <w:multiLevelType w:val="singleLevel"/>
    <w:tmpl w:val="D342A5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491B22"/>
    <w:rsid w:val="00291808"/>
    <w:rsid w:val="00491B22"/>
    <w:rsid w:val="0052390C"/>
    <w:rsid w:val="043136A8"/>
    <w:rsid w:val="05E355E4"/>
    <w:rsid w:val="0FB63A7F"/>
    <w:rsid w:val="1A574E58"/>
    <w:rsid w:val="1A742FBC"/>
    <w:rsid w:val="28236C11"/>
    <w:rsid w:val="31436195"/>
    <w:rsid w:val="34EB1F43"/>
    <w:rsid w:val="36435EC2"/>
    <w:rsid w:val="4B936091"/>
    <w:rsid w:val="60D032A5"/>
    <w:rsid w:val="67025748"/>
    <w:rsid w:val="6C9E17CA"/>
    <w:rsid w:val="77C21D0D"/>
    <w:rsid w:val="F4D7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53</Words>
  <Characters>307</Characters>
  <Lines>2</Lines>
  <Paragraphs>1</Paragraphs>
  <TotalTime>4</TotalTime>
  <ScaleCrop>false</ScaleCrop>
  <LinksUpToDate>false</LinksUpToDate>
  <CharactersWithSpaces>359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聋子听见哑巴说瞎子看见爱</cp:lastModifiedBy>
  <dcterms:modified xsi:type="dcterms:W3CDTF">2025-04-11T11:10:42Z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1FA014445FB443EDB47D44990C5FF6B6_12</vt:lpwstr>
  </property>
</Properties>
</file>