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eastAsia="zh-CN"/>
        </w:rPr>
        <w:t>色尔古</w:t>
      </w:r>
      <w:bookmarkStart w:id="0" w:name="_GoBack"/>
      <w:bookmarkEnd w:id="0"/>
      <w:r>
        <w:rPr>
          <w:rFonts w:hint="eastAsia"/>
          <w:sz w:val="44"/>
          <w:szCs w:val="44"/>
          <w:lang w:val="en-US" w:eastAsia="zh-CN"/>
        </w:rPr>
        <w:t>中心校</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b/>
          <w:bCs/>
          <w:sz w:val="32"/>
          <w:szCs w:val="32"/>
        </w:rPr>
        <w:t>一、重大政策</w:t>
      </w:r>
      <w:r>
        <w:rPr>
          <w:rFonts w:hint="eastAsia" w:ascii="仿宋_GB2312" w:hAnsi="宋体" w:eastAsia="仿宋_GB2312"/>
          <w:b/>
          <w:bCs/>
          <w:sz w:val="32"/>
          <w:szCs w:val="32"/>
          <w:lang w:eastAsia="zh-CN"/>
        </w:rPr>
        <w:t>和</w:t>
      </w:r>
      <w:r>
        <w:rPr>
          <w:rFonts w:hint="eastAsia" w:ascii="仿宋_GB2312" w:hAnsi="宋体" w:eastAsia="仿宋_GB2312"/>
          <w:b/>
          <w:bCs/>
          <w:sz w:val="32"/>
          <w:szCs w:val="32"/>
        </w:rPr>
        <w:t>项目基本情况</w:t>
      </w:r>
    </w:p>
    <w:p>
      <w:pPr>
        <w:tabs>
          <w:tab w:val="left" w:pos="0"/>
        </w:tabs>
        <w:adjustRightInd w:val="0"/>
        <w:snapToGrid w:val="0"/>
        <w:spacing w:line="520" w:lineRule="exact"/>
        <w:ind w:firstLine="480" w:firstLineChars="150"/>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二、立项必要性</w:t>
      </w:r>
    </w:p>
    <w:p>
      <w:pPr>
        <w:tabs>
          <w:tab w:val="left" w:pos="0"/>
        </w:tabs>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三、投入经济性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（一）学前教育</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1、学前教育学生减免保教费</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保教费减免对象为我县学前教育的在园学生（含普惠性民办幼儿园）。标准为750元/生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w:t>
      </w:r>
      <w:r>
        <w:rPr>
          <w:rFonts w:hint="eastAsia" w:ascii="仿宋_GB2312" w:hAnsi="宋体" w:eastAsia="仿宋_GB2312"/>
          <w:sz w:val="32"/>
          <w:szCs w:val="32"/>
          <w:lang w:eastAsia="zh-CN"/>
        </w:rPr>
        <w:t>金</w:t>
      </w:r>
      <w:r>
        <w:rPr>
          <w:rFonts w:hint="eastAsia" w:ascii="仿宋_GB2312" w:hAnsi="宋体" w:eastAsia="仿宋_GB2312"/>
          <w:sz w:val="32"/>
          <w:szCs w:val="32"/>
        </w:rPr>
        <w:t>除中央、省奖补部分外，州县按</w:t>
      </w:r>
      <w:r>
        <w:rPr>
          <w:rFonts w:hint="eastAsia" w:ascii="仿宋_GB2312" w:hAnsi="宋体" w:eastAsia="仿宋_GB2312"/>
          <w:sz w:val="32"/>
          <w:szCs w:val="32"/>
          <w:lang w:eastAsia="zh-CN"/>
        </w:rPr>
        <w:t>财政</w:t>
      </w:r>
      <w:r>
        <w:rPr>
          <w:rFonts w:hint="eastAsia" w:ascii="仿宋_GB2312" w:hAnsi="宋体" w:eastAsia="仿宋_GB2312"/>
          <w:sz w:val="32"/>
          <w:szCs w:val="32"/>
        </w:rPr>
        <w:t>3：7比例分担解决。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免除三年保教费补助标准由原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提高到1200元生.年，省财政按照500元生.年的标准给予补助，不足部分由州、县</w:t>
      </w:r>
      <w:r>
        <w:rPr>
          <w:rFonts w:hint="eastAsia" w:ascii="仿宋_GB2312" w:hAnsi="宋体" w:eastAsia="仿宋_GB2312"/>
          <w:sz w:val="32"/>
          <w:szCs w:val="32"/>
          <w:lang w:eastAsia="zh-CN"/>
        </w:rPr>
        <w:t>按</w:t>
      </w:r>
      <w:r>
        <w:rPr>
          <w:rFonts w:hint="eastAsia" w:ascii="仿宋_GB2312" w:hAnsi="宋体" w:eastAsia="仿宋_GB2312"/>
          <w:sz w:val="32"/>
          <w:szCs w:val="32"/>
        </w:rPr>
        <w:t>财政3：7比例分担。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2、学前教育学生午餐费补助</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午餐补助对象为我县学前教育的在园学生（含普惠性民办幼儿园）。标准为600元/生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（每天3元，全年按200天计算），所需资金按现行财政体制州、县分级负担解决。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2017年11月6日，阿坝州财政局、阿坝州教育局联合发出《关于下达我州2017年秋季学期十五年义务教育提标资金的通知》（阿州财教﹝2017﹞107号），自2017年秋季学期起，将学前教育学前午餐补助金标准由原600元/生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调整为800元/生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，所需资金按现行财政体制州、县分级负担解决。实际执行中，州级财政未对此项经费予以补助，由县级财政全额承担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3、学前教育生均公用费</w:t>
      </w:r>
    </w:p>
    <w:p>
      <w:pPr>
        <w:adjustRightInd w:val="0"/>
        <w:snapToGrid w:val="0"/>
        <w:spacing w:line="520" w:lineRule="exact"/>
        <w:ind w:firstLine="640" w:firstLineChars="200"/>
        <w:rPr>
          <w:rFonts w:ascii="仿宋" w:hAnsi="仿宋" w:eastAsia="仿宋" w:cs="仿宋"/>
          <w:sz w:val="32"/>
          <w:szCs w:val="32"/>
        </w:rPr>
      </w:pPr>
      <w:r>
        <w:rPr>
          <w:rFonts w:hint="eastAsia" w:ascii="仿宋_GB2312" w:hAnsi="宋体" w:eastAsia="仿宋_GB2312"/>
          <w:sz w:val="32"/>
          <w:szCs w:val="32"/>
        </w:rPr>
        <w:t>学前教育生均公用费补助对象为我县学前教育的在园学生（含普惠性民办幼儿园），标准为</w:t>
      </w:r>
      <w:r>
        <w:rPr>
          <w:rFonts w:ascii="仿宋_GB2312" w:hAnsi="宋体" w:eastAsia="仿宋_GB2312"/>
          <w:sz w:val="32"/>
          <w:szCs w:val="32"/>
        </w:rPr>
        <w:t>5</w:t>
      </w:r>
      <w:r>
        <w:rPr>
          <w:rFonts w:hint="eastAsia" w:ascii="仿宋_GB2312" w:hAnsi="宋体" w:eastAsia="仿宋_GB2312"/>
          <w:sz w:val="32"/>
          <w:szCs w:val="32"/>
        </w:rPr>
        <w:t>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p>
    <w:p>
      <w:pPr>
        <w:adjustRightInd w:val="0"/>
        <w:snapToGrid w:val="0"/>
        <w:spacing w:line="520" w:lineRule="exact"/>
        <w:ind w:firstLine="640" w:firstLineChars="200"/>
        <w:rPr>
          <w:rFonts w:ascii="仿宋_GB2312" w:hAnsi="宋体" w:eastAsia="仿宋_GB2312"/>
          <w:sz w:val="32"/>
          <w:szCs w:val="32"/>
        </w:rPr>
      </w:pPr>
      <w:r>
        <w:rPr>
          <w:rFonts w:hint="eastAsia" w:ascii="仿宋" w:hAnsi="仿宋" w:eastAsia="仿宋" w:cs="仿宋"/>
          <w:sz w:val="32"/>
          <w:szCs w:val="32"/>
        </w:rPr>
        <w:t>2</w:t>
      </w:r>
      <w:r>
        <w:rPr>
          <w:rFonts w:ascii="仿宋" w:hAnsi="仿宋" w:eastAsia="仿宋" w:cs="仿宋"/>
          <w:sz w:val="32"/>
          <w:szCs w:val="32"/>
        </w:rPr>
        <w:t>019</w:t>
      </w:r>
      <w:r>
        <w:rPr>
          <w:rFonts w:hint="eastAsia" w:ascii="仿宋" w:hAnsi="仿宋" w:eastAsia="仿宋" w:cs="仿宋"/>
          <w:sz w:val="32"/>
          <w:szCs w:val="32"/>
        </w:rPr>
        <w:t>年1</w:t>
      </w:r>
      <w:r>
        <w:rPr>
          <w:rFonts w:ascii="仿宋" w:hAnsi="仿宋" w:eastAsia="仿宋" w:cs="仿宋"/>
          <w:sz w:val="32"/>
          <w:szCs w:val="32"/>
        </w:rPr>
        <w:t>2</w:t>
      </w:r>
      <w:r>
        <w:rPr>
          <w:rFonts w:hint="eastAsia" w:ascii="仿宋" w:hAnsi="仿宋" w:eastAsia="仿宋" w:cs="仿宋"/>
          <w:sz w:val="32"/>
          <w:szCs w:val="32"/>
        </w:rPr>
        <w:t>月3日，四川省财政厅和四川省教育厅联合发文《四川省财政厅四川省教育厅关于完善公办幼儿园生均公用经费财政拨款制度和建立普惠性民办幼儿园财政补助标准的通知》（川财教﹝2</w:t>
      </w:r>
      <w:r>
        <w:rPr>
          <w:rFonts w:ascii="仿宋" w:hAnsi="仿宋" w:eastAsia="仿宋" w:cs="仿宋"/>
          <w:sz w:val="32"/>
          <w:szCs w:val="32"/>
        </w:rPr>
        <w:t>019</w:t>
      </w:r>
      <w:r>
        <w:rPr>
          <w:rFonts w:hint="eastAsia" w:ascii="仿宋" w:hAnsi="仿宋" w:eastAsia="仿宋" w:cs="仿宋"/>
          <w:sz w:val="32"/>
          <w:szCs w:val="32"/>
        </w:rPr>
        <w:t>﹞2</w:t>
      </w:r>
      <w:r>
        <w:rPr>
          <w:rFonts w:ascii="仿宋" w:hAnsi="仿宋" w:eastAsia="仿宋" w:cs="仿宋"/>
          <w:sz w:val="32"/>
          <w:szCs w:val="32"/>
        </w:rPr>
        <w:t>08</w:t>
      </w:r>
      <w:r>
        <w:rPr>
          <w:rFonts w:hint="eastAsia" w:ascii="仿宋" w:hAnsi="仿宋" w:eastAsia="仿宋" w:cs="仿宋"/>
          <w:sz w:val="32"/>
          <w:szCs w:val="32"/>
        </w:rPr>
        <w:t>号）文明确提出“</w:t>
      </w:r>
      <w:r>
        <w:rPr>
          <w:rFonts w:hint="eastAsia" w:ascii="仿宋_GB2312" w:hAnsi="宋体" w:eastAsia="仿宋_GB2312"/>
          <w:sz w:val="32"/>
          <w:szCs w:val="32"/>
        </w:rPr>
        <w:t>从2</w:t>
      </w:r>
      <w:r>
        <w:rPr>
          <w:rFonts w:ascii="仿宋_GB2312" w:hAnsi="宋体" w:eastAsia="仿宋_GB2312"/>
          <w:sz w:val="32"/>
          <w:szCs w:val="32"/>
        </w:rPr>
        <w:t>020</w:t>
      </w:r>
      <w:r>
        <w:rPr>
          <w:rFonts w:hint="eastAsia" w:ascii="仿宋_GB2312" w:hAnsi="宋体" w:eastAsia="仿宋_GB2312"/>
          <w:sz w:val="32"/>
          <w:szCs w:val="32"/>
        </w:rPr>
        <w:t>年起，将我省公办幼儿园生均公用经费财政拨款基础标准由每生每年不低于5</w:t>
      </w:r>
      <w:r>
        <w:rPr>
          <w:rFonts w:ascii="仿宋_GB2312" w:hAnsi="宋体" w:eastAsia="仿宋_GB2312"/>
          <w:sz w:val="32"/>
          <w:szCs w:val="32"/>
        </w:rPr>
        <w:t>0</w:t>
      </w:r>
      <w:r>
        <w:rPr>
          <w:rFonts w:hint="eastAsia" w:ascii="仿宋_GB2312" w:hAnsi="宋体" w:eastAsia="仿宋_GB2312"/>
          <w:sz w:val="32"/>
          <w:szCs w:val="32"/>
        </w:rPr>
        <w:t>元提高至每生每年不低于5</w:t>
      </w:r>
      <w:r>
        <w:rPr>
          <w:rFonts w:ascii="仿宋_GB2312" w:hAnsi="宋体" w:eastAsia="仿宋_GB2312"/>
          <w:sz w:val="32"/>
          <w:szCs w:val="32"/>
        </w:rPr>
        <w:t>00</w:t>
      </w:r>
      <w:r>
        <w:rPr>
          <w:rFonts w:hint="eastAsia" w:ascii="仿宋_GB2312" w:hAnsi="宋体" w:eastAsia="仿宋_GB2312"/>
          <w:sz w:val="32"/>
          <w:szCs w:val="32"/>
        </w:rPr>
        <w:t>元”、“公办幼儿园生均公用经费所需资金由同级财政</w:t>
      </w:r>
      <w:r>
        <w:rPr>
          <w:rFonts w:hint="eastAsia" w:ascii="仿宋_GB2312" w:hAnsi="宋体" w:eastAsia="仿宋_GB2312"/>
          <w:sz w:val="32"/>
          <w:szCs w:val="32"/>
          <w:lang w:eastAsia="zh-CN"/>
        </w:rPr>
        <w:t>收</w:t>
      </w:r>
      <w:r>
        <w:rPr>
          <w:rFonts w:hint="eastAsia" w:ascii="仿宋_GB2312" w:hAnsi="宋体" w:eastAsia="仿宋_GB2312"/>
          <w:sz w:val="32"/>
          <w:szCs w:val="32"/>
        </w:rPr>
        <w:t>入预算保障”、“普惠性民办幼儿园财政补助标准参照公办幼儿园生均公用经费财政拨款标准执行”。</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4、学前教育午餐补助</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午餐补助：每生每年800元，由县级财政全额承担；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5、课后延时服务</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营养餐</w:t>
      </w:r>
    </w:p>
    <w:p>
      <w:pPr>
        <w:adjustRightInd w:val="0"/>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取暖费</w:t>
      </w:r>
    </w:p>
    <w:p>
      <w:pPr>
        <w:adjustRightInd w:val="0"/>
        <w:snapToGrid w:val="0"/>
        <w:spacing w:line="520" w:lineRule="exact"/>
        <w:ind w:firstLine="320" w:firstLineChars="100"/>
        <w:rPr>
          <w:rFonts w:ascii="仿宋_GB2312" w:hAnsi="宋体" w:eastAsia="仿宋_GB2312"/>
          <w:sz w:val="32"/>
          <w:szCs w:val="32"/>
        </w:rPr>
      </w:pPr>
      <w:r>
        <w:rPr>
          <w:rFonts w:hint="eastAsia" w:ascii="仿宋_GB2312" w:hAnsi="仿宋_GB2312" w:eastAsia="仿宋_GB2312" w:cs="仿宋_GB2312"/>
          <w:sz w:val="32"/>
          <w:szCs w:val="32"/>
        </w:rPr>
        <w:t>海拔2500米以上地区义务教育学校取暖经费由省财政给予补助。</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四、绩效目标合理性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五、实施方案可行性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和广大人民群众采取多种形式和办法，支持教育改革发展和学校项目建设，参与教育治理。</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六、筹资合规性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七、可持续性分析</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ind w:firstLine="642" w:firstLineChars="200"/>
        <w:rPr>
          <w:rFonts w:ascii="黑体" w:hAnsi="黑体" w:eastAsia="黑体" w:cs="黑体"/>
          <w:b/>
          <w:bCs/>
          <w:sz w:val="32"/>
          <w:szCs w:val="32"/>
        </w:rPr>
      </w:pPr>
      <w:r>
        <w:rPr>
          <w:rFonts w:hint="eastAsia" w:ascii="黑体" w:hAnsi="黑体" w:eastAsia="黑体" w:cs="黑体"/>
          <w:b/>
          <w:bCs/>
          <w:sz w:val="32"/>
          <w:szCs w:val="32"/>
        </w:rPr>
        <w:t>八、综合评估结论</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仿宋">
    <w:altName w:val="宋体"/>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98C2B"/>
    <w:multiLevelType w:val="singleLevel"/>
    <w:tmpl w:val="34398C2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3A42D3"/>
    <w:rsid w:val="537B239F"/>
    <w:rsid w:val="7CEA6286"/>
    <w:rsid w:val="AFBF97EB"/>
    <w:rsid w:val="BFF79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2173</Words>
  <Characters>2289</Characters>
  <Lines>0</Lines>
  <Paragraphs>0</Paragraphs>
  <TotalTime>2</TotalTime>
  <ScaleCrop>false</ScaleCrop>
  <LinksUpToDate>false</LinksUpToDate>
  <CharactersWithSpaces>2295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2025-08-29T01:05:00Z</dcterms:created>
  <dc:creator>Administrator</dc:creator>
  <cp:lastModifiedBy>聋子听见哑巴说瞎子看见爱</cp:lastModifiedBy>
  <dcterms:modified xsi:type="dcterms:W3CDTF">2025-08-31T10:58:48Z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KSOTemplateDocerSaveRecord">
    <vt:lpwstr>eyJoZGlkIjoiZTA4NzIyN2MxYTlmMzQ1NGE2MjU5NWRkMjhlOGMxYTAiLCJ1c2VySWQiOiI3MjA2NDYzMTgifQ==</vt:lpwstr>
  </property>
  <property fmtid="{D5CDD505-2E9C-101B-9397-08002B2CF9AE}" pid="4" name="ICV">
    <vt:lpwstr>956594A3912749239C73FDFAE4C30B51_12</vt:lpwstr>
  </property>
</Properties>
</file>