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29" w:rsidRPr="00DC7217" w:rsidRDefault="00BF0655" w:rsidP="005F6473">
      <w:pPr>
        <w:spacing w:line="600" w:lineRule="exact"/>
        <w:jc w:val="center"/>
        <w:outlineLvl w:val="0"/>
        <w:rPr>
          <w:rFonts w:ascii="方正小标宋_GBK" w:eastAsia="方正小标宋_GBK" w:hAnsi="黑体" w:cs="方正小标宋简体"/>
          <w:b/>
          <w:sz w:val="44"/>
          <w:szCs w:val="44"/>
        </w:rPr>
      </w:pPr>
      <w:bookmarkStart w:id="0" w:name="_Toc15396616"/>
      <w:r w:rsidRPr="00DC7217">
        <w:rPr>
          <w:rFonts w:ascii="方正小标宋_GBK" w:eastAsia="方正小标宋_GBK" w:hAnsi="黑体" w:cs="方正小标宋简体" w:hint="eastAsia"/>
          <w:b/>
          <w:sz w:val="44"/>
          <w:szCs w:val="44"/>
        </w:rPr>
        <w:t>黑水县</w:t>
      </w:r>
      <w:r w:rsidR="005F6473">
        <w:rPr>
          <w:rFonts w:ascii="方正小标宋_GBK" w:eastAsia="方正小标宋_GBK" w:hAnsi="黑体" w:cs="方正小标宋简体" w:hint="eastAsia"/>
          <w:b/>
          <w:sz w:val="44"/>
          <w:szCs w:val="44"/>
        </w:rPr>
        <w:t>政务服务和公共资源交易中心</w:t>
      </w:r>
      <w:r w:rsidR="009A6982" w:rsidRPr="00DC7217">
        <w:rPr>
          <w:rFonts w:ascii="方正小标宋_GBK" w:eastAsia="方正小标宋_GBK" w:hAnsi="黑体" w:cs="方正小标宋简体" w:hint="eastAsia"/>
          <w:b/>
          <w:sz w:val="44"/>
          <w:szCs w:val="44"/>
        </w:rPr>
        <w:t>202</w:t>
      </w:r>
      <w:r w:rsidR="00461024" w:rsidRPr="00DC7217">
        <w:rPr>
          <w:rFonts w:ascii="方正小标宋_GBK" w:eastAsia="方正小标宋_GBK" w:hAnsi="黑体" w:cs="方正小标宋简体" w:hint="eastAsia"/>
          <w:b/>
          <w:sz w:val="44"/>
          <w:szCs w:val="44"/>
        </w:rPr>
        <w:t>2</w:t>
      </w:r>
      <w:r w:rsidR="009A6982" w:rsidRPr="00DC7217">
        <w:rPr>
          <w:rFonts w:ascii="方正小标宋_GBK" w:eastAsia="方正小标宋_GBK" w:hAnsi="黑体" w:cs="方正小标宋简体" w:hint="eastAsia"/>
          <w:b/>
          <w:sz w:val="44"/>
          <w:szCs w:val="44"/>
        </w:rPr>
        <w:t>年部门整体支出绩效评价报告</w:t>
      </w:r>
      <w:bookmarkEnd w:id="0"/>
    </w:p>
    <w:p w:rsidR="00DC7217" w:rsidRDefault="00DC7217" w:rsidP="005D6215">
      <w:pPr>
        <w:spacing w:line="580" w:lineRule="exact"/>
        <w:ind w:firstLineChars="200" w:firstLine="640"/>
        <w:rPr>
          <w:rFonts w:ascii="仿宋_GB2312" w:eastAsia="仿宋_GB2312" w:hAnsi="Arial" w:cs="Arial"/>
          <w:sz w:val="32"/>
          <w:szCs w:val="32"/>
        </w:rPr>
      </w:pPr>
    </w:p>
    <w:p w:rsidR="00587729" w:rsidRPr="005D6215" w:rsidRDefault="005D6215" w:rsidP="005D6215">
      <w:pPr>
        <w:spacing w:line="580" w:lineRule="exact"/>
        <w:ind w:firstLineChars="200" w:firstLine="640"/>
        <w:rPr>
          <w:rFonts w:ascii="仿宋_GB2312" w:eastAsia="仿宋_GB2312" w:hAnsi="黑体" w:cs="黑体"/>
          <w:b/>
          <w:sz w:val="32"/>
          <w:szCs w:val="32"/>
        </w:rPr>
      </w:pPr>
      <w:r w:rsidRPr="005D6215">
        <w:rPr>
          <w:rFonts w:ascii="仿宋_GB2312" w:eastAsia="仿宋_GB2312" w:hAnsi="Arial" w:cs="Arial" w:hint="eastAsia"/>
          <w:sz w:val="32"/>
          <w:szCs w:val="32"/>
        </w:rPr>
        <w:t>根据县财政要求，我</w:t>
      </w:r>
      <w:r w:rsidR="00AE769B">
        <w:rPr>
          <w:rFonts w:ascii="仿宋_GB2312" w:eastAsia="仿宋_GB2312" w:hAnsi="Arial" w:cs="Arial" w:hint="eastAsia"/>
          <w:sz w:val="32"/>
          <w:szCs w:val="32"/>
        </w:rPr>
        <w:t>中心</w:t>
      </w:r>
      <w:r w:rsidRPr="005D6215">
        <w:rPr>
          <w:rFonts w:ascii="仿宋_GB2312" w:eastAsia="仿宋_GB2312" w:hAnsi="Arial" w:cs="Arial" w:hint="eastAsia"/>
          <w:sz w:val="32"/>
          <w:szCs w:val="32"/>
        </w:rPr>
        <w:t>高度重视，结合实际情况，开展了2022年财政支出绩效评价工作，现将工作情况总结如下:</w:t>
      </w:r>
    </w:p>
    <w:p w:rsidR="00587729" w:rsidRPr="0051675F" w:rsidRDefault="009A6982" w:rsidP="0051675F">
      <w:pPr>
        <w:spacing w:line="580" w:lineRule="exact"/>
        <w:ind w:firstLineChars="200" w:firstLine="643"/>
        <w:rPr>
          <w:rFonts w:ascii="仿宋_GB2312" w:eastAsia="仿宋_GB2312" w:hAnsi="黑体" w:cs="黑体"/>
          <w:b/>
          <w:sz w:val="32"/>
          <w:szCs w:val="32"/>
        </w:rPr>
      </w:pPr>
      <w:r w:rsidRPr="0051675F">
        <w:rPr>
          <w:rFonts w:ascii="仿宋_GB2312" w:eastAsia="仿宋_GB2312" w:hAnsi="黑体" w:cs="黑体" w:hint="eastAsia"/>
          <w:b/>
          <w:sz w:val="32"/>
          <w:szCs w:val="32"/>
        </w:rPr>
        <w:t>一、部门（单位）概况</w:t>
      </w:r>
    </w:p>
    <w:p w:rsidR="00AE769B" w:rsidRDefault="00AE769B" w:rsidP="00AE769B">
      <w:pPr>
        <w:pStyle w:val="a5"/>
        <w:widowControl/>
        <w:shd w:val="clear" w:color="auto" w:fill="FFFFFF"/>
        <w:spacing w:beforeAutospacing="0" w:afterAutospacing="0" w:line="560" w:lineRule="exact"/>
        <w:ind w:leftChars="-50" w:left="-105" w:rightChars="-50" w:right="-105" w:firstLineChars="200" w:firstLine="640"/>
        <w:jc w:val="both"/>
        <w:rPr>
          <w:rFonts w:ascii="仿宋_GB2312" w:eastAsia="仿宋_GB2312" w:hAnsi="Calibri" w:cs="华文仿宋"/>
          <w:sz w:val="32"/>
          <w:szCs w:val="32"/>
          <w:shd w:val="clear" w:color="auto" w:fill="FFFFFF"/>
        </w:rPr>
      </w:pPr>
      <w:r>
        <w:rPr>
          <w:rFonts w:ascii="仿宋_GB2312" w:eastAsia="仿宋_GB2312" w:cs="华文仿宋" w:hint="eastAsia"/>
          <w:sz w:val="32"/>
          <w:szCs w:val="32"/>
          <w:shd w:val="clear" w:color="auto" w:fill="FFFFFF"/>
        </w:rPr>
        <w:t>黑水</w:t>
      </w:r>
      <w:r>
        <w:rPr>
          <w:rFonts w:ascii="仿宋_GB2312" w:eastAsia="仿宋_GB2312" w:hAnsi="Calibri" w:cs="华文仿宋" w:hint="eastAsia"/>
          <w:sz w:val="32"/>
          <w:szCs w:val="32"/>
          <w:shd w:val="clear" w:color="auto" w:fill="FFFFFF"/>
        </w:rPr>
        <w:t>县政务服务</w:t>
      </w:r>
      <w:r>
        <w:rPr>
          <w:rFonts w:ascii="仿宋_GB2312" w:eastAsia="仿宋_GB2312" w:cs="华文仿宋" w:hint="eastAsia"/>
          <w:sz w:val="32"/>
          <w:szCs w:val="32"/>
          <w:shd w:val="clear" w:color="auto" w:fill="FFFFFF"/>
        </w:rPr>
        <w:t>和</w:t>
      </w:r>
      <w:r>
        <w:rPr>
          <w:rFonts w:ascii="仿宋_GB2312" w:eastAsia="仿宋_GB2312" w:hAnsi="Calibri" w:cs="华文仿宋" w:hint="eastAsia"/>
          <w:sz w:val="32"/>
          <w:szCs w:val="32"/>
          <w:shd w:val="clear" w:color="auto" w:fill="FFFFFF"/>
        </w:rPr>
        <w:t>公共资源交易服务中心紧紧围绕县委县政府中心工作，主动担当、认真履职。全面贯彻落实“放管服”改革和在“一网通办”前题下的“最多跑一次”改革，以“一网通办”为切入点，狠抓以政务服务大厅规范管理、12345政务服务热线、“互联网+政务服务”、“一网通办”四个方面为主的政务服务工作。</w:t>
      </w:r>
    </w:p>
    <w:p w:rsidR="00AE769B" w:rsidRDefault="00AE769B" w:rsidP="00AE769B">
      <w:pPr>
        <w:pStyle w:val="a5"/>
        <w:widowControl/>
        <w:shd w:val="clear" w:color="auto" w:fill="FFFFFF"/>
        <w:spacing w:beforeAutospacing="0" w:afterAutospacing="0" w:line="560" w:lineRule="exact"/>
        <w:ind w:leftChars="-50" w:left="-105" w:rightChars="-50" w:right="-105" w:firstLineChars="200" w:firstLine="640"/>
        <w:jc w:val="both"/>
        <w:rPr>
          <w:rFonts w:ascii="仿宋_GB2312" w:eastAsia="仿宋_GB2312" w:hAnsi="Calibri" w:cs="华文仿宋"/>
          <w:sz w:val="32"/>
          <w:szCs w:val="32"/>
          <w:shd w:val="clear" w:color="auto" w:fill="FFFFFF"/>
        </w:rPr>
      </w:pPr>
      <w:r>
        <w:rPr>
          <w:rFonts w:ascii="仿宋_GB2312" w:eastAsia="仿宋_GB2312" w:hAnsi="Calibri" w:cs="华文仿宋" w:hint="eastAsia"/>
          <w:sz w:val="32"/>
          <w:szCs w:val="32"/>
          <w:shd w:val="clear" w:color="auto" w:fill="FFFFFF"/>
        </w:rPr>
        <w:t>（一）负责全县政务服务标准化建设；</w:t>
      </w:r>
      <w:r>
        <w:rPr>
          <w:rFonts w:ascii="仿宋_GB2312" w:eastAsia="仿宋_GB2312" w:hAnsi="Calibri" w:cs="华文仿宋"/>
          <w:sz w:val="32"/>
          <w:szCs w:val="32"/>
          <w:shd w:val="clear" w:color="auto" w:fill="FFFFFF"/>
        </w:rPr>
        <w:t>负责全县单位</w:t>
      </w:r>
      <w:r>
        <w:rPr>
          <w:rFonts w:ascii="仿宋_GB2312" w:eastAsia="仿宋_GB2312" w:hAnsi="Calibri" w:cs="华文仿宋" w:hint="eastAsia"/>
          <w:sz w:val="32"/>
          <w:szCs w:val="32"/>
          <w:shd w:val="clear" w:color="auto" w:fill="FFFFFF"/>
        </w:rPr>
        <w:t>使用政务服务一体化平台的</w:t>
      </w:r>
      <w:r>
        <w:rPr>
          <w:rFonts w:ascii="仿宋_GB2312" w:eastAsia="仿宋_GB2312" w:hAnsi="Calibri" w:cs="华文仿宋"/>
          <w:sz w:val="32"/>
          <w:szCs w:val="32"/>
          <w:shd w:val="clear" w:color="auto" w:fill="FFFFFF"/>
        </w:rPr>
        <w:t>相关工作</w:t>
      </w:r>
      <w:r>
        <w:rPr>
          <w:rFonts w:ascii="仿宋_GB2312" w:eastAsia="仿宋_GB2312" w:hAnsi="Calibri" w:cs="华文仿宋" w:hint="eastAsia"/>
          <w:sz w:val="32"/>
          <w:szCs w:val="32"/>
          <w:shd w:val="clear" w:color="auto" w:fill="FFFFFF"/>
        </w:rPr>
        <w:t>；负责全县政务服务体系建设，指导乡镇、村便民服务相关工作；负责行政审批服务的组织工作；负责研究、制定县级行政审批服务运行机制和流程等工作。负责全县具有行政审批职能的部门进驻大厅窗口及窗口工作人员标准化</w:t>
      </w:r>
      <w:r>
        <w:rPr>
          <w:rFonts w:ascii="仿宋_GB2312" w:eastAsia="仿宋_GB2312" w:hAnsi="Calibri" w:cs="华文仿宋"/>
          <w:sz w:val="32"/>
          <w:szCs w:val="32"/>
          <w:shd w:val="clear" w:color="auto" w:fill="FFFFFF"/>
        </w:rPr>
        <w:t>工作</w:t>
      </w:r>
      <w:r>
        <w:rPr>
          <w:rFonts w:ascii="仿宋_GB2312" w:eastAsia="仿宋_GB2312" w:hAnsi="Calibri" w:cs="华文仿宋" w:hint="eastAsia"/>
          <w:sz w:val="32"/>
          <w:szCs w:val="32"/>
          <w:shd w:val="clear" w:color="auto" w:fill="FFFFFF"/>
        </w:rPr>
        <w:t>；对窗口工作人员进行教育、培训</w:t>
      </w:r>
      <w:r>
        <w:rPr>
          <w:rFonts w:ascii="仿宋_GB2312" w:eastAsia="仿宋_GB2312" w:hAnsi="Calibri" w:cs="华文仿宋"/>
          <w:sz w:val="32"/>
          <w:szCs w:val="32"/>
          <w:shd w:val="clear" w:color="auto" w:fill="FFFFFF"/>
        </w:rPr>
        <w:t>等</w:t>
      </w:r>
      <w:r>
        <w:rPr>
          <w:rFonts w:ascii="仿宋_GB2312" w:eastAsia="仿宋_GB2312" w:hAnsi="Calibri" w:cs="华文仿宋" w:hint="eastAsia"/>
          <w:sz w:val="32"/>
          <w:szCs w:val="32"/>
          <w:shd w:val="clear" w:color="auto" w:fill="FFFFFF"/>
        </w:rPr>
        <w:t>；对政务大厅工作人员的服务态度、服务质量、工作纪律和规范化服务等进行检查督促；对服务对象进行走访回访和窗口服务满意度调查、处理窗口投诉等工作。</w:t>
      </w:r>
    </w:p>
    <w:p w:rsidR="00AE769B" w:rsidRDefault="00AE769B" w:rsidP="00AE769B">
      <w:pPr>
        <w:pStyle w:val="a5"/>
        <w:widowControl/>
        <w:shd w:val="clear" w:color="auto" w:fill="FFFFFF"/>
        <w:spacing w:before="105" w:beforeAutospacing="0" w:after="105" w:afterAutospacing="0" w:line="560" w:lineRule="exact"/>
        <w:ind w:firstLineChars="200" w:firstLine="640"/>
        <w:jc w:val="both"/>
        <w:rPr>
          <w:rFonts w:ascii="仿宋_GB2312" w:eastAsia="仿宋_GB2312" w:hAnsi="宋体" w:cs="宋体"/>
          <w:color w:val="333333"/>
          <w:sz w:val="32"/>
          <w:szCs w:val="32"/>
          <w:shd w:val="clear" w:color="auto" w:fill="FFFFFF"/>
        </w:rPr>
      </w:pPr>
      <w:r>
        <w:rPr>
          <w:rFonts w:ascii="仿宋_GB2312" w:eastAsia="仿宋_GB2312" w:hAnsi="Calibri" w:cs="华文仿宋" w:hint="eastAsia"/>
          <w:sz w:val="32"/>
          <w:szCs w:val="32"/>
          <w:shd w:val="clear" w:color="auto" w:fill="FFFFFF"/>
        </w:rPr>
        <w:t>（二）贯彻执行有关法律法规和政策；受委托负责组织和承办集采目录内的政府采购业务及工程服务项目；负责拟</w:t>
      </w:r>
      <w:r>
        <w:rPr>
          <w:rFonts w:ascii="仿宋_GB2312" w:eastAsia="仿宋_GB2312" w:hAnsi="Calibri" w:cs="华文仿宋" w:hint="eastAsia"/>
          <w:sz w:val="32"/>
          <w:szCs w:val="32"/>
          <w:shd w:val="clear" w:color="auto" w:fill="FFFFFF"/>
        </w:rPr>
        <w:lastRenderedPageBreak/>
        <w:t>定政府采购工作业务制度；负责政府采购的技术咨询服务；负责政府采购市场信息收集和整理归档；负责与政府采购监督部门的联系；负责县级政府采购，负责全县公共资源绩效考评工作。负责领导交办的其他工作。</w:t>
      </w:r>
    </w:p>
    <w:p w:rsidR="00316487" w:rsidRPr="00316487" w:rsidRDefault="00AE769B" w:rsidP="00AE769B">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 xml:space="preserve"> </w:t>
      </w:r>
      <w:r w:rsidR="00316487" w:rsidRPr="00316487">
        <w:rPr>
          <w:rFonts w:ascii="仿宋_GB2312" w:eastAsia="仿宋_GB2312" w:hAnsi="仿宋" w:hint="eastAsia"/>
          <w:color w:val="000000"/>
          <w:kern w:val="2"/>
          <w:sz w:val="32"/>
          <w:szCs w:val="32"/>
        </w:rPr>
        <w:t>(7)完成县委、县政府交办的其他任务。</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（三）人员概况。</w:t>
      </w:r>
    </w:p>
    <w:p w:rsidR="002F197D" w:rsidRDefault="00BF0655" w:rsidP="002F197D">
      <w:pPr>
        <w:pStyle w:val="a5"/>
        <w:widowControl/>
        <w:shd w:val="clear" w:color="auto" w:fill="FFFFFF"/>
        <w:spacing w:before="105" w:beforeAutospacing="0" w:after="105" w:afterAutospacing="0" w:line="30" w:lineRule="atLeast"/>
        <w:ind w:firstLine="420"/>
        <w:rPr>
          <w:rFonts w:ascii="宋体" w:eastAsia="宋体" w:hAnsi="宋体" w:cs="宋体"/>
          <w:color w:val="333333"/>
        </w:rPr>
      </w:pPr>
      <w:r w:rsidRPr="00A037E7">
        <w:rPr>
          <w:rFonts w:ascii="仿宋_GB2312" w:eastAsia="仿宋_GB2312" w:hAnsi="仿宋" w:hint="eastAsia"/>
          <w:color w:val="000000"/>
          <w:sz w:val="32"/>
          <w:szCs w:val="32"/>
        </w:rPr>
        <w:t>截止202</w:t>
      </w:r>
      <w:r w:rsidR="009E53B1" w:rsidRPr="00A037E7">
        <w:rPr>
          <w:rFonts w:ascii="仿宋_GB2312" w:eastAsia="仿宋_GB2312" w:hAnsi="仿宋" w:hint="eastAsia"/>
          <w:color w:val="000000"/>
          <w:sz w:val="32"/>
          <w:szCs w:val="32"/>
        </w:rPr>
        <w:t>2</w:t>
      </w:r>
      <w:r w:rsidRPr="00A037E7">
        <w:rPr>
          <w:rFonts w:ascii="仿宋_GB2312" w:eastAsia="仿宋_GB2312" w:hAnsi="仿宋" w:hint="eastAsia"/>
          <w:color w:val="000000"/>
          <w:sz w:val="32"/>
          <w:szCs w:val="32"/>
        </w:rPr>
        <w:t>年12月31日，</w:t>
      </w:r>
      <w:r w:rsidR="00AE769B" w:rsidRPr="00A037E7">
        <w:rPr>
          <w:rFonts w:ascii="仿宋_GB2312" w:eastAsia="仿宋_GB2312" w:hAnsi="仿宋" w:hint="eastAsia"/>
          <w:color w:val="000000"/>
          <w:sz w:val="32"/>
          <w:szCs w:val="32"/>
        </w:rPr>
        <w:t>黑水县</w:t>
      </w:r>
      <w:r w:rsidR="00AE769B">
        <w:rPr>
          <w:rFonts w:ascii="仿宋_GB2312" w:eastAsia="仿宋_GB2312" w:hAnsi="仿宋" w:hint="eastAsia"/>
          <w:color w:val="000000"/>
          <w:sz w:val="32"/>
          <w:szCs w:val="32"/>
        </w:rPr>
        <w:t>政务服务和公共资源交易中心</w:t>
      </w:r>
      <w:r w:rsidR="002F197D" w:rsidRPr="00A037E7">
        <w:rPr>
          <w:rFonts w:ascii="仿宋_GB2312" w:eastAsia="仿宋_GB2312" w:hAnsi="仿宋" w:hint="eastAsia"/>
          <w:color w:val="000000"/>
          <w:sz w:val="32"/>
          <w:szCs w:val="32"/>
        </w:rPr>
        <w:t>总编制</w:t>
      </w:r>
      <w:r w:rsidR="00AE769B">
        <w:rPr>
          <w:rFonts w:ascii="仿宋_GB2312" w:eastAsia="仿宋_GB2312" w:hAnsi="仿宋" w:hint="eastAsia"/>
          <w:color w:val="000000"/>
          <w:sz w:val="32"/>
          <w:szCs w:val="32"/>
        </w:rPr>
        <w:t>7</w:t>
      </w:r>
      <w:r w:rsidR="002F197D" w:rsidRPr="00A037E7">
        <w:rPr>
          <w:rFonts w:ascii="仿宋_GB2312" w:eastAsia="仿宋_GB2312" w:hAnsi="仿宋" w:hint="eastAsia"/>
          <w:color w:val="000000"/>
          <w:sz w:val="32"/>
          <w:szCs w:val="32"/>
        </w:rPr>
        <w:t>名，其中：</w:t>
      </w:r>
      <w:r w:rsidR="00AE769B">
        <w:rPr>
          <w:rFonts w:ascii="仿宋_GB2312" w:eastAsia="仿宋_GB2312" w:hAnsi="仿宋" w:hint="eastAsia"/>
          <w:color w:val="000000"/>
          <w:sz w:val="32"/>
          <w:szCs w:val="32"/>
        </w:rPr>
        <w:t>事业</w:t>
      </w:r>
      <w:r w:rsidR="002F197D" w:rsidRPr="00A037E7">
        <w:rPr>
          <w:rFonts w:ascii="仿宋_GB2312" w:eastAsia="仿宋_GB2312" w:hAnsi="仿宋" w:hint="eastAsia"/>
          <w:color w:val="000000"/>
          <w:sz w:val="32"/>
          <w:szCs w:val="32"/>
        </w:rPr>
        <w:t>编制</w:t>
      </w:r>
      <w:r w:rsidR="00AE769B">
        <w:rPr>
          <w:rFonts w:ascii="仿宋_GB2312" w:eastAsia="仿宋_GB2312" w:hAnsi="仿宋" w:hint="eastAsia"/>
          <w:color w:val="000000"/>
          <w:sz w:val="32"/>
          <w:szCs w:val="32"/>
        </w:rPr>
        <w:t>7</w:t>
      </w:r>
      <w:r w:rsidR="002F197D" w:rsidRPr="00A037E7">
        <w:rPr>
          <w:rFonts w:ascii="仿宋_GB2312" w:eastAsia="仿宋_GB2312" w:hAnsi="仿宋" w:hint="eastAsia"/>
          <w:color w:val="000000"/>
          <w:sz w:val="32"/>
          <w:szCs w:val="32"/>
        </w:rPr>
        <w:t>名。在职人员总数</w:t>
      </w:r>
      <w:r w:rsidR="00AE769B">
        <w:rPr>
          <w:rFonts w:ascii="仿宋_GB2312" w:eastAsia="仿宋_GB2312" w:hAnsi="仿宋" w:hint="eastAsia"/>
          <w:color w:val="000000"/>
          <w:sz w:val="32"/>
          <w:szCs w:val="32"/>
        </w:rPr>
        <w:t>4</w:t>
      </w:r>
      <w:r w:rsidR="002F197D" w:rsidRPr="00A037E7">
        <w:rPr>
          <w:rFonts w:ascii="仿宋_GB2312" w:eastAsia="仿宋_GB2312" w:hAnsi="仿宋" w:hint="eastAsia"/>
          <w:color w:val="000000"/>
          <w:sz w:val="32"/>
          <w:szCs w:val="32"/>
        </w:rPr>
        <w:t>人，其中：</w:t>
      </w:r>
      <w:r w:rsidR="00AE769B">
        <w:rPr>
          <w:rFonts w:ascii="仿宋_GB2312" w:eastAsia="仿宋_GB2312" w:hAnsi="仿宋" w:hint="eastAsia"/>
          <w:color w:val="000000"/>
          <w:sz w:val="32"/>
          <w:szCs w:val="32"/>
        </w:rPr>
        <w:t>事业</w:t>
      </w:r>
      <w:r w:rsidR="00A037E7" w:rsidRPr="00A037E7">
        <w:rPr>
          <w:rFonts w:ascii="仿宋_GB2312" w:eastAsia="仿宋_GB2312" w:hAnsi="仿宋" w:hint="eastAsia"/>
          <w:color w:val="000000"/>
          <w:sz w:val="32"/>
          <w:szCs w:val="32"/>
        </w:rPr>
        <w:t>4</w:t>
      </w:r>
      <w:r w:rsidR="00AE769B">
        <w:rPr>
          <w:rFonts w:ascii="仿宋_GB2312" w:eastAsia="仿宋_GB2312" w:hAnsi="仿宋" w:hint="eastAsia"/>
          <w:color w:val="000000"/>
          <w:sz w:val="32"/>
          <w:szCs w:val="32"/>
        </w:rPr>
        <w:t>人</w:t>
      </w:r>
      <w:r w:rsidR="00A037E7" w:rsidRPr="00A037E7">
        <w:rPr>
          <w:rFonts w:ascii="仿宋_GB2312" w:eastAsia="仿宋_GB2312" w:hAnsi="仿宋" w:hint="eastAsia"/>
          <w:color w:val="000000"/>
          <w:sz w:val="32"/>
          <w:szCs w:val="32"/>
        </w:rPr>
        <w:t>。</w:t>
      </w:r>
    </w:p>
    <w:p w:rsidR="00587729" w:rsidRPr="0051675F" w:rsidRDefault="009A6982" w:rsidP="002F197D">
      <w:pPr>
        <w:spacing w:line="560" w:lineRule="exact"/>
        <w:ind w:firstLineChars="200" w:firstLine="643"/>
        <w:rPr>
          <w:rFonts w:ascii="仿宋_GB2312" w:eastAsia="仿宋_GB2312" w:hAnsi="黑体" w:cs="黑体"/>
          <w:b/>
          <w:sz w:val="32"/>
          <w:szCs w:val="32"/>
        </w:rPr>
      </w:pPr>
      <w:r w:rsidRPr="0051675F">
        <w:rPr>
          <w:rFonts w:ascii="仿宋_GB2312" w:eastAsia="仿宋_GB2312" w:hAnsi="黑体" w:cs="黑体" w:hint="eastAsia"/>
          <w:b/>
          <w:sz w:val="32"/>
          <w:szCs w:val="32"/>
        </w:rPr>
        <w:t>二、部门财政资金收支情况</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3626C6" w:rsidRPr="00A60227" w:rsidRDefault="003626C6" w:rsidP="00A60227">
      <w:pPr>
        <w:shd w:val="clear" w:color="auto" w:fill="FFFFFF"/>
        <w:spacing w:line="600" w:lineRule="exact"/>
        <w:ind w:firstLineChars="200" w:firstLine="640"/>
        <w:rPr>
          <w:rFonts w:ascii="仿宋_GB2312" w:eastAsia="仿宋_GB2312" w:hAnsi="仿宋"/>
          <w:color w:val="000000"/>
          <w:sz w:val="32"/>
          <w:szCs w:val="32"/>
        </w:rPr>
      </w:pPr>
      <w:r w:rsidRPr="00A60227">
        <w:rPr>
          <w:rFonts w:ascii="仿宋_GB2312" w:eastAsia="仿宋_GB2312" w:hAnsi="仿宋" w:hint="eastAsia"/>
          <w:color w:val="000000"/>
          <w:sz w:val="32"/>
          <w:szCs w:val="32"/>
        </w:rPr>
        <w:t>202</w:t>
      </w:r>
      <w:r w:rsidR="00BD1EFA">
        <w:rPr>
          <w:rFonts w:ascii="仿宋_GB2312" w:eastAsia="仿宋_GB2312" w:hAnsi="仿宋" w:hint="eastAsia"/>
          <w:color w:val="000000"/>
          <w:sz w:val="32"/>
          <w:szCs w:val="32"/>
        </w:rPr>
        <w:t>2</w:t>
      </w:r>
      <w:r w:rsidRPr="00A60227">
        <w:rPr>
          <w:rFonts w:ascii="仿宋_GB2312" w:eastAsia="仿宋_GB2312" w:hAnsi="仿宋" w:hint="eastAsia"/>
          <w:color w:val="000000"/>
          <w:sz w:val="32"/>
          <w:szCs w:val="32"/>
        </w:rPr>
        <w:t>年总收入</w:t>
      </w:r>
      <w:r w:rsidR="00AE769B">
        <w:rPr>
          <w:rFonts w:ascii="仿宋_GB2312" w:eastAsia="仿宋_GB2312" w:hAnsi="仿宋" w:hint="eastAsia"/>
          <w:color w:val="000000"/>
          <w:sz w:val="32"/>
          <w:szCs w:val="32"/>
        </w:rPr>
        <w:t>91.74</w:t>
      </w:r>
      <w:r w:rsidRPr="00A60227">
        <w:rPr>
          <w:rFonts w:ascii="仿宋_GB2312" w:eastAsia="仿宋_GB2312" w:hAnsi="仿宋" w:hint="eastAsia"/>
          <w:color w:val="000000"/>
          <w:sz w:val="32"/>
          <w:szCs w:val="32"/>
        </w:rPr>
        <w:t>万元，其中：财政拨款收入</w:t>
      </w:r>
      <w:r w:rsidR="00AE769B">
        <w:rPr>
          <w:rFonts w:ascii="仿宋_GB2312" w:eastAsia="仿宋_GB2312" w:hAnsi="仿宋" w:hint="eastAsia"/>
          <w:color w:val="000000"/>
          <w:sz w:val="32"/>
          <w:szCs w:val="32"/>
        </w:rPr>
        <w:t>91.74</w:t>
      </w:r>
      <w:r w:rsidRPr="00A60227">
        <w:rPr>
          <w:rFonts w:ascii="仿宋_GB2312" w:eastAsia="仿宋_GB2312" w:hAnsi="仿宋" w:hint="eastAsia"/>
          <w:color w:val="000000"/>
          <w:sz w:val="32"/>
          <w:szCs w:val="32"/>
        </w:rPr>
        <w:t>万元，占总收入100%。</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（二）部门财政资金支出情况。</w:t>
      </w:r>
    </w:p>
    <w:p w:rsidR="003626C6" w:rsidRPr="00A60227" w:rsidRDefault="003626C6" w:rsidP="00A60227">
      <w:pPr>
        <w:shd w:val="clear" w:color="auto" w:fill="FFFFFF"/>
        <w:spacing w:line="600" w:lineRule="exact"/>
        <w:ind w:firstLineChars="200" w:firstLine="640"/>
        <w:rPr>
          <w:rFonts w:ascii="仿宋_GB2312" w:eastAsia="仿宋_GB2312" w:hAnsi="仿宋"/>
          <w:color w:val="000000"/>
          <w:sz w:val="32"/>
          <w:szCs w:val="32"/>
        </w:rPr>
      </w:pPr>
      <w:r w:rsidRPr="00A60227">
        <w:rPr>
          <w:rFonts w:ascii="仿宋_GB2312" w:eastAsia="仿宋_GB2312" w:hAnsi="仿宋" w:hint="eastAsia"/>
          <w:color w:val="000000"/>
          <w:sz w:val="32"/>
          <w:szCs w:val="32"/>
        </w:rPr>
        <w:t>202</w:t>
      </w:r>
      <w:r w:rsidR="005D6215">
        <w:rPr>
          <w:rFonts w:ascii="仿宋_GB2312" w:eastAsia="仿宋_GB2312" w:hAnsi="仿宋" w:hint="eastAsia"/>
          <w:color w:val="000000"/>
          <w:sz w:val="32"/>
          <w:szCs w:val="32"/>
        </w:rPr>
        <w:t>2</w:t>
      </w:r>
      <w:r w:rsidRPr="00A60227">
        <w:rPr>
          <w:rFonts w:ascii="仿宋_GB2312" w:eastAsia="仿宋_GB2312" w:hAnsi="仿宋" w:hint="eastAsia"/>
          <w:color w:val="000000"/>
          <w:sz w:val="32"/>
          <w:szCs w:val="32"/>
        </w:rPr>
        <w:t>年总支出</w:t>
      </w:r>
      <w:r w:rsidR="00AE769B">
        <w:rPr>
          <w:rFonts w:ascii="仿宋_GB2312" w:eastAsia="仿宋_GB2312" w:hAnsi="仿宋" w:hint="eastAsia"/>
          <w:color w:val="000000"/>
          <w:sz w:val="32"/>
          <w:szCs w:val="32"/>
        </w:rPr>
        <w:t>91.74</w:t>
      </w:r>
      <w:r w:rsidRPr="00A60227">
        <w:rPr>
          <w:rFonts w:ascii="仿宋_GB2312" w:eastAsia="仿宋_GB2312" w:hAnsi="仿宋" w:hint="eastAsia"/>
          <w:color w:val="000000"/>
          <w:sz w:val="32"/>
          <w:szCs w:val="32"/>
        </w:rPr>
        <w:t>万元。其中：基本支出</w:t>
      </w:r>
      <w:r w:rsidR="00AE769B">
        <w:rPr>
          <w:rFonts w:ascii="仿宋_GB2312" w:eastAsia="仿宋_GB2312" w:hAnsi="仿宋" w:hint="eastAsia"/>
          <w:color w:val="000000"/>
          <w:sz w:val="32"/>
          <w:szCs w:val="32"/>
        </w:rPr>
        <w:t>91.74</w:t>
      </w:r>
      <w:r w:rsidRPr="00A60227">
        <w:rPr>
          <w:rFonts w:ascii="仿宋_GB2312" w:eastAsia="仿宋_GB2312" w:hAnsi="仿宋" w:hint="eastAsia"/>
          <w:color w:val="000000"/>
          <w:sz w:val="32"/>
          <w:szCs w:val="32"/>
        </w:rPr>
        <w:t>万元，占总支出</w:t>
      </w:r>
      <w:r w:rsidR="00316487">
        <w:rPr>
          <w:rFonts w:ascii="仿宋_GB2312" w:eastAsia="仿宋_GB2312" w:hAnsi="仿宋" w:hint="eastAsia"/>
          <w:color w:val="000000"/>
          <w:sz w:val="32"/>
          <w:szCs w:val="32"/>
        </w:rPr>
        <w:t>100</w:t>
      </w:r>
      <w:r w:rsidRPr="00A60227">
        <w:rPr>
          <w:rFonts w:ascii="仿宋_GB2312" w:eastAsia="仿宋_GB2312" w:hAnsi="仿宋" w:hint="eastAsia"/>
          <w:color w:val="000000"/>
          <w:sz w:val="32"/>
          <w:szCs w:val="32"/>
        </w:rPr>
        <w:t>%。</w:t>
      </w:r>
    </w:p>
    <w:p w:rsidR="00587729" w:rsidRPr="0051675F" w:rsidRDefault="009A6982" w:rsidP="0051675F">
      <w:pPr>
        <w:spacing w:line="580" w:lineRule="exact"/>
        <w:ind w:firstLineChars="200" w:firstLine="643"/>
        <w:rPr>
          <w:rFonts w:ascii="仿宋_GB2312" w:eastAsia="仿宋_GB2312" w:hAnsi="仿宋" w:cs="仿宋_GB2312"/>
          <w:b/>
          <w:sz w:val="32"/>
          <w:szCs w:val="32"/>
        </w:rPr>
      </w:pPr>
      <w:r w:rsidRPr="0051675F">
        <w:rPr>
          <w:rFonts w:ascii="仿宋_GB2312" w:eastAsia="仿宋_GB2312" w:hAnsi="黑体" w:cs="黑体" w:hint="eastAsia"/>
          <w:b/>
          <w:sz w:val="32"/>
          <w:szCs w:val="32"/>
        </w:rPr>
        <w:t>三、部门整体预算绩效管理情况</w:t>
      </w:r>
      <w:bookmarkStart w:id="1" w:name="_GoBack"/>
      <w:bookmarkEnd w:id="1"/>
    </w:p>
    <w:p w:rsidR="009A6982" w:rsidRPr="009A6982" w:rsidRDefault="009A6982" w:rsidP="009A6982">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（一）预决算编制情况。</w:t>
      </w:r>
    </w:p>
    <w:p w:rsidR="005D6215" w:rsidRDefault="005D6215" w:rsidP="009A6982">
      <w:pPr>
        <w:widowControl/>
        <w:adjustRightInd w:val="0"/>
        <w:snapToGrid w:val="0"/>
        <w:spacing w:line="540" w:lineRule="exact"/>
        <w:ind w:firstLine="720"/>
        <w:jc w:val="left"/>
        <w:rPr>
          <w:rFonts w:ascii="仿宋_GB2312" w:eastAsia="仿宋_GB2312" w:hAnsi="仿宋"/>
          <w:color w:val="000000"/>
          <w:sz w:val="32"/>
          <w:szCs w:val="32"/>
        </w:rPr>
      </w:pPr>
      <w:r w:rsidRPr="005D6215">
        <w:rPr>
          <w:rFonts w:ascii="仿宋_GB2312" w:eastAsia="仿宋_GB2312" w:hAnsi="Arial" w:cs="Arial" w:hint="eastAsia"/>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w:t>
      </w:r>
      <w:r w:rsidRPr="005D6215">
        <w:rPr>
          <w:rFonts w:ascii="仿宋_GB2312" w:eastAsia="仿宋_GB2312" w:hAnsi="Arial" w:cs="Arial" w:hint="eastAsia"/>
          <w:sz w:val="32"/>
          <w:szCs w:val="32"/>
        </w:rPr>
        <w:lastRenderedPageBreak/>
        <w:t>算公示报表报财政审核在政府信息公开网上公示。本单位2022年年初预算安排收入</w:t>
      </w:r>
      <w:r w:rsidR="00AE769B">
        <w:rPr>
          <w:rFonts w:ascii="仿宋_GB2312" w:eastAsia="仿宋_GB2312" w:hAnsi="Arial" w:cs="Arial" w:hint="eastAsia"/>
          <w:sz w:val="32"/>
          <w:szCs w:val="32"/>
        </w:rPr>
        <w:t>91.74</w:t>
      </w:r>
      <w:r w:rsidRPr="005D6215">
        <w:rPr>
          <w:rFonts w:ascii="仿宋_GB2312" w:eastAsia="仿宋_GB2312" w:hAnsi="Arial" w:cs="Arial" w:hint="eastAsia"/>
          <w:sz w:val="32"/>
          <w:szCs w:val="32"/>
        </w:rPr>
        <w:t>万元, 本年预算支出</w:t>
      </w:r>
      <w:r w:rsidR="00AE769B">
        <w:rPr>
          <w:rFonts w:ascii="仿宋_GB2312" w:eastAsia="仿宋_GB2312" w:hAnsi="Arial" w:cs="Arial" w:hint="eastAsia"/>
          <w:sz w:val="32"/>
          <w:szCs w:val="32"/>
        </w:rPr>
        <w:t>91.74</w:t>
      </w:r>
      <w:r w:rsidRPr="005D6215">
        <w:rPr>
          <w:rFonts w:ascii="仿宋_GB2312" w:eastAsia="仿宋_GB2312" w:hAnsi="Arial" w:cs="Arial" w:hint="eastAsia"/>
          <w:sz w:val="32"/>
          <w:szCs w:val="32"/>
        </w:rPr>
        <w:t>万元。</w:t>
      </w:r>
    </w:p>
    <w:p w:rsidR="009A6982" w:rsidRPr="009A6982" w:rsidRDefault="009A6982" w:rsidP="009A6982">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（二）执行管理情况。</w:t>
      </w:r>
    </w:p>
    <w:p w:rsidR="005D6215" w:rsidRDefault="009A6982" w:rsidP="005D6215">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严格遵守县</w:t>
      </w:r>
      <w:r w:rsidR="00316487">
        <w:rPr>
          <w:rFonts w:ascii="仿宋_GB2312" w:eastAsia="仿宋_GB2312" w:hAnsi="仿宋" w:hint="eastAsia"/>
          <w:color w:val="000000"/>
          <w:sz w:val="32"/>
          <w:szCs w:val="32"/>
        </w:rPr>
        <w:t>行政审批局</w:t>
      </w:r>
      <w:r w:rsidRPr="00A60227">
        <w:rPr>
          <w:rFonts w:ascii="仿宋_GB2312" w:eastAsia="仿宋_GB2312" w:hAnsi="仿宋" w:hint="eastAsia"/>
          <w:color w:val="000000"/>
          <w:sz w:val="32"/>
          <w:szCs w:val="32"/>
        </w:rPr>
        <w:t>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w:t>
      </w:r>
    </w:p>
    <w:p w:rsidR="005D6215" w:rsidRPr="005D6215" w:rsidRDefault="005D6215" w:rsidP="005D6215">
      <w:pPr>
        <w:widowControl/>
        <w:adjustRightInd w:val="0"/>
        <w:snapToGrid w:val="0"/>
        <w:spacing w:line="540" w:lineRule="exact"/>
        <w:ind w:firstLine="720"/>
        <w:jc w:val="left"/>
        <w:rPr>
          <w:rFonts w:ascii="仿宋_GB2312" w:eastAsia="仿宋_GB2312" w:hAnsi="仿宋"/>
          <w:color w:val="000000"/>
          <w:sz w:val="32"/>
          <w:szCs w:val="32"/>
        </w:rPr>
      </w:pPr>
      <w:r w:rsidRPr="005D6215">
        <w:rPr>
          <w:rFonts w:ascii="仿宋_GB2312" w:eastAsia="仿宋_GB2312" w:hAnsi="Arial" w:cs="Arial" w:hint="eastAsia"/>
          <w:sz w:val="32"/>
          <w:szCs w:val="32"/>
        </w:rPr>
        <w:t>严格执行“厉行节约、反对浪费”的规 定，严格控制“三公”经费支出，加强公务用车管理，努力降低燃修费用，“三公”经费 较上年有所下降。本年支出</w:t>
      </w:r>
      <w:r w:rsidR="00C22B27">
        <w:rPr>
          <w:rFonts w:ascii="仿宋_GB2312" w:eastAsia="仿宋_GB2312" w:hAnsi="Arial" w:cs="Arial" w:hint="eastAsia"/>
          <w:sz w:val="32"/>
          <w:szCs w:val="32"/>
        </w:rPr>
        <w:t>91.74</w:t>
      </w:r>
      <w:r w:rsidRPr="005D6215">
        <w:rPr>
          <w:rFonts w:ascii="仿宋_GB2312" w:eastAsia="仿宋_GB2312" w:hAnsi="Arial" w:cs="Arial" w:hint="eastAsia"/>
          <w:sz w:val="32"/>
          <w:szCs w:val="32"/>
        </w:rPr>
        <w:t>万元，按资金来源分析：其中财政拨款支出</w:t>
      </w:r>
      <w:r w:rsidR="00C22B27">
        <w:rPr>
          <w:rFonts w:ascii="仿宋_GB2312" w:eastAsia="仿宋_GB2312" w:hAnsi="Arial" w:cs="Arial" w:hint="eastAsia"/>
          <w:sz w:val="32"/>
          <w:szCs w:val="32"/>
        </w:rPr>
        <w:t>91.74</w:t>
      </w:r>
      <w:r w:rsidRPr="005D6215">
        <w:rPr>
          <w:rFonts w:ascii="仿宋_GB2312" w:eastAsia="仿宋_GB2312" w:hAnsi="Arial" w:cs="Arial" w:hint="eastAsia"/>
          <w:sz w:val="32"/>
          <w:szCs w:val="32"/>
        </w:rPr>
        <w:t>万元，占本年总支出的100%，按支出性质分析：基本支出</w:t>
      </w:r>
      <w:r w:rsidR="00C22B27">
        <w:rPr>
          <w:rFonts w:ascii="仿宋_GB2312" w:eastAsia="仿宋_GB2312" w:hAnsi="Arial" w:cs="Arial" w:hint="eastAsia"/>
          <w:sz w:val="32"/>
          <w:szCs w:val="32"/>
        </w:rPr>
        <w:t>91.74</w:t>
      </w:r>
      <w:r w:rsidRPr="005D6215">
        <w:rPr>
          <w:rFonts w:ascii="仿宋_GB2312" w:eastAsia="仿宋_GB2312" w:hAnsi="Arial" w:cs="Arial" w:hint="eastAsia"/>
          <w:sz w:val="32"/>
          <w:szCs w:val="32"/>
        </w:rPr>
        <w:t>万元，占本年总支出</w:t>
      </w:r>
      <w:r>
        <w:rPr>
          <w:rFonts w:ascii="仿宋_GB2312" w:eastAsia="仿宋_GB2312" w:hAnsi="Arial" w:cs="Arial" w:hint="eastAsia"/>
          <w:sz w:val="32"/>
          <w:szCs w:val="32"/>
        </w:rPr>
        <w:t>100</w:t>
      </w:r>
      <w:r w:rsidRPr="005D6215">
        <w:rPr>
          <w:rFonts w:ascii="仿宋_GB2312" w:eastAsia="仿宋_GB2312" w:hAnsi="Arial" w:cs="Arial" w:hint="eastAsia"/>
          <w:sz w:val="32"/>
          <w:szCs w:val="32"/>
        </w:rPr>
        <w:t>%；按支出经济分类：工资福利支出</w:t>
      </w:r>
      <w:r w:rsidR="00C22B27">
        <w:rPr>
          <w:rFonts w:ascii="仿宋_GB2312" w:eastAsia="仿宋_GB2312" w:hAnsi="Arial" w:cs="Arial" w:hint="eastAsia"/>
          <w:sz w:val="32"/>
          <w:szCs w:val="32"/>
        </w:rPr>
        <w:t>81.97</w:t>
      </w:r>
      <w:r w:rsidRPr="005D6215">
        <w:rPr>
          <w:rFonts w:ascii="仿宋_GB2312" w:eastAsia="仿宋_GB2312" w:hAnsi="Arial" w:cs="Arial" w:hint="eastAsia"/>
          <w:sz w:val="32"/>
          <w:szCs w:val="32"/>
        </w:rPr>
        <w:t>万元，占本年支出</w:t>
      </w:r>
      <w:r w:rsidR="00C22B27">
        <w:rPr>
          <w:rFonts w:ascii="仿宋_GB2312" w:eastAsia="仿宋_GB2312" w:hAnsi="Arial" w:cs="Arial" w:hint="eastAsia"/>
          <w:sz w:val="32"/>
          <w:szCs w:val="32"/>
        </w:rPr>
        <w:t>89.35</w:t>
      </w:r>
      <w:r w:rsidRPr="005D6215">
        <w:rPr>
          <w:rFonts w:ascii="仿宋_GB2312" w:eastAsia="仿宋_GB2312" w:hAnsi="Arial" w:cs="Arial" w:hint="eastAsia"/>
          <w:sz w:val="32"/>
          <w:szCs w:val="32"/>
        </w:rPr>
        <w:t>%，商品和服务支出</w:t>
      </w:r>
      <w:r w:rsidR="00C22B27">
        <w:rPr>
          <w:rFonts w:ascii="仿宋_GB2312" w:eastAsia="仿宋_GB2312" w:hAnsi="Arial" w:cs="Arial" w:hint="eastAsia"/>
          <w:sz w:val="32"/>
          <w:szCs w:val="32"/>
        </w:rPr>
        <w:t>9.77</w:t>
      </w:r>
      <w:r w:rsidRPr="005D6215">
        <w:rPr>
          <w:rFonts w:ascii="仿宋_GB2312" w:eastAsia="仿宋_GB2312" w:hAnsi="Arial" w:cs="Arial" w:hint="eastAsia"/>
          <w:sz w:val="32"/>
          <w:szCs w:val="32"/>
        </w:rPr>
        <w:t>万元，占本年支出</w:t>
      </w:r>
      <w:r w:rsidR="00C22B27">
        <w:rPr>
          <w:rFonts w:ascii="仿宋_GB2312" w:eastAsia="仿宋_GB2312" w:hAnsi="Arial" w:cs="Arial" w:hint="eastAsia"/>
          <w:sz w:val="32"/>
          <w:szCs w:val="32"/>
        </w:rPr>
        <w:t>10.65</w:t>
      </w:r>
      <w:r w:rsidRPr="005D6215">
        <w:rPr>
          <w:rFonts w:ascii="仿宋_GB2312" w:eastAsia="仿宋_GB2312" w:hAnsi="Arial" w:cs="Arial" w:hint="eastAsia"/>
          <w:sz w:val="32"/>
          <w:szCs w:val="32"/>
        </w:rPr>
        <w:t>%。</w:t>
      </w:r>
    </w:p>
    <w:p w:rsidR="009A6982" w:rsidRPr="009A6982" w:rsidRDefault="009A6982" w:rsidP="005D6215">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（三）综合管理情况。</w:t>
      </w:r>
    </w:p>
    <w:p w:rsidR="009A6982"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我单位依据财政编审要求,在年度终了后,结合本单位当年全部预算收入、财政拨款收入及支出等,对全口径的资</w:t>
      </w:r>
      <w:r w:rsidRPr="00A60227">
        <w:rPr>
          <w:rFonts w:ascii="仿宋_GB2312" w:eastAsia="仿宋_GB2312" w:hAnsi="仿宋" w:hint="eastAsia"/>
          <w:color w:val="000000"/>
          <w:sz w:val="32"/>
          <w:szCs w:val="32"/>
        </w:rPr>
        <w:lastRenderedPageBreak/>
        <w:t>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rsidR="005D6215" w:rsidRDefault="005D6215" w:rsidP="005D6215">
      <w:pPr>
        <w:widowControl/>
        <w:ind w:firstLineChars="200" w:firstLine="640"/>
        <w:jc w:val="left"/>
        <w:rPr>
          <w:rFonts w:ascii="仿宋_GB2312" w:eastAsia="仿宋_GB2312" w:hAnsi="Arial" w:cs="Arial"/>
          <w:kern w:val="0"/>
          <w:sz w:val="32"/>
          <w:szCs w:val="32"/>
        </w:rPr>
      </w:pPr>
      <w:r w:rsidRPr="005D6215">
        <w:rPr>
          <w:rFonts w:ascii="仿宋_GB2312" w:eastAsia="仿宋_GB2312" w:hAnsi="Arial" w:cs="Arial" w:hint="eastAsia"/>
          <w:kern w:val="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（四）整体绩效。</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1、部门支出绩效</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（1）基本支出</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本年度基本支出人员经费</w:t>
      </w:r>
      <w:r w:rsidR="00893525">
        <w:rPr>
          <w:rFonts w:ascii="仿宋_GB2312" w:eastAsia="仿宋_GB2312" w:hAnsi="仿宋" w:hint="eastAsia"/>
          <w:color w:val="000000"/>
          <w:sz w:val="32"/>
          <w:szCs w:val="32"/>
        </w:rPr>
        <w:t>81.97</w:t>
      </w:r>
      <w:r w:rsidRPr="00A60227">
        <w:rPr>
          <w:rFonts w:ascii="仿宋_GB2312" w:eastAsia="仿宋_GB2312" w:hAnsi="仿宋" w:hint="eastAsia"/>
          <w:color w:val="000000"/>
          <w:sz w:val="32"/>
          <w:szCs w:val="32"/>
        </w:rPr>
        <w:t>万元，主要用于基本工资、津贴补贴、奖金、其他社会保障缴费、绩效工资、机关事业单位基本养老保险缴费、职业年金缴费、职工基本医疗保险缴费、退休费、生活补助、奖励金、住房公积金。</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（2）公用支出</w:t>
      </w:r>
    </w:p>
    <w:p w:rsidR="009A6982"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本年度基本支出公用经费支出</w:t>
      </w:r>
      <w:r w:rsidR="00893525">
        <w:rPr>
          <w:rFonts w:ascii="仿宋_GB2312" w:eastAsia="仿宋_GB2312" w:hAnsi="仿宋" w:hint="eastAsia"/>
          <w:color w:val="000000"/>
          <w:sz w:val="32"/>
          <w:szCs w:val="32"/>
        </w:rPr>
        <w:t>9.77</w:t>
      </w:r>
      <w:r w:rsidRPr="00A60227">
        <w:rPr>
          <w:rFonts w:ascii="仿宋_GB2312" w:eastAsia="仿宋_GB2312" w:hAnsi="仿宋" w:hint="eastAsia"/>
          <w:color w:val="000000"/>
          <w:sz w:val="32"/>
          <w:szCs w:val="32"/>
        </w:rPr>
        <w:t>万元，主要用于办公费、印刷费、水费、电费、邮电费、差旅费、维修（护）费、会议费、培训费、公务接待费、工会经费、福利费、其</w:t>
      </w:r>
      <w:r w:rsidRPr="00A60227">
        <w:rPr>
          <w:rFonts w:ascii="仿宋_GB2312" w:eastAsia="仿宋_GB2312" w:hAnsi="仿宋" w:hint="eastAsia"/>
          <w:color w:val="000000"/>
          <w:sz w:val="32"/>
          <w:szCs w:val="32"/>
        </w:rPr>
        <w:lastRenderedPageBreak/>
        <w:t>他交通费用、其他商品和服务支出、办公设备购置、信息网络及软件购置更新。</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2、机关厉行节约。</w:t>
      </w:r>
    </w:p>
    <w:p w:rsidR="009A6982" w:rsidRPr="00A60227" w:rsidRDefault="008D2AB1" w:rsidP="00A60227">
      <w:pPr>
        <w:widowControl/>
        <w:adjustRightInd w:val="0"/>
        <w:snapToGrid w:val="0"/>
        <w:spacing w:line="540" w:lineRule="exact"/>
        <w:ind w:firstLine="720"/>
        <w:jc w:val="left"/>
        <w:rPr>
          <w:rFonts w:ascii="仿宋_GB2312" w:eastAsia="仿宋_GB2312" w:hAnsi="仿宋"/>
          <w:color w:val="000000"/>
          <w:sz w:val="32"/>
          <w:szCs w:val="32"/>
        </w:rPr>
      </w:pPr>
      <w:r>
        <w:rPr>
          <w:rFonts w:ascii="仿宋_GB2312" w:eastAsia="仿宋_GB2312" w:hAnsi="仿宋" w:cs="仿宋_GB2312" w:hint="eastAsia"/>
          <w:sz w:val="32"/>
          <w:szCs w:val="32"/>
        </w:rPr>
        <w:t>黑水县政务服务和公共资源交易中心</w:t>
      </w:r>
      <w:r w:rsidR="009A6982" w:rsidRPr="00A60227">
        <w:rPr>
          <w:rFonts w:ascii="仿宋_GB2312" w:eastAsia="仿宋_GB2312" w:hAnsi="仿宋" w:hint="eastAsia"/>
          <w:color w:val="000000"/>
          <w:sz w:val="32"/>
          <w:szCs w:val="32"/>
        </w:rPr>
        <w:t>202</w:t>
      </w:r>
      <w:r w:rsidR="005D6215">
        <w:rPr>
          <w:rFonts w:ascii="仿宋_GB2312" w:eastAsia="仿宋_GB2312" w:hAnsi="仿宋" w:hint="eastAsia"/>
          <w:color w:val="000000"/>
          <w:sz w:val="32"/>
          <w:szCs w:val="32"/>
        </w:rPr>
        <w:t>2</w:t>
      </w:r>
      <w:r w:rsidR="009A6982" w:rsidRPr="00A60227">
        <w:rPr>
          <w:rFonts w:ascii="仿宋_GB2312" w:eastAsia="仿宋_GB2312" w:hAnsi="仿宋" w:hint="eastAsia"/>
          <w:color w:val="000000"/>
          <w:sz w:val="32"/>
          <w:szCs w:val="32"/>
        </w:rPr>
        <w:t>年无因公出国（境）经费预算；本单位202</w:t>
      </w:r>
      <w:r w:rsidR="005D6215">
        <w:rPr>
          <w:rFonts w:ascii="仿宋_GB2312" w:eastAsia="仿宋_GB2312" w:hAnsi="仿宋" w:hint="eastAsia"/>
          <w:color w:val="000000"/>
          <w:sz w:val="32"/>
          <w:szCs w:val="32"/>
        </w:rPr>
        <w:t>2</w:t>
      </w:r>
      <w:r w:rsidR="009A6982" w:rsidRPr="00A60227">
        <w:rPr>
          <w:rFonts w:ascii="仿宋_GB2312" w:eastAsia="仿宋_GB2312" w:hAnsi="仿宋" w:hint="eastAsia"/>
          <w:color w:val="000000"/>
          <w:sz w:val="32"/>
          <w:szCs w:val="32"/>
        </w:rPr>
        <w:t>年“三公经费”支出</w:t>
      </w:r>
      <w:r w:rsidR="00893525">
        <w:rPr>
          <w:rFonts w:ascii="仿宋_GB2312" w:eastAsia="仿宋_GB2312" w:hAnsi="仿宋" w:hint="eastAsia"/>
          <w:color w:val="000000"/>
          <w:sz w:val="32"/>
          <w:szCs w:val="32"/>
        </w:rPr>
        <w:t>0</w:t>
      </w:r>
      <w:r w:rsidR="009A6982" w:rsidRPr="00A60227">
        <w:rPr>
          <w:rFonts w:ascii="仿宋_GB2312" w:eastAsia="仿宋_GB2312" w:hAnsi="仿宋" w:hint="eastAsia"/>
          <w:color w:val="000000"/>
          <w:sz w:val="32"/>
          <w:szCs w:val="32"/>
        </w:rPr>
        <w:t>万元，其中公务用车运行维护费支出</w:t>
      </w:r>
      <w:r w:rsidR="00893525">
        <w:rPr>
          <w:rFonts w:ascii="仿宋_GB2312" w:eastAsia="仿宋_GB2312" w:hAnsi="仿宋" w:hint="eastAsia"/>
          <w:color w:val="000000"/>
          <w:sz w:val="32"/>
          <w:szCs w:val="32"/>
        </w:rPr>
        <w:t>0</w:t>
      </w:r>
      <w:r w:rsidR="009A6982" w:rsidRPr="00A60227">
        <w:rPr>
          <w:rFonts w:ascii="仿宋_GB2312" w:eastAsia="仿宋_GB2312" w:hAnsi="仿宋" w:hint="eastAsia"/>
          <w:color w:val="000000"/>
          <w:sz w:val="32"/>
          <w:szCs w:val="32"/>
        </w:rPr>
        <w:t>万元，国内接待费支出</w:t>
      </w:r>
      <w:r w:rsidR="00316487">
        <w:rPr>
          <w:rFonts w:ascii="仿宋_GB2312" w:eastAsia="仿宋_GB2312" w:hAnsi="仿宋" w:hint="eastAsia"/>
          <w:color w:val="000000"/>
          <w:sz w:val="32"/>
          <w:szCs w:val="32"/>
        </w:rPr>
        <w:t>0</w:t>
      </w:r>
      <w:r w:rsidR="009A6982" w:rsidRPr="00A60227">
        <w:rPr>
          <w:rFonts w:ascii="仿宋_GB2312" w:eastAsia="仿宋_GB2312" w:hAnsi="仿宋" w:hint="eastAsia"/>
          <w:color w:val="000000"/>
          <w:sz w:val="32"/>
          <w:szCs w:val="32"/>
        </w:rPr>
        <w:t>万元。与</w:t>
      </w:r>
      <w:r w:rsidR="006C536D">
        <w:rPr>
          <w:rFonts w:ascii="仿宋_GB2312" w:eastAsia="仿宋_GB2312" w:hAnsi="仿宋" w:hint="eastAsia"/>
          <w:color w:val="000000"/>
          <w:sz w:val="32"/>
          <w:szCs w:val="32"/>
        </w:rPr>
        <w:t>202</w:t>
      </w:r>
      <w:r w:rsidR="005D6215">
        <w:rPr>
          <w:rFonts w:ascii="仿宋_GB2312" w:eastAsia="仿宋_GB2312" w:hAnsi="仿宋" w:hint="eastAsia"/>
          <w:color w:val="000000"/>
          <w:sz w:val="32"/>
          <w:szCs w:val="32"/>
        </w:rPr>
        <w:t>1</w:t>
      </w:r>
      <w:r w:rsidR="009A6982" w:rsidRPr="00A60227">
        <w:rPr>
          <w:rFonts w:ascii="仿宋_GB2312" w:eastAsia="仿宋_GB2312" w:hAnsi="仿宋" w:hint="eastAsia"/>
          <w:color w:val="000000"/>
          <w:sz w:val="32"/>
          <w:szCs w:val="32"/>
        </w:rPr>
        <w:t>年</w:t>
      </w:r>
      <w:r w:rsidR="00893525">
        <w:rPr>
          <w:rFonts w:ascii="仿宋_GB2312" w:eastAsia="仿宋_GB2312" w:hAnsi="仿宋" w:hint="eastAsia"/>
          <w:color w:val="000000"/>
          <w:sz w:val="32"/>
          <w:szCs w:val="32"/>
        </w:rPr>
        <w:t>持平。</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3、其他重要事项的情况说明。</w:t>
      </w:r>
    </w:p>
    <w:p w:rsidR="009A6982" w:rsidRPr="004617A4" w:rsidRDefault="009A6982" w:rsidP="004617A4">
      <w:pPr>
        <w:spacing w:line="600" w:lineRule="exact"/>
        <w:ind w:firstLineChars="200" w:firstLine="640"/>
        <w:rPr>
          <w:rFonts w:ascii="仿宋_GB2312" w:eastAsia="仿宋_GB2312"/>
          <w:color w:val="000000"/>
          <w:sz w:val="32"/>
          <w:szCs w:val="32"/>
        </w:rPr>
      </w:pPr>
      <w:r w:rsidRPr="009A6982">
        <w:rPr>
          <w:rFonts w:ascii="仿宋_GB2312" w:eastAsia="仿宋_GB2312" w:hAnsi="仿宋" w:cs="仿宋_GB2312" w:hint="eastAsia"/>
          <w:sz w:val="32"/>
          <w:szCs w:val="32"/>
        </w:rPr>
        <w:t>（1）机关运行经费：</w:t>
      </w:r>
      <w:r w:rsidR="004617A4">
        <w:rPr>
          <w:rFonts w:ascii="仿宋_GB2312" w:eastAsia="仿宋_GB2312" w:hint="eastAsia"/>
          <w:color w:val="000000"/>
          <w:sz w:val="32"/>
          <w:szCs w:val="32"/>
        </w:rPr>
        <w:t>202</w:t>
      </w:r>
      <w:r w:rsidR="000E6ACF">
        <w:rPr>
          <w:rFonts w:ascii="仿宋_GB2312" w:eastAsia="仿宋_GB2312" w:hint="eastAsia"/>
          <w:color w:val="000000"/>
          <w:sz w:val="32"/>
          <w:szCs w:val="32"/>
        </w:rPr>
        <w:t>2</w:t>
      </w:r>
      <w:r w:rsidR="004617A4">
        <w:rPr>
          <w:rFonts w:ascii="仿宋_GB2312" w:eastAsia="仿宋_GB2312" w:hint="eastAsia"/>
          <w:color w:val="000000"/>
          <w:sz w:val="32"/>
          <w:szCs w:val="32"/>
        </w:rPr>
        <w:t>年，</w:t>
      </w:r>
      <w:r w:rsidR="00316487">
        <w:rPr>
          <w:rFonts w:ascii="仿宋_GB2312" w:eastAsia="仿宋_GB2312" w:hint="eastAsia"/>
          <w:color w:val="000000"/>
          <w:sz w:val="32"/>
          <w:szCs w:val="32"/>
        </w:rPr>
        <w:t>行政审批局</w:t>
      </w:r>
      <w:r w:rsidR="004617A4">
        <w:rPr>
          <w:rFonts w:ascii="仿宋_GB2312" w:eastAsia="仿宋_GB2312" w:hint="eastAsia"/>
          <w:color w:val="000000"/>
          <w:sz w:val="32"/>
          <w:szCs w:val="32"/>
        </w:rPr>
        <w:t>机关运行经费支出</w:t>
      </w:r>
      <w:r w:rsidR="00893525">
        <w:rPr>
          <w:rFonts w:ascii="仿宋_GB2312" w:eastAsia="仿宋_GB2312" w:hint="eastAsia"/>
          <w:color w:val="000000"/>
          <w:sz w:val="32"/>
          <w:szCs w:val="32"/>
        </w:rPr>
        <w:t>0</w:t>
      </w:r>
      <w:r w:rsidR="004617A4">
        <w:rPr>
          <w:rFonts w:ascii="仿宋_GB2312" w:eastAsia="仿宋_GB2312" w:hint="eastAsia"/>
          <w:color w:val="000000"/>
          <w:sz w:val="32"/>
          <w:szCs w:val="32"/>
        </w:rPr>
        <w:t>万元，较</w:t>
      </w:r>
      <w:r w:rsidR="00C167AB">
        <w:rPr>
          <w:rFonts w:ascii="仿宋_GB2312" w:eastAsia="仿宋_GB2312" w:hint="eastAsia"/>
          <w:color w:val="000000"/>
          <w:sz w:val="32"/>
          <w:szCs w:val="32"/>
        </w:rPr>
        <w:t>2021</w:t>
      </w:r>
      <w:r w:rsidR="004617A4">
        <w:rPr>
          <w:rFonts w:ascii="仿宋_GB2312" w:eastAsia="仿宋_GB2312" w:hint="eastAsia"/>
          <w:color w:val="000000"/>
          <w:sz w:val="32"/>
          <w:szCs w:val="32"/>
        </w:rPr>
        <w:t>年</w:t>
      </w:r>
      <w:r w:rsidR="00893525">
        <w:rPr>
          <w:rFonts w:ascii="仿宋_GB2312" w:eastAsia="仿宋_GB2312" w:hint="eastAsia"/>
          <w:color w:val="000000"/>
          <w:sz w:val="32"/>
          <w:szCs w:val="32"/>
        </w:rPr>
        <w:t>持平</w:t>
      </w:r>
      <w:r w:rsidR="004617A4">
        <w:rPr>
          <w:rFonts w:ascii="仿宋_GB2312" w:eastAsia="仿宋_GB2312" w:hint="eastAsia"/>
          <w:color w:val="000000"/>
          <w:sz w:val="32"/>
          <w:szCs w:val="32"/>
        </w:rPr>
        <w:t>。</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9A6982">
        <w:rPr>
          <w:rFonts w:ascii="仿宋_GB2312" w:eastAsia="仿宋_GB2312" w:hAnsi="仿宋" w:cs="仿宋_GB2312" w:hint="eastAsia"/>
          <w:sz w:val="32"/>
          <w:szCs w:val="32"/>
        </w:rPr>
        <w:t>2.政府采购情况：2</w:t>
      </w:r>
      <w:r w:rsidRPr="00A60227">
        <w:rPr>
          <w:rFonts w:ascii="仿宋_GB2312" w:eastAsia="仿宋_GB2312" w:hAnsi="仿宋" w:hint="eastAsia"/>
          <w:color w:val="000000"/>
          <w:sz w:val="32"/>
          <w:szCs w:val="32"/>
        </w:rPr>
        <w:t>02</w:t>
      </w:r>
      <w:r w:rsidR="000E6ACF">
        <w:rPr>
          <w:rFonts w:ascii="仿宋_GB2312" w:eastAsia="仿宋_GB2312" w:hAnsi="仿宋" w:hint="eastAsia"/>
          <w:color w:val="000000"/>
          <w:sz w:val="32"/>
          <w:szCs w:val="32"/>
        </w:rPr>
        <w:t>2</w:t>
      </w:r>
      <w:r w:rsidRPr="00A60227">
        <w:rPr>
          <w:rFonts w:ascii="仿宋_GB2312" w:eastAsia="仿宋_GB2312" w:hAnsi="仿宋" w:hint="eastAsia"/>
          <w:color w:val="000000"/>
          <w:sz w:val="32"/>
          <w:szCs w:val="32"/>
        </w:rPr>
        <w:t>年安排政府采购预算</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w:t>
      </w:r>
    </w:p>
    <w:p w:rsidR="00587729" w:rsidRPr="009A6982" w:rsidRDefault="009A6982" w:rsidP="009A6982">
      <w:pPr>
        <w:widowControl/>
        <w:adjustRightInd w:val="0"/>
        <w:snapToGrid w:val="0"/>
        <w:spacing w:line="540" w:lineRule="exact"/>
        <w:ind w:firstLine="720"/>
        <w:jc w:val="left"/>
        <w:rPr>
          <w:rFonts w:ascii="仿宋_GB2312" w:hAnsi="宋体" w:cs="仿宋_GB2312"/>
          <w:color w:val="000000"/>
          <w:sz w:val="31"/>
          <w:szCs w:val="31"/>
        </w:rPr>
      </w:pPr>
      <w:r w:rsidRPr="009A6982">
        <w:rPr>
          <w:rFonts w:ascii="仿宋_GB2312" w:eastAsia="仿宋_GB2312" w:hAnsi="仿宋" w:cs="仿宋_GB2312" w:hint="eastAsia"/>
          <w:sz w:val="32"/>
          <w:szCs w:val="32"/>
        </w:rPr>
        <w:t>3.国有资产占有使用情况：</w:t>
      </w:r>
      <w:r w:rsidRPr="00A60227">
        <w:rPr>
          <w:rFonts w:ascii="仿宋_GB2312" w:eastAsia="仿宋_GB2312" w:hAnsi="仿宋" w:cs="仿宋_GB2312" w:hint="eastAsia"/>
          <w:sz w:val="32"/>
          <w:szCs w:val="32"/>
        </w:rPr>
        <w:t>截至202</w:t>
      </w:r>
      <w:r w:rsidR="000E6ACF">
        <w:rPr>
          <w:rFonts w:ascii="仿宋_GB2312" w:eastAsia="仿宋_GB2312" w:hAnsi="仿宋" w:cs="仿宋_GB2312" w:hint="eastAsia"/>
          <w:sz w:val="32"/>
          <w:szCs w:val="32"/>
        </w:rPr>
        <w:t>2</w:t>
      </w:r>
      <w:r w:rsidRPr="00A60227">
        <w:rPr>
          <w:rFonts w:ascii="仿宋_GB2312" w:eastAsia="仿宋_GB2312" w:hAnsi="仿宋" w:cs="仿宋_GB2312" w:hint="eastAsia"/>
          <w:sz w:val="32"/>
          <w:szCs w:val="32"/>
        </w:rPr>
        <w:t>年底，</w:t>
      </w:r>
      <w:r w:rsidR="00893525">
        <w:rPr>
          <w:rFonts w:ascii="仿宋_GB2312" w:eastAsia="仿宋_GB2312" w:hAnsi="仿宋" w:cs="仿宋_GB2312" w:hint="eastAsia"/>
          <w:sz w:val="32"/>
          <w:szCs w:val="32"/>
        </w:rPr>
        <w:t>黑水县政务服务和公共资源交易中心</w:t>
      </w:r>
      <w:r w:rsidRPr="00A60227">
        <w:rPr>
          <w:rFonts w:ascii="仿宋_GB2312" w:eastAsia="仿宋_GB2312" w:hAnsi="仿宋" w:cs="仿宋_GB2312" w:hint="eastAsia"/>
          <w:sz w:val="32"/>
          <w:szCs w:val="32"/>
        </w:rPr>
        <w:t>共有车辆</w:t>
      </w:r>
      <w:r w:rsidR="00893525">
        <w:rPr>
          <w:rFonts w:ascii="仿宋_GB2312" w:eastAsia="仿宋_GB2312" w:hAnsi="仿宋" w:cs="仿宋_GB2312" w:hint="eastAsia"/>
          <w:sz w:val="32"/>
          <w:szCs w:val="32"/>
        </w:rPr>
        <w:t>0</w:t>
      </w:r>
      <w:r w:rsidRPr="00A60227">
        <w:rPr>
          <w:rFonts w:ascii="仿宋_GB2312" w:eastAsia="仿宋_GB2312" w:hAnsi="仿宋" w:cs="仿宋_GB2312" w:hint="eastAsia"/>
          <w:sz w:val="32"/>
          <w:szCs w:val="32"/>
        </w:rPr>
        <w:t>辆，单位价值200万元以上大型设备0台（套）。</w:t>
      </w:r>
    </w:p>
    <w:p w:rsidR="00587729" w:rsidRDefault="009A6982">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四、评价结论及建议</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9A6982" w:rsidRDefault="00893525" w:rsidP="00841EED">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黑水县政务服务和公共资源交易中心</w:t>
      </w:r>
      <w:r w:rsidR="00E03941">
        <w:rPr>
          <w:rFonts w:ascii="仿宋_GB2312" w:eastAsia="仿宋_GB2312" w:hAnsi="仿宋_GB2312" w:cs="仿宋_GB2312" w:hint="eastAsia"/>
          <w:sz w:val="32"/>
          <w:szCs w:val="32"/>
        </w:rPr>
        <w:t>坚持以“转变政府职能、优化发展环境、构建服务政府”为要务，以“公正透明、规范高效、廉洁务实、便民利民”为目标，通过全县政务服务工作者的共同努力，在压减承诺时限、“互联网+政务服务”、县乡村三级政务服务体系、政府采购等方面取得了一定成效</w:t>
      </w:r>
      <w:r w:rsidR="00116FAC">
        <w:rPr>
          <w:rFonts w:ascii="仿宋_GB2312" w:eastAsia="仿宋_GB2312" w:hAnsi="仿宋_GB2312" w:cs="仿宋_GB2312" w:hint="eastAsia"/>
          <w:sz w:val="32"/>
          <w:szCs w:val="32"/>
        </w:rPr>
        <w:t>，</w:t>
      </w:r>
      <w:r w:rsidR="009A6982" w:rsidRPr="00A60227">
        <w:rPr>
          <w:rFonts w:ascii="仿宋_GB2312" w:eastAsia="仿宋_GB2312" w:hAnsi="仿宋" w:cs="仿宋_GB2312" w:hint="eastAsia"/>
          <w:sz w:val="32"/>
          <w:szCs w:val="32"/>
        </w:rPr>
        <w:t>圆满完成了州、县下达的各项目标任务，为全县经济社会发展创造良好的社会环境做出了突出贡献。</w:t>
      </w:r>
    </w:p>
    <w:p w:rsidR="00587729" w:rsidRDefault="00587729">
      <w:pPr>
        <w:spacing w:line="580" w:lineRule="exact"/>
        <w:ind w:firstLineChars="200" w:firstLine="640"/>
        <w:rPr>
          <w:rFonts w:ascii="仿宋_GB2312" w:eastAsia="仿宋_GB2312" w:hAnsi="仿宋_GB2312" w:cs="仿宋_GB2312"/>
          <w:sz w:val="32"/>
          <w:szCs w:val="32"/>
        </w:rPr>
      </w:pPr>
    </w:p>
    <w:p w:rsidR="004C7F64" w:rsidRDefault="004C7F64" w:rsidP="00893525">
      <w:pPr>
        <w:widowControl/>
        <w:jc w:val="left"/>
        <w:rPr>
          <w:rFonts w:ascii="仿宋_GB2312" w:eastAsia="仿宋_GB2312" w:hAnsi="仿宋_GB2312" w:cs="仿宋_GB2312"/>
          <w:sz w:val="32"/>
          <w:szCs w:val="32"/>
        </w:rPr>
      </w:pPr>
    </w:p>
    <w:sectPr w:rsidR="004C7F64" w:rsidSect="005877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832" w:rsidRDefault="00044832" w:rsidP="0086627C">
      <w:r>
        <w:separator/>
      </w:r>
    </w:p>
  </w:endnote>
  <w:endnote w:type="continuationSeparator" w:id="0">
    <w:p w:rsidR="00044832" w:rsidRDefault="00044832" w:rsidP="00866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altName w:val="Microsoft YaHei UI"/>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832" w:rsidRDefault="00044832" w:rsidP="0086627C">
      <w:r>
        <w:separator/>
      </w:r>
    </w:p>
  </w:footnote>
  <w:footnote w:type="continuationSeparator" w:id="0">
    <w:p w:rsidR="00044832" w:rsidRDefault="00044832" w:rsidP="008662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02652F"/>
    <w:rsid w:val="00044832"/>
    <w:rsid w:val="000B1DF7"/>
    <w:rsid w:val="000D7FB1"/>
    <w:rsid w:val="000E6ACF"/>
    <w:rsid w:val="00116FAC"/>
    <w:rsid w:val="0016733D"/>
    <w:rsid w:val="002812B5"/>
    <w:rsid w:val="00291808"/>
    <w:rsid w:val="002F197D"/>
    <w:rsid w:val="00316487"/>
    <w:rsid w:val="003240FE"/>
    <w:rsid w:val="003622EA"/>
    <w:rsid w:val="003626C6"/>
    <w:rsid w:val="00414D90"/>
    <w:rsid w:val="00422E02"/>
    <w:rsid w:val="00423F43"/>
    <w:rsid w:val="00461024"/>
    <w:rsid w:val="004617A4"/>
    <w:rsid w:val="00491B22"/>
    <w:rsid w:val="004C7F64"/>
    <w:rsid w:val="0051675F"/>
    <w:rsid w:val="0052390C"/>
    <w:rsid w:val="00577F42"/>
    <w:rsid w:val="00587729"/>
    <w:rsid w:val="005D6215"/>
    <w:rsid w:val="005F6473"/>
    <w:rsid w:val="006134F3"/>
    <w:rsid w:val="00653A32"/>
    <w:rsid w:val="00681255"/>
    <w:rsid w:val="00684AD9"/>
    <w:rsid w:val="00690431"/>
    <w:rsid w:val="006B05F6"/>
    <w:rsid w:val="006C536D"/>
    <w:rsid w:val="006D7950"/>
    <w:rsid w:val="007A4769"/>
    <w:rsid w:val="008050FE"/>
    <w:rsid w:val="00841EED"/>
    <w:rsid w:val="0086627C"/>
    <w:rsid w:val="008775A6"/>
    <w:rsid w:val="00893525"/>
    <w:rsid w:val="008D2AB1"/>
    <w:rsid w:val="009612B0"/>
    <w:rsid w:val="0097639B"/>
    <w:rsid w:val="00984ADD"/>
    <w:rsid w:val="009A6982"/>
    <w:rsid w:val="009E53B1"/>
    <w:rsid w:val="00A037E7"/>
    <w:rsid w:val="00A11946"/>
    <w:rsid w:val="00A60227"/>
    <w:rsid w:val="00AB1975"/>
    <w:rsid w:val="00AB6B33"/>
    <w:rsid w:val="00AE2760"/>
    <w:rsid w:val="00AE769B"/>
    <w:rsid w:val="00B82244"/>
    <w:rsid w:val="00BD1EFA"/>
    <w:rsid w:val="00BF0655"/>
    <w:rsid w:val="00C167AB"/>
    <w:rsid w:val="00C22B27"/>
    <w:rsid w:val="00C33889"/>
    <w:rsid w:val="00C760FC"/>
    <w:rsid w:val="00C816A7"/>
    <w:rsid w:val="00CA38E0"/>
    <w:rsid w:val="00D06FD2"/>
    <w:rsid w:val="00D2307B"/>
    <w:rsid w:val="00D319D9"/>
    <w:rsid w:val="00D65B75"/>
    <w:rsid w:val="00DC6F6D"/>
    <w:rsid w:val="00DC7217"/>
    <w:rsid w:val="00E03941"/>
    <w:rsid w:val="00E72C95"/>
    <w:rsid w:val="00E9009E"/>
    <w:rsid w:val="00EB023A"/>
    <w:rsid w:val="00F729F2"/>
    <w:rsid w:val="36435EC2"/>
    <w:rsid w:val="60D03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8772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rsid w:val="005877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rsid w:val="00587729"/>
    <w:rPr>
      <w:sz w:val="18"/>
      <w:szCs w:val="18"/>
    </w:rPr>
  </w:style>
  <w:style w:type="character" w:customStyle="1" w:styleId="Char">
    <w:name w:val="页脚 Char"/>
    <w:basedOn w:val="a0"/>
    <w:link w:val="a3"/>
    <w:uiPriority w:val="99"/>
    <w:semiHidden/>
    <w:rsid w:val="00587729"/>
    <w:rPr>
      <w:sz w:val="18"/>
      <w:szCs w:val="18"/>
    </w:rPr>
  </w:style>
  <w:style w:type="paragraph" w:styleId="a5">
    <w:name w:val="Normal (Web)"/>
    <w:basedOn w:val="a"/>
    <w:qFormat/>
    <w:rsid w:val="00316487"/>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w:divs>
    <w:div w:id="194001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386</Words>
  <Characters>2201</Characters>
  <Application>Microsoft Office Word</Application>
  <DocSecurity>0</DocSecurity>
  <Lines>18</Lines>
  <Paragraphs>5</Paragraphs>
  <ScaleCrop>false</ScaleCrop>
  <Company>Sky123.Org</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119</cp:revision>
  <dcterms:created xsi:type="dcterms:W3CDTF">2019-08-19T01:06:00Z</dcterms:created>
  <dcterms:modified xsi:type="dcterms:W3CDTF">2023-09-25T08:30:00Z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