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31" w:rsidRDefault="00123D4A">
      <w:pPr>
        <w:spacing w:line="580" w:lineRule="exact"/>
        <w:jc w:val="center"/>
        <w:rPr>
          <w:rFonts w:ascii="仿宋_GB2312" w:eastAsia="仿宋_GB2312" w:hAnsi="黑体" w:cs="方正小标宋简体"/>
          <w:b/>
          <w:sz w:val="32"/>
          <w:szCs w:val="32"/>
        </w:rPr>
      </w:pPr>
      <w:r>
        <w:rPr>
          <w:rFonts w:ascii="仿宋_GB2312" w:eastAsia="仿宋_GB2312" w:hAnsi="黑体" w:cs="方正小标宋简体" w:hint="eastAsia"/>
          <w:b/>
          <w:sz w:val="32"/>
          <w:szCs w:val="32"/>
        </w:rPr>
        <w:t>2023年项目支出绩效</w:t>
      </w:r>
      <w:r w:rsidR="00091233">
        <w:rPr>
          <w:rFonts w:ascii="仿宋_GB2312" w:eastAsia="仿宋_GB2312" w:hAnsi="黑体" w:cs="方正小标宋简体" w:hint="eastAsia"/>
          <w:b/>
          <w:sz w:val="32"/>
          <w:szCs w:val="32"/>
        </w:rPr>
        <w:t>自评</w:t>
      </w:r>
      <w:r>
        <w:rPr>
          <w:rFonts w:ascii="仿宋_GB2312" w:eastAsia="仿宋_GB2312" w:hAnsi="黑体" w:cs="方正小标宋简体" w:hint="eastAsia"/>
          <w:b/>
          <w:sz w:val="32"/>
          <w:szCs w:val="32"/>
        </w:rPr>
        <w:t>报告</w:t>
      </w:r>
    </w:p>
    <w:p w:rsidR="00361681" w:rsidRDefault="00361681">
      <w:pPr>
        <w:spacing w:line="580" w:lineRule="exact"/>
        <w:ind w:firstLineChars="200" w:firstLine="640"/>
        <w:rPr>
          <w:rFonts w:ascii="仿宋_GB2312" w:eastAsia="仿宋_GB2312" w:hAnsi="仿宋" w:cs="仿宋_GB2312" w:hint="eastAsia"/>
          <w:sz w:val="32"/>
          <w:szCs w:val="32"/>
        </w:rPr>
      </w:pPr>
    </w:p>
    <w:p w:rsidR="008E5931" w:rsidRDefault="00123D4A">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一、评价工作开展及项目情况</w:t>
      </w:r>
    </w:p>
    <w:p w:rsidR="00983003" w:rsidRPr="00983003" w:rsidRDefault="00983003" w:rsidP="00983003">
      <w:pPr>
        <w:ind w:firstLineChars="100" w:firstLine="321"/>
        <w:rPr>
          <w:rFonts w:ascii="楷体" w:eastAsia="楷体" w:hAnsi="楷体" w:cs="仿宋"/>
          <w:b/>
          <w:bCs/>
          <w:sz w:val="32"/>
          <w:szCs w:val="32"/>
        </w:rPr>
      </w:pPr>
      <w:r w:rsidRPr="00983003">
        <w:rPr>
          <w:rFonts w:ascii="楷体" w:eastAsia="楷体" w:hAnsi="楷体" w:cs="仿宋" w:hint="eastAsia"/>
          <w:b/>
          <w:bCs/>
          <w:sz w:val="32"/>
          <w:szCs w:val="32"/>
        </w:rPr>
        <w:t>（一）项目基本情况</w:t>
      </w:r>
    </w:p>
    <w:p w:rsidR="004905C2" w:rsidRPr="00C85E3E" w:rsidRDefault="00CA2658" w:rsidP="004905C2">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cs="宋体" w:hint="eastAsia"/>
          <w:color w:val="333333"/>
          <w:kern w:val="0"/>
          <w:sz w:val="32"/>
          <w:szCs w:val="32"/>
        </w:rPr>
        <w:t>1.</w:t>
      </w:r>
      <w:r w:rsidRPr="00CA2658">
        <w:rPr>
          <w:rFonts w:ascii="仿宋_GB2312" w:eastAsia="仿宋_GB2312" w:hAnsi="仿宋" w:cs="仿宋_GB2312" w:hint="eastAsia"/>
          <w:sz w:val="32"/>
          <w:szCs w:val="32"/>
        </w:rPr>
        <w:t xml:space="preserve"> </w:t>
      </w:r>
      <w:r w:rsidRPr="00AC5156">
        <w:rPr>
          <w:rFonts w:ascii="仿宋_GB2312" w:eastAsia="仿宋_GB2312" w:hAnsi="仿宋" w:cs="仿宋_GB2312" w:hint="eastAsia"/>
          <w:sz w:val="32"/>
          <w:szCs w:val="32"/>
        </w:rPr>
        <w:t>财政信息化运维服务</w:t>
      </w:r>
      <w:r>
        <w:rPr>
          <w:rFonts w:ascii="仿宋_GB2312" w:eastAsia="仿宋_GB2312" w:hAnsi="仿宋" w:cs="仿宋_GB2312" w:hint="eastAsia"/>
          <w:sz w:val="32"/>
          <w:szCs w:val="32"/>
        </w:rPr>
        <w:t>经费</w:t>
      </w:r>
      <w:r w:rsidRPr="00AC5156">
        <w:rPr>
          <w:rFonts w:ascii="仿宋_GB2312" w:eastAsia="仿宋_GB2312" w:hAnsi="仿宋" w:cs="仿宋_GB2312" w:hint="eastAsia"/>
          <w:sz w:val="32"/>
          <w:szCs w:val="32"/>
        </w:rPr>
        <w:t>项目</w:t>
      </w:r>
      <w:r>
        <w:rPr>
          <w:rFonts w:ascii="仿宋_GB2312" w:eastAsia="仿宋_GB2312" w:hAnsi="仿宋" w:cs="仿宋_GB2312" w:hint="eastAsia"/>
          <w:sz w:val="32"/>
          <w:szCs w:val="32"/>
        </w:rPr>
        <w:t>；</w:t>
      </w:r>
      <w:r w:rsidR="004905C2">
        <w:rPr>
          <w:rFonts w:ascii="仿宋_GB2312" w:eastAsia="仿宋_GB2312" w:hAnsi="宋体" w:cs="宋体" w:hint="eastAsia"/>
          <w:color w:val="333333"/>
          <w:kern w:val="0"/>
          <w:sz w:val="32"/>
          <w:szCs w:val="32"/>
        </w:rPr>
        <w:t>财政局是全县经济管理部门，承担上级转移支付等资金的支付</w:t>
      </w:r>
      <w:r w:rsidR="004905C2" w:rsidRPr="00AB264F">
        <w:rPr>
          <w:rFonts w:ascii="仿宋_GB2312" w:eastAsia="仿宋_GB2312" w:hAnsi="宋体" w:cs="宋体" w:hint="eastAsia"/>
          <w:color w:val="333333"/>
          <w:kern w:val="0"/>
          <w:sz w:val="32"/>
          <w:szCs w:val="32"/>
        </w:rPr>
        <w:t>，财政内网</w:t>
      </w:r>
      <w:r w:rsidR="004905C2">
        <w:rPr>
          <w:rFonts w:ascii="仿宋_GB2312" w:eastAsia="仿宋_GB2312" w:hAnsi="宋体" w:cs="宋体" w:hint="eastAsia"/>
          <w:color w:val="333333"/>
          <w:kern w:val="0"/>
          <w:sz w:val="32"/>
          <w:szCs w:val="32"/>
        </w:rPr>
        <w:t>、互联网+精准扶贫代理记账服务、债务系统、非税系统、</w:t>
      </w:r>
      <w:r w:rsidR="004905C2" w:rsidRPr="00F60187">
        <w:rPr>
          <w:rFonts w:ascii="仿宋_GB2312" w:eastAsia="仿宋_GB2312" w:hAnsi="宋体" w:cs="宋体" w:hint="eastAsia"/>
          <w:color w:val="333333"/>
          <w:kern w:val="0"/>
          <w:sz w:val="32"/>
          <w:szCs w:val="32"/>
        </w:rPr>
        <w:t>财政</w:t>
      </w:r>
      <w:r w:rsidR="004905C2">
        <w:rPr>
          <w:rFonts w:ascii="仿宋_GB2312" w:eastAsia="仿宋_GB2312" w:hAnsi="宋体" w:cs="宋体" w:hint="eastAsia"/>
          <w:color w:val="333333"/>
          <w:kern w:val="0"/>
          <w:sz w:val="32"/>
          <w:szCs w:val="32"/>
        </w:rPr>
        <w:t>预算</w:t>
      </w:r>
      <w:r w:rsidR="004905C2" w:rsidRPr="00F60187">
        <w:rPr>
          <w:rFonts w:ascii="仿宋_GB2312" w:eastAsia="仿宋_GB2312" w:hAnsi="宋体" w:cs="宋体" w:hint="eastAsia"/>
          <w:color w:val="333333"/>
          <w:kern w:val="0"/>
          <w:sz w:val="32"/>
          <w:szCs w:val="32"/>
        </w:rPr>
        <w:t>一体化平台</w:t>
      </w:r>
      <w:r w:rsidR="004905C2" w:rsidRPr="00AB264F">
        <w:rPr>
          <w:rFonts w:ascii="仿宋_GB2312" w:eastAsia="仿宋_GB2312" w:hAnsi="宋体" w:cs="宋体" w:hint="eastAsia"/>
          <w:color w:val="333333"/>
          <w:kern w:val="0"/>
          <w:sz w:val="32"/>
          <w:szCs w:val="32"/>
        </w:rPr>
        <w:t>等信息服务费</w:t>
      </w:r>
      <w:r>
        <w:rPr>
          <w:rFonts w:ascii="仿宋_GB2312" w:eastAsia="仿宋_GB2312" w:hAnsi="宋体" w:cs="宋体" w:hint="eastAsia"/>
          <w:color w:val="333333"/>
          <w:kern w:val="0"/>
          <w:sz w:val="32"/>
          <w:szCs w:val="32"/>
        </w:rPr>
        <w:t>。</w:t>
      </w:r>
      <w:r w:rsidR="009042C1">
        <w:rPr>
          <w:rFonts w:ascii="仿宋_GB2312" w:eastAsia="仿宋_GB2312" w:hAnsi="宋体" w:cs="宋体" w:hint="eastAsia"/>
          <w:color w:val="333333"/>
          <w:kern w:val="0"/>
          <w:sz w:val="32"/>
          <w:szCs w:val="32"/>
        </w:rPr>
        <w:t>一是</w:t>
      </w:r>
      <w:r w:rsidR="004905C2" w:rsidRPr="00F60187">
        <w:rPr>
          <w:rFonts w:ascii="仿宋_GB2312" w:eastAsia="仿宋_GB2312" w:hAnsi="宋体" w:cs="宋体" w:hint="eastAsia"/>
          <w:color w:val="333333"/>
          <w:kern w:val="0"/>
          <w:sz w:val="32"/>
          <w:szCs w:val="32"/>
        </w:rPr>
        <w:t>实现</w:t>
      </w:r>
      <w:r w:rsidR="004905C2">
        <w:rPr>
          <w:rFonts w:ascii="仿宋_GB2312" w:eastAsia="仿宋_GB2312" w:hAnsi="宋体" w:cs="宋体" w:hint="eastAsia"/>
          <w:color w:val="333333"/>
          <w:kern w:val="0"/>
          <w:sz w:val="32"/>
          <w:szCs w:val="32"/>
        </w:rPr>
        <w:t>了</w:t>
      </w:r>
      <w:r w:rsidR="004905C2" w:rsidRPr="00F60187">
        <w:rPr>
          <w:rFonts w:ascii="仿宋_GB2312" w:eastAsia="仿宋_GB2312" w:hAnsi="宋体" w:cs="宋体" w:hint="eastAsia"/>
          <w:color w:val="333333"/>
          <w:kern w:val="0"/>
          <w:sz w:val="32"/>
          <w:szCs w:val="32"/>
        </w:rPr>
        <w:t>全</w:t>
      </w:r>
      <w:r w:rsidR="004905C2">
        <w:rPr>
          <w:rFonts w:ascii="仿宋_GB2312" w:eastAsia="仿宋_GB2312" w:hAnsi="宋体" w:cs="宋体" w:hint="eastAsia"/>
          <w:color w:val="333333"/>
          <w:kern w:val="0"/>
          <w:sz w:val="32"/>
          <w:szCs w:val="32"/>
        </w:rPr>
        <w:t>县</w:t>
      </w:r>
      <w:r w:rsidR="004905C2" w:rsidRPr="00F60187">
        <w:rPr>
          <w:rFonts w:ascii="仿宋_GB2312" w:eastAsia="仿宋_GB2312" w:hAnsi="宋体" w:cs="宋体" w:hint="eastAsia"/>
          <w:color w:val="333333"/>
          <w:kern w:val="0"/>
          <w:sz w:val="32"/>
          <w:szCs w:val="32"/>
        </w:rPr>
        <w:t>各预算单位的预算编制、</w:t>
      </w:r>
      <w:r w:rsidR="004905C2">
        <w:rPr>
          <w:rFonts w:ascii="仿宋_GB2312" w:eastAsia="仿宋_GB2312" w:hAnsi="宋体" w:cs="宋体" w:hint="eastAsia"/>
          <w:color w:val="333333"/>
          <w:kern w:val="0"/>
          <w:sz w:val="32"/>
          <w:szCs w:val="32"/>
        </w:rPr>
        <w:t>预算调整和调剂、预算执行、银行账户管理、单位会计核算、预算绩效、地方评价、政府采购、基础信息、项目库、综合报表查询</w:t>
      </w:r>
      <w:r w:rsidR="004905C2" w:rsidRPr="00F60187">
        <w:rPr>
          <w:rFonts w:ascii="仿宋_GB2312" w:eastAsia="仿宋_GB2312" w:hAnsi="宋体" w:cs="宋体" w:hint="eastAsia"/>
          <w:color w:val="333333"/>
          <w:kern w:val="0"/>
          <w:sz w:val="32"/>
          <w:szCs w:val="32"/>
        </w:rPr>
        <w:t>等功能</w:t>
      </w:r>
      <w:r w:rsidR="004905C2">
        <w:rPr>
          <w:rFonts w:ascii="仿宋_GB2312" w:eastAsia="仿宋_GB2312" w:hAnsi="宋体" w:cs="宋体" w:hint="eastAsia"/>
          <w:color w:val="333333"/>
          <w:kern w:val="0"/>
          <w:sz w:val="32"/>
          <w:szCs w:val="32"/>
        </w:rPr>
        <w:t>，</w:t>
      </w:r>
      <w:r w:rsidR="004905C2" w:rsidRPr="00F60187">
        <w:rPr>
          <w:rFonts w:ascii="仿宋_GB2312" w:eastAsia="仿宋_GB2312" w:hAnsi="宋体" w:cs="宋体" w:hint="eastAsia"/>
          <w:color w:val="333333"/>
          <w:kern w:val="0"/>
          <w:sz w:val="32"/>
          <w:szCs w:val="32"/>
        </w:rPr>
        <w:t>保障财政</w:t>
      </w:r>
      <w:r w:rsidR="004905C2">
        <w:rPr>
          <w:rFonts w:ascii="仿宋_GB2312" w:eastAsia="仿宋_GB2312" w:hAnsi="宋体" w:cs="宋体" w:hint="eastAsia"/>
          <w:color w:val="333333"/>
          <w:kern w:val="0"/>
          <w:sz w:val="32"/>
          <w:szCs w:val="32"/>
        </w:rPr>
        <w:t>预算一体化平台的稳定性、可用性</w:t>
      </w:r>
      <w:r w:rsidR="004905C2" w:rsidRPr="00F60187">
        <w:rPr>
          <w:rFonts w:ascii="仿宋_GB2312" w:eastAsia="仿宋_GB2312" w:hAnsi="宋体" w:cs="宋体" w:hint="eastAsia"/>
          <w:color w:val="333333"/>
          <w:kern w:val="0"/>
          <w:sz w:val="32"/>
          <w:szCs w:val="32"/>
        </w:rPr>
        <w:t>，从平台维护、数据安全等方面进行了全方位保障</w:t>
      </w:r>
      <w:r w:rsidR="009042C1">
        <w:rPr>
          <w:rFonts w:ascii="仿宋_GB2312" w:eastAsia="仿宋_GB2312" w:hAnsi="宋体" w:cs="宋体" w:hint="eastAsia"/>
          <w:color w:val="333333"/>
          <w:kern w:val="0"/>
          <w:sz w:val="32"/>
          <w:szCs w:val="32"/>
        </w:rPr>
        <w:t>；二是监管各乡镇</w:t>
      </w:r>
      <w:r w:rsidR="00834677">
        <w:rPr>
          <w:rFonts w:ascii="仿宋_GB2312" w:eastAsia="仿宋_GB2312" w:hAnsi="宋体" w:cs="宋体" w:hint="eastAsia"/>
          <w:color w:val="333333"/>
          <w:kern w:val="0"/>
          <w:sz w:val="32"/>
          <w:szCs w:val="32"/>
        </w:rPr>
        <w:t>代理记账平台的运行及财政系统的运行维护</w:t>
      </w:r>
      <w:r>
        <w:rPr>
          <w:rFonts w:ascii="仿宋_GB2312" w:eastAsia="仿宋_GB2312" w:hAnsi="宋体" w:cs="宋体" w:hint="eastAsia"/>
          <w:color w:val="333333"/>
          <w:kern w:val="0"/>
          <w:sz w:val="32"/>
          <w:szCs w:val="32"/>
        </w:rPr>
        <w:t>；三是保证部门决算的信息质量；以权责发生制会计核算为基础，编制政府财务报告等</w:t>
      </w:r>
      <w:r w:rsidR="00834677">
        <w:rPr>
          <w:rFonts w:ascii="仿宋_GB2312" w:eastAsia="仿宋_GB2312" w:hAnsi="宋体" w:cs="宋体" w:hint="eastAsia"/>
          <w:color w:val="333333"/>
          <w:kern w:val="0"/>
          <w:sz w:val="32"/>
          <w:szCs w:val="32"/>
        </w:rPr>
        <w:t>。</w:t>
      </w:r>
    </w:p>
    <w:p w:rsidR="004905C2" w:rsidRDefault="00CA2658" w:rsidP="004905C2">
      <w:pPr>
        <w:pStyle w:val="1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CA2658">
        <w:t xml:space="preserve"> </w:t>
      </w:r>
      <w:r w:rsidRPr="00CA2658">
        <w:rPr>
          <w:rFonts w:ascii="仿宋_GB2312" w:eastAsia="仿宋_GB2312" w:hAnsi="宋体"/>
          <w:sz w:val="32"/>
          <w:szCs w:val="32"/>
        </w:rPr>
        <w:t>财政委托业务经费项目</w:t>
      </w:r>
      <w:r w:rsidRPr="00CA2658">
        <w:rPr>
          <w:rFonts w:ascii="仿宋_GB2312" w:eastAsia="仿宋_GB2312" w:hAnsi="宋体" w:hint="eastAsia"/>
          <w:sz w:val="32"/>
          <w:szCs w:val="32"/>
        </w:rPr>
        <w:t>；</w:t>
      </w:r>
      <w:r w:rsidR="006C04BA">
        <w:rPr>
          <w:rFonts w:ascii="仿宋_GB2312" w:eastAsia="仿宋_GB2312" w:hAnsi="宋体" w:hint="eastAsia"/>
          <w:sz w:val="32"/>
          <w:szCs w:val="32"/>
        </w:rPr>
        <w:t>一是</w:t>
      </w:r>
      <w:r w:rsidR="006C04BA" w:rsidRPr="006C04BA">
        <w:rPr>
          <w:rFonts w:ascii="仿宋_GB2312" w:eastAsia="仿宋_GB2312" w:hAnsi="宋体" w:hint="eastAsia"/>
          <w:sz w:val="32"/>
          <w:szCs w:val="32"/>
        </w:rPr>
        <w:t>为进一步落实全面实施预算绩效管理有关要求，加快建成全方位、全过程、全覆盖的预算绩效管理体系，推动预算绩效管理工作高质量发展。为加强财政投资建设项目预算管理，规范财政投资评审行为，提高财政资金使用效益，黑水县基本建设财务核算管理（财务决算）和黑水县财政局财政投资评审（财评）。</w:t>
      </w:r>
      <w:r w:rsidR="006C04BA">
        <w:rPr>
          <w:rFonts w:ascii="仿宋_GB2312" w:eastAsia="仿宋_GB2312" w:hAnsi="宋体" w:hint="eastAsia"/>
          <w:sz w:val="32"/>
          <w:szCs w:val="32"/>
        </w:rPr>
        <w:t>二是</w:t>
      </w:r>
      <w:r w:rsidR="006C04BA" w:rsidRPr="006C04BA">
        <w:rPr>
          <w:rFonts w:ascii="仿宋_GB2312" w:eastAsia="仿宋_GB2312" w:hAnsi="宋体" w:hint="eastAsia"/>
          <w:sz w:val="32"/>
          <w:szCs w:val="32"/>
        </w:rPr>
        <w:t>提高全县预算绩效管理水平，购买绩效评价管理服务项目，完成我县整体支出绩效评价和政策项目支出绩效评价。</w:t>
      </w:r>
    </w:p>
    <w:p w:rsidR="00CA2658" w:rsidRDefault="00CA2658" w:rsidP="004905C2">
      <w:pPr>
        <w:pStyle w:val="1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Pr="00CA2658">
        <w:rPr>
          <w:rFonts w:ascii="仿宋_GB2312" w:eastAsia="仿宋_GB2312" w:hAnsi="仿宋_GB2312" w:cs="仿宋_GB2312" w:hint="eastAsia"/>
          <w:sz w:val="32"/>
          <w:szCs w:val="32"/>
        </w:rPr>
        <w:t xml:space="preserve"> 财政一般行政管理事务经费项目（</w:t>
      </w:r>
      <w:r w:rsidR="006C04BA" w:rsidRPr="006C04BA">
        <w:rPr>
          <w:rFonts w:ascii="仿宋_GB2312" w:eastAsia="仿宋_GB2312" w:hAnsi="仿宋_GB2312" w:cs="仿宋_GB2312" w:hint="eastAsia"/>
          <w:sz w:val="32"/>
          <w:szCs w:val="32"/>
        </w:rPr>
        <w:t>财政购买人员服务费经费</w:t>
      </w:r>
      <w:r w:rsidR="006C04BA">
        <w:rPr>
          <w:rFonts w:ascii="仿宋_GB2312" w:eastAsia="仿宋_GB2312" w:hAnsi="仿宋_GB2312" w:cs="仿宋_GB2312" w:hint="eastAsia"/>
          <w:sz w:val="32"/>
          <w:szCs w:val="32"/>
        </w:rPr>
        <w:t>、财政</w:t>
      </w:r>
      <w:r w:rsidR="006C04BA" w:rsidRPr="006C04BA">
        <w:rPr>
          <w:rFonts w:ascii="仿宋_GB2312" w:eastAsia="仿宋_GB2312" w:hAnsi="仿宋_GB2312" w:cs="仿宋_GB2312" w:hint="eastAsia"/>
          <w:sz w:val="32"/>
          <w:szCs w:val="32"/>
        </w:rPr>
        <w:t>机关食堂运转经费</w:t>
      </w:r>
      <w:r w:rsidRPr="00CA265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006C04BA" w:rsidRPr="006C04BA">
        <w:rPr>
          <w:rFonts w:ascii="仿宋_GB2312" w:eastAsia="仿宋_GB2312" w:hAnsi="仿宋_GB2312" w:cs="仿宋_GB2312" w:hint="eastAsia"/>
          <w:sz w:val="32"/>
          <w:szCs w:val="32"/>
        </w:rPr>
        <w:t>一是为切实维护局机</w:t>
      </w:r>
      <w:r w:rsidR="006C04BA" w:rsidRPr="006C04BA">
        <w:rPr>
          <w:rFonts w:ascii="仿宋_GB2312" w:eastAsia="仿宋_GB2312" w:hAnsi="仿宋_GB2312" w:cs="仿宋_GB2312" w:hint="eastAsia"/>
          <w:sz w:val="32"/>
          <w:szCs w:val="32"/>
        </w:rPr>
        <w:lastRenderedPageBreak/>
        <w:t>关食堂的正常运转，加强对食堂的监督管理，保障单位职工就餐问题，主要为日常食材购买、机关食堂维修维护、餐饮用具购置、水电燃油气费等。二是通过第三方劳务派遣公司派遣劳务人员协助完成交办的各项工作任务，提高工作效率。</w:t>
      </w:r>
    </w:p>
    <w:p w:rsidR="00364DF4" w:rsidRPr="00364DF4" w:rsidRDefault="00364DF4" w:rsidP="00364DF4">
      <w:pPr>
        <w:spacing w:line="540" w:lineRule="exact"/>
        <w:ind w:firstLineChars="200" w:firstLine="640"/>
        <w:rPr>
          <w:rFonts w:ascii="仿宋_GB2312" w:eastAsia="仿宋_GB2312" w:hAnsi="仿宋_GB2312" w:cs="仿宋_GB2312" w:hint="eastAsia"/>
          <w:sz w:val="32"/>
          <w:szCs w:val="32"/>
        </w:rPr>
      </w:pPr>
      <w:r w:rsidRPr="00364DF4">
        <w:rPr>
          <w:rFonts w:ascii="仿宋_GB2312" w:eastAsia="仿宋_GB2312" w:hAnsi="仿宋_GB2312" w:cs="仿宋_GB2312" w:hint="eastAsia"/>
          <w:sz w:val="32"/>
          <w:szCs w:val="32"/>
        </w:rPr>
        <w:t>4.</w:t>
      </w:r>
      <w:r w:rsidRPr="00364DF4">
        <w:rPr>
          <w:rFonts w:hint="eastAsia"/>
        </w:rPr>
        <w:t xml:space="preserve"> </w:t>
      </w:r>
      <w:r w:rsidR="00361681" w:rsidRPr="00361681">
        <w:rPr>
          <w:rFonts w:ascii="仿宋_GB2312" w:eastAsia="仿宋_GB2312" w:hAnsi="仿宋_GB2312" w:cs="仿宋_GB2312"/>
          <w:sz w:val="32"/>
          <w:szCs w:val="32"/>
        </w:rPr>
        <w:t>乡镇综合服务设施建设</w:t>
      </w:r>
      <w:r w:rsidR="00361681">
        <w:rPr>
          <w:rFonts w:ascii="仿宋_GB2312" w:eastAsia="仿宋_GB2312" w:hAnsi="仿宋_GB2312" w:cs="仿宋_GB2312" w:hint="eastAsia"/>
          <w:sz w:val="32"/>
          <w:szCs w:val="32"/>
        </w:rPr>
        <w:t>项目；</w:t>
      </w:r>
      <w:r w:rsidRPr="00364DF4">
        <w:rPr>
          <w:rFonts w:ascii="仿宋_GB2312" w:eastAsia="仿宋_GB2312" w:hAnsi="仿宋_GB2312" w:cs="仿宋_GB2312" w:hint="eastAsia"/>
          <w:sz w:val="32"/>
          <w:szCs w:val="32"/>
        </w:rPr>
        <w:t>新建乡镇综合服务设施3个（知木林镇、晴朗乡、瓦钵梁子乡），800平方米/个，建筑面积共2400平方米。方便了村民，提高了办事效率，也增强了乡镇干部为民服务、严格工作纪律的自觉性。可以及时公开办事依据、办事程序、办事方法、办理结果，接受社会监督，为群众行使知情权、参与权、监督权提供一个看得见、摸得着、感受得到的平台。对坚持依法行政、加强党的执政能力、建设和谐社会具有重要的现实意义，具有很好的社会效益。</w:t>
      </w:r>
    </w:p>
    <w:p w:rsidR="00983003" w:rsidRPr="004905C2" w:rsidRDefault="00983003" w:rsidP="004905C2">
      <w:pPr>
        <w:spacing w:line="540" w:lineRule="exact"/>
        <w:ind w:firstLineChars="200" w:firstLine="643"/>
        <w:rPr>
          <w:rFonts w:ascii="楷体" w:eastAsia="楷体" w:hAnsi="楷体" w:cs="仿宋"/>
          <w:b/>
          <w:bCs/>
          <w:sz w:val="32"/>
          <w:szCs w:val="32"/>
        </w:rPr>
      </w:pPr>
      <w:r w:rsidRPr="004905C2">
        <w:rPr>
          <w:rFonts w:ascii="楷体" w:eastAsia="楷体" w:hAnsi="楷体" w:cs="仿宋" w:hint="eastAsia"/>
          <w:b/>
          <w:bCs/>
          <w:sz w:val="32"/>
          <w:szCs w:val="32"/>
        </w:rPr>
        <w:t>（二）自评工作开展情况</w:t>
      </w:r>
    </w:p>
    <w:p w:rsidR="00983003" w:rsidRDefault="00983003" w:rsidP="00983003">
      <w:pPr>
        <w:spacing w:line="58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项目采取自评方式，成立项目自评小组，结合评价内容，做到有计划，有安排，扎实开展本次自评工作。按照预算下达的项目支出绩效评价指标体系，针对申报内容、实施情况、资金兑现、财务管理、社会效益等做出自我评价，做好自评工作。</w:t>
      </w:r>
    </w:p>
    <w:p w:rsidR="008E5931" w:rsidRDefault="00123D4A">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二、评价结论及绩效分析</w:t>
      </w:r>
    </w:p>
    <w:p w:rsidR="0021514D" w:rsidRDefault="00123D4A" w:rsidP="0021514D">
      <w:pPr>
        <w:spacing w:line="58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（一）评价结论</w:t>
      </w:r>
    </w:p>
    <w:p w:rsidR="006C04BA" w:rsidRPr="006C04BA" w:rsidRDefault="006C04BA" w:rsidP="006C04BA">
      <w:pPr>
        <w:ind w:firstLineChars="200" w:firstLine="640"/>
        <w:rPr>
          <w:rFonts w:ascii="仿宋_GB2312" w:eastAsia="仿宋_GB2312" w:hAnsi="仿宋" w:cs="仿宋"/>
          <w:sz w:val="32"/>
          <w:szCs w:val="32"/>
        </w:rPr>
      </w:pPr>
      <w:r w:rsidRPr="00351EC6">
        <w:rPr>
          <w:rFonts w:ascii="仿宋_GB2312" w:eastAsia="仿宋_GB2312" w:hAnsi="仿宋" w:cs="仿宋" w:hint="eastAsia"/>
          <w:sz w:val="32"/>
          <w:szCs w:val="32"/>
        </w:rPr>
        <w:t>我局财务管理制度健全，设置了分管领导、会计、出纳</w:t>
      </w:r>
      <w:r>
        <w:rPr>
          <w:rFonts w:ascii="仿宋_GB2312" w:eastAsia="仿宋_GB2312" w:hAnsi="仿宋" w:cs="仿宋" w:hint="eastAsia"/>
          <w:sz w:val="32"/>
          <w:szCs w:val="32"/>
        </w:rPr>
        <w:t>，</w:t>
      </w:r>
      <w:r w:rsidRPr="00B00F2F">
        <w:rPr>
          <w:rFonts w:ascii="仿宋_GB2312" w:eastAsia="仿宋_GB2312" w:hAnsi="仿宋" w:cs="仿宋" w:hint="eastAsia"/>
          <w:sz w:val="32"/>
          <w:szCs w:val="32"/>
        </w:rPr>
        <w:t>按照财务管理制度，严格执行“收支两条线”管理，会计人员依照合法、有效的会计凭证进行账务</w:t>
      </w:r>
      <w:r>
        <w:rPr>
          <w:rFonts w:ascii="仿宋_GB2312" w:eastAsia="仿宋_GB2312" w:hAnsi="仿宋" w:cs="仿宋" w:hint="eastAsia"/>
          <w:sz w:val="32"/>
          <w:szCs w:val="32"/>
        </w:rPr>
        <w:t>处理</w:t>
      </w:r>
      <w:r w:rsidRPr="00B00F2F">
        <w:rPr>
          <w:rFonts w:ascii="仿宋_GB2312" w:eastAsia="仿宋_GB2312" w:hAnsi="仿宋" w:cs="仿宋" w:hint="eastAsia"/>
          <w:sz w:val="32"/>
          <w:szCs w:val="32"/>
        </w:rPr>
        <w:t>，</w:t>
      </w:r>
      <w:r w:rsidRPr="00351EC6">
        <w:rPr>
          <w:rFonts w:ascii="仿宋_GB2312" w:eastAsia="仿宋_GB2312" w:hAnsi="仿宋" w:cs="仿宋" w:hint="eastAsia"/>
          <w:sz w:val="32"/>
          <w:szCs w:val="32"/>
        </w:rPr>
        <w:t>会计核算</w:t>
      </w:r>
      <w:r>
        <w:rPr>
          <w:rFonts w:ascii="仿宋_GB2312" w:eastAsia="仿宋_GB2312" w:hAnsi="仿宋" w:cs="仿宋" w:hint="eastAsia"/>
          <w:sz w:val="32"/>
          <w:szCs w:val="32"/>
        </w:rPr>
        <w:t>规范，</w:t>
      </w:r>
      <w:r w:rsidRPr="00B00F2F">
        <w:rPr>
          <w:rFonts w:ascii="仿宋_GB2312" w:eastAsia="仿宋_GB2312" w:hAnsi="仿宋" w:cs="仿宋" w:hint="eastAsia"/>
          <w:sz w:val="32"/>
          <w:szCs w:val="32"/>
        </w:rPr>
        <w:lastRenderedPageBreak/>
        <w:t>会计</w:t>
      </w:r>
      <w:r>
        <w:rPr>
          <w:rFonts w:ascii="仿宋_GB2312" w:eastAsia="仿宋_GB2312" w:hAnsi="仿宋" w:cs="仿宋" w:hint="eastAsia"/>
          <w:sz w:val="32"/>
          <w:szCs w:val="32"/>
        </w:rPr>
        <w:t>处理</w:t>
      </w:r>
      <w:r w:rsidRPr="00B00F2F">
        <w:rPr>
          <w:rFonts w:ascii="仿宋_GB2312" w:eastAsia="仿宋_GB2312" w:hAnsi="仿宋" w:cs="仿宋" w:hint="eastAsia"/>
          <w:sz w:val="32"/>
          <w:szCs w:val="32"/>
        </w:rPr>
        <w:t>按照规定的要素完整准确地反映各项业务活动，做到账账、账表、账单相符。</w:t>
      </w:r>
      <w:r>
        <w:rPr>
          <w:rFonts w:ascii="仿宋_GB2312" w:eastAsia="仿宋_GB2312" w:hAnsi="仿宋" w:cs="仿宋" w:hint="eastAsia"/>
          <w:sz w:val="32"/>
          <w:szCs w:val="32"/>
        </w:rPr>
        <w:t>资金拨付具有完整的审批程序和手续，不存在截留、挤占、挪用、虚列支出等情况，</w:t>
      </w:r>
      <w:r w:rsidRPr="00351EC6">
        <w:rPr>
          <w:rFonts w:ascii="仿宋_GB2312" w:eastAsia="仿宋_GB2312" w:hAnsi="仿宋" w:cs="仿宋" w:hint="eastAsia"/>
          <w:sz w:val="32"/>
          <w:szCs w:val="32"/>
        </w:rPr>
        <w:t>确保资金使用效益、资金安全。</w:t>
      </w:r>
    </w:p>
    <w:p w:rsidR="008E5931" w:rsidRDefault="00123D4A">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（二）绩效分析</w:t>
      </w:r>
    </w:p>
    <w:p w:rsidR="008E5931" w:rsidRDefault="00123D4A">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1、项目决策</w:t>
      </w:r>
    </w:p>
    <w:p w:rsidR="00AC5156" w:rsidRPr="00AC5156" w:rsidRDefault="00AC5156" w:rsidP="00AC5156">
      <w:pPr>
        <w:spacing w:line="580" w:lineRule="exact"/>
        <w:ind w:firstLineChars="200" w:firstLine="640"/>
        <w:rPr>
          <w:rFonts w:ascii="仿宋_GB2312" w:eastAsia="仿宋_GB2312" w:hAnsi="仿宋" w:cs="仿宋_GB2312"/>
          <w:sz w:val="32"/>
          <w:szCs w:val="32"/>
        </w:rPr>
      </w:pPr>
      <w:r w:rsidRPr="00AC5156">
        <w:rPr>
          <w:rFonts w:ascii="仿宋_GB2312" w:eastAsia="仿宋_GB2312" w:hAnsi="仿宋" w:cs="仿宋_GB2312" w:hint="eastAsia"/>
          <w:sz w:val="32"/>
          <w:szCs w:val="32"/>
        </w:rPr>
        <w:t>（1）决策程序。财政信息化运维服务</w:t>
      </w:r>
      <w:r>
        <w:rPr>
          <w:rFonts w:ascii="仿宋_GB2312" w:eastAsia="仿宋_GB2312" w:hAnsi="仿宋" w:cs="仿宋_GB2312" w:hint="eastAsia"/>
          <w:sz w:val="32"/>
          <w:szCs w:val="32"/>
        </w:rPr>
        <w:t>经费</w:t>
      </w:r>
      <w:r w:rsidRPr="00AC5156">
        <w:rPr>
          <w:rFonts w:ascii="仿宋_GB2312" w:eastAsia="仿宋_GB2312" w:hAnsi="仿宋" w:cs="仿宋_GB2312" w:hint="eastAsia"/>
          <w:sz w:val="32"/>
          <w:szCs w:val="32"/>
        </w:rPr>
        <w:t>项目</w:t>
      </w:r>
      <w:r>
        <w:rPr>
          <w:rFonts w:ascii="仿宋_GB2312" w:eastAsia="仿宋_GB2312" w:hAnsi="仿宋" w:cs="仿宋_GB2312" w:hint="eastAsia"/>
          <w:sz w:val="32"/>
          <w:szCs w:val="32"/>
        </w:rPr>
        <w:t>，经过</w:t>
      </w:r>
      <w:r w:rsidRPr="00AC5156">
        <w:rPr>
          <w:rFonts w:ascii="仿宋_GB2312" w:eastAsia="仿宋_GB2312" w:hAnsi="仿宋" w:cs="仿宋_GB2312" w:hint="eastAsia"/>
          <w:sz w:val="32"/>
          <w:szCs w:val="32"/>
        </w:rPr>
        <w:t>局务会通过，申报程序合理，按规定开展事前评估论证、与部门“三定”方案确定的职责和部门中长期发展规划相匹配，符合部门年度工作任务。</w:t>
      </w:r>
    </w:p>
    <w:p w:rsidR="00AC5156" w:rsidRDefault="00AC5156" w:rsidP="00AC5156">
      <w:pPr>
        <w:spacing w:line="580" w:lineRule="exact"/>
        <w:ind w:firstLineChars="200" w:firstLine="640"/>
        <w:rPr>
          <w:rFonts w:ascii="仿宋_GB2312" w:eastAsia="仿宋_GB2312" w:hAnsi="仿宋" w:cs="仿宋_GB2312"/>
          <w:sz w:val="32"/>
          <w:szCs w:val="32"/>
        </w:rPr>
      </w:pPr>
      <w:r w:rsidRPr="00AC5156">
        <w:rPr>
          <w:rFonts w:ascii="仿宋_GB2312" w:eastAsia="仿宋_GB2312" w:hAnsi="仿宋" w:cs="仿宋_GB2312" w:hint="eastAsia"/>
          <w:sz w:val="32"/>
          <w:szCs w:val="32"/>
        </w:rPr>
        <w:t>（2）目标设置。在设置财政信息化运维服务</w:t>
      </w:r>
      <w:r>
        <w:rPr>
          <w:rFonts w:ascii="仿宋_GB2312" w:eastAsia="仿宋_GB2312" w:hAnsi="仿宋" w:cs="仿宋_GB2312" w:hint="eastAsia"/>
          <w:sz w:val="32"/>
          <w:szCs w:val="32"/>
        </w:rPr>
        <w:t>经费</w:t>
      </w:r>
      <w:r w:rsidRPr="00AC5156">
        <w:rPr>
          <w:rFonts w:ascii="仿宋_GB2312" w:eastAsia="仿宋_GB2312" w:hAnsi="仿宋" w:cs="仿宋_GB2312" w:hint="eastAsia"/>
          <w:sz w:val="32"/>
          <w:szCs w:val="32"/>
        </w:rPr>
        <w:t>项目绩效目标时，根据2022年度工作总结及2023年度工作计划、部门职能职责、重点工作安排部署等资料设定部门预算绩效目标，绩效目标设置科学合理，规范完整，量化细化，与预算匹配。</w:t>
      </w:r>
    </w:p>
    <w:p w:rsidR="008E5931" w:rsidRDefault="00123D4A">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2、项目管理</w:t>
      </w:r>
    </w:p>
    <w:p w:rsidR="00CA2658" w:rsidRDefault="00CA2658">
      <w:pPr>
        <w:spacing w:line="58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（1）</w:t>
      </w:r>
      <w:r w:rsidR="00123D4A">
        <w:rPr>
          <w:rFonts w:ascii="仿宋_GB2312" w:eastAsia="仿宋_GB2312" w:hAnsi="仿宋" w:cs="仿宋_GB2312" w:hint="eastAsia"/>
          <w:sz w:val="32"/>
          <w:szCs w:val="32"/>
        </w:rPr>
        <w:t>资金分配情况</w:t>
      </w:r>
      <w:r w:rsidR="00864984">
        <w:rPr>
          <w:rFonts w:ascii="仿宋_GB2312" w:eastAsia="仿宋_GB2312" w:hAnsi="仿宋" w:cs="仿宋_GB2312" w:hint="eastAsia"/>
          <w:sz w:val="32"/>
          <w:szCs w:val="32"/>
        </w:rPr>
        <w:t>。</w:t>
      </w:r>
      <w:r>
        <w:rPr>
          <w:rFonts w:ascii="仿宋_GB2312" w:eastAsia="仿宋_GB2312" w:hAnsi="仿宋" w:cs="仿宋_GB2312" w:hint="eastAsia"/>
          <w:sz w:val="32"/>
          <w:szCs w:val="32"/>
        </w:rPr>
        <w:t>①</w:t>
      </w:r>
      <w:r w:rsidRPr="00AC5156">
        <w:rPr>
          <w:rFonts w:ascii="仿宋_GB2312" w:eastAsia="仿宋_GB2312" w:hAnsi="仿宋" w:cs="仿宋_GB2312" w:hint="eastAsia"/>
          <w:sz w:val="32"/>
          <w:szCs w:val="32"/>
        </w:rPr>
        <w:t>财政信息化运维服务</w:t>
      </w:r>
      <w:r>
        <w:rPr>
          <w:rFonts w:ascii="仿宋_GB2312" w:eastAsia="仿宋_GB2312" w:hAnsi="仿宋" w:cs="仿宋_GB2312" w:hint="eastAsia"/>
          <w:sz w:val="32"/>
          <w:szCs w:val="32"/>
        </w:rPr>
        <w:t>经费</w:t>
      </w:r>
      <w:r w:rsidRPr="00AC5156">
        <w:rPr>
          <w:rFonts w:ascii="仿宋_GB2312" w:eastAsia="仿宋_GB2312" w:hAnsi="仿宋" w:cs="仿宋_GB2312" w:hint="eastAsia"/>
          <w:sz w:val="32"/>
          <w:szCs w:val="32"/>
        </w:rPr>
        <w:t>项目</w:t>
      </w:r>
      <w:r>
        <w:rPr>
          <w:rFonts w:ascii="仿宋_GB2312" w:eastAsia="仿宋_GB2312" w:hAnsi="仿宋" w:cs="仿宋_GB2312" w:hint="eastAsia"/>
          <w:sz w:val="32"/>
          <w:szCs w:val="32"/>
        </w:rPr>
        <w:t>，资金申报24.15万元，资金批复24.15万元，到位率100%；②</w:t>
      </w:r>
      <w:r w:rsidRPr="00CA2658">
        <w:rPr>
          <w:rFonts w:ascii="仿宋_GB2312" w:eastAsia="仿宋_GB2312" w:hAnsi="宋体"/>
          <w:sz w:val="32"/>
          <w:szCs w:val="32"/>
        </w:rPr>
        <w:t>财政委托业务经费项目</w:t>
      </w:r>
      <w:r w:rsidRPr="00CA2658">
        <w:rPr>
          <w:rFonts w:ascii="仿宋_GB2312" w:eastAsia="仿宋_GB2312" w:hAnsi="宋体" w:hint="eastAsia"/>
          <w:sz w:val="32"/>
          <w:szCs w:val="32"/>
        </w:rPr>
        <w:t>；</w:t>
      </w:r>
      <w:r>
        <w:rPr>
          <w:rFonts w:ascii="仿宋_GB2312" w:eastAsia="仿宋_GB2312" w:hAnsi="仿宋" w:cs="仿宋_GB2312" w:hint="eastAsia"/>
          <w:sz w:val="32"/>
          <w:szCs w:val="32"/>
        </w:rPr>
        <w:t>资金申报158万元，资金批复158万元，到位率100%；③</w:t>
      </w:r>
      <w:r w:rsidRPr="00CA2658">
        <w:rPr>
          <w:rFonts w:ascii="仿宋_GB2312" w:eastAsia="仿宋_GB2312" w:hAnsi="仿宋_GB2312" w:cs="仿宋_GB2312" w:hint="eastAsia"/>
          <w:sz w:val="32"/>
          <w:szCs w:val="32"/>
        </w:rPr>
        <w:t>财政一般行政管理事务经费项目（财政购买人员劳务派遣、财政局机关食堂）</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资金申报</w:t>
      </w:r>
      <w:r w:rsidR="00864984">
        <w:rPr>
          <w:rFonts w:ascii="仿宋_GB2312" w:eastAsia="仿宋_GB2312" w:hAnsi="仿宋" w:cs="仿宋_GB2312" w:hint="eastAsia"/>
          <w:sz w:val="32"/>
          <w:szCs w:val="32"/>
        </w:rPr>
        <w:t>59.08</w:t>
      </w:r>
      <w:r>
        <w:rPr>
          <w:rFonts w:ascii="仿宋_GB2312" w:eastAsia="仿宋_GB2312" w:hAnsi="仿宋" w:cs="仿宋_GB2312" w:hint="eastAsia"/>
          <w:sz w:val="32"/>
          <w:szCs w:val="32"/>
        </w:rPr>
        <w:t>万元，资金批复</w:t>
      </w:r>
      <w:r w:rsidR="00864984">
        <w:rPr>
          <w:rFonts w:ascii="仿宋_GB2312" w:eastAsia="仿宋_GB2312" w:hAnsi="仿宋" w:cs="仿宋_GB2312" w:hint="eastAsia"/>
          <w:sz w:val="32"/>
          <w:szCs w:val="32"/>
        </w:rPr>
        <w:t>59.08</w:t>
      </w:r>
      <w:r>
        <w:rPr>
          <w:rFonts w:ascii="仿宋_GB2312" w:eastAsia="仿宋_GB2312" w:hAnsi="仿宋" w:cs="仿宋_GB2312" w:hint="eastAsia"/>
          <w:sz w:val="32"/>
          <w:szCs w:val="32"/>
        </w:rPr>
        <w:t>万元，到位率100%</w:t>
      </w:r>
      <w:r w:rsidR="00361681">
        <w:rPr>
          <w:rFonts w:ascii="仿宋_GB2312" w:eastAsia="仿宋_GB2312" w:hAnsi="仿宋" w:cs="仿宋_GB2312" w:hint="eastAsia"/>
          <w:sz w:val="32"/>
          <w:szCs w:val="32"/>
        </w:rPr>
        <w:t>；④</w:t>
      </w:r>
      <w:r w:rsidR="00361681" w:rsidRPr="00361681">
        <w:rPr>
          <w:rFonts w:ascii="仿宋_GB2312" w:eastAsia="仿宋_GB2312" w:hAnsi="仿宋" w:cs="仿宋_GB2312"/>
          <w:sz w:val="32"/>
          <w:szCs w:val="32"/>
        </w:rPr>
        <w:t>乡镇综合服务设施建设</w:t>
      </w:r>
      <w:r w:rsidR="00361681">
        <w:rPr>
          <w:rFonts w:ascii="仿宋_GB2312" w:eastAsia="仿宋_GB2312" w:hAnsi="仿宋" w:cs="仿宋_GB2312" w:hint="eastAsia"/>
          <w:sz w:val="32"/>
          <w:szCs w:val="32"/>
        </w:rPr>
        <w:t>项目；资金申报35.4万元，资金批复35.4万元，</w:t>
      </w:r>
      <w:r w:rsidR="00361681">
        <w:rPr>
          <w:rFonts w:ascii="仿宋_GB2312" w:eastAsia="仿宋_GB2312" w:hAnsi="仿宋" w:cs="仿宋_GB2312" w:hint="eastAsia"/>
          <w:sz w:val="32"/>
          <w:szCs w:val="32"/>
        </w:rPr>
        <w:lastRenderedPageBreak/>
        <w:t>到位率100%。</w:t>
      </w:r>
    </w:p>
    <w:p w:rsidR="008E5931" w:rsidRDefault="00CA2658" w:rsidP="0036168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（2）资</w:t>
      </w:r>
      <w:r w:rsidR="00123D4A">
        <w:rPr>
          <w:rFonts w:ascii="仿宋_GB2312" w:eastAsia="仿宋_GB2312" w:hAnsi="仿宋" w:cs="仿宋_GB2312" w:hint="eastAsia"/>
          <w:sz w:val="32"/>
          <w:szCs w:val="32"/>
        </w:rPr>
        <w:t>金使用情况</w:t>
      </w:r>
      <w:r w:rsidR="00864984">
        <w:rPr>
          <w:rFonts w:ascii="仿宋_GB2312" w:eastAsia="仿宋_GB2312" w:hAnsi="仿宋" w:cs="仿宋_GB2312" w:hint="eastAsia"/>
          <w:sz w:val="32"/>
          <w:szCs w:val="32"/>
        </w:rPr>
        <w:t>。①</w:t>
      </w:r>
      <w:r w:rsidR="00864984" w:rsidRPr="00AC5156">
        <w:rPr>
          <w:rFonts w:ascii="仿宋_GB2312" w:eastAsia="仿宋_GB2312" w:hAnsi="仿宋" w:cs="仿宋_GB2312" w:hint="eastAsia"/>
          <w:sz w:val="32"/>
          <w:szCs w:val="32"/>
        </w:rPr>
        <w:t>财政信息化运维服务</w:t>
      </w:r>
      <w:r w:rsidR="00864984">
        <w:rPr>
          <w:rFonts w:ascii="仿宋_GB2312" w:eastAsia="仿宋_GB2312" w:hAnsi="仿宋" w:cs="仿宋_GB2312" w:hint="eastAsia"/>
          <w:sz w:val="32"/>
          <w:szCs w:val="32"/>
        </w:rPr>
        <w:t>经费</w:t>
      </w:r>
      <w:r w:rsidR="00864984" w:rsidRPr="00AC5156">
        <w:rPr>
          <w:rFonts w:ascii="仿宋_GB2312" w:eastAsia="仿宋_GB2312" w:hAnsi="仿宋" w:cs="仿宋_GB2312" w:hint="eastAsia"/>
          <w:sz w:val="32"/>
          <w:szCs w:val="32"/>
        </w:rPr>
        <w:t>项目</w:t>
      </w:r>
      <w:r w:rsidR="00864984">
        <w:rPr>
          <w:rFonts w:ascii="仿宋_GB2312" w:eastAsia="仿宋_GB2312" w:hAnsi="仿宋" w:cs="仿宋_GB2312" w:hint="eastAsia"/>
          <w:sz w:val="32"/>
          <w:szCs w:val="32"/>
        </w:rPr>
        <w:t>，资金下达24.15万元，已支出24.15万元，支出率100%；②</w:t>
      </w:r>
      <w:r w:rsidR="00864984" w:rsidRPr="00CA2658">
        <w:rPr>
          <w:rFonts w:ascii="仿宋_GB2312" w:eastAsia="仿宋_GB2312" w:hAnsi="宋体"/>
          <w:sz w:val="32"/>
          <w:szCs w:val="32"/>
        </w:rPr>
        <w:t>财政委托业务经费项目</w:t>
      </w:r>
      <w:r w:rsidR="00864984" w:rsidRPr="00CA2658">
        <w:rPr>
          <w:rFonts w:ascii="仿宋_GB2312" w:eastAsia="仿宋_GB2312" w:hAnsi="宋体" w:hint="eastAsia"/>
          <w:sz w:val="32"/>
          <w:szCs w:val="32"/>
        </w:rPr>
        <w:t>；</w:t>
      </w:r>
      <w:r w:rsidR="00864984">
        <w:rPr>
          <w:rFonts w:ascii="仿宋_GB2312" w:eastAsia="仿宋_GB2312" w:hAnsi="仿宋" w:cs="仿宋_GB2312" w:hint="eastAsia"/>
          <w:sz w:val="32"/>
          <w:szCs w:val="32"/>
        </w:rPr>
        <w:t>资金下达158万元，已支出153.6万元，支出率97.22%；③</w:t>
      </w:r>
      <w:r w:rsidR="00864984" w:rsidRPr="00CA2658">
        <w:rPr>
          <w:rFonts w:ascii="仿宋_GB2312" w:eastAsia="仿宋_GB2312" w:hAnsi="仿宋_GB2312" w:cs="仿宋_GB2312" w:hint="eastAsia"/>
          <w:sz w:val="32"/>
          <w:szCs w:val="32"/>
        </w:rPr>
        <w:t>财政一般行政管理事务经费项目（财政购买人员劳务派遣、财政局机关食堂）</w:t>
      </w:r>
      <w:r w:rsidR="00864984">
        <w:rPr>
          <w:rFonts w:ascii="仿宋_GB2312" w:eastAsia="仿宋_GB2312" w:hAnsi="仿宋_GB2312" w:cs="仿宋_GB2312" w:hint="eastAsia"/>
          <w:sz w:val="32"/>
          <w:szCs w:val="32"/>
        </w:rPr>
        <w:t>；</w:t>
      </w:r>
      <w:r w:rsidR="00864984">
        <w:rPr>
          <w:rFonts w:ascii="仿宋_GB2312" w:eastAsia="仿宋_GB2312" w:hAnsi="仿宋" w:cs="仿宋_GB2312" w:hint="eastAsia"/>
          <w:sz w:val="32"/>
          <w:szCs w:val="32"/>
        </w:rPr>
        <w:t>资金下达59.08万元，调整5万元，已支出54.13万元，支出率84.47%</w:t>
      </w:r>
      <w:r w:rsidR="00361681">
        <w:rPr>
          <w:rFonts w:ascii="仿宋_GB2312" w:eastAsia="仿宋_GB2312" w:hAnsi="仿宋" w:cs="仿宋_GB2312" w:hint="eastAsia"/>
          <w:sz w:val="32"/>
          <w:szCs w:val="32"/>
        </w:rPr>
        <w:t>；④</w:t>
      </w:r>
      <w:r w:rsidR="00361681" w:rsidRPr="00361681">
        <w:rPr>
          <w:rFonts w:ascii="仿宋_GB2312" w:eastAsia="仿宋_GB2312" w:hAnsi="仿宋" w:cs="仿宋_GB2312"/>
          <w:sz w:val="32"/>
          <w:szCs w:val="32"/>
        </w:rPr>
        <w:t>乡镇综合服务设施建设</w:t>
      </w:r>
      <w:r w:rsidR="00361681">
        <w:rPr>
          <w:rFonts w:ascii="仿宋_GB2312" w:eastAsia="仿宋_GB2312" w:hAnsi="仿宋" w:cs="仿宋_GB2312" w:hint="eastAsia"/>
          <w:sz w:val="32"/>
          <w:szCs w:val="32"/>
        </w:rPr>
        <w:t>项目；资金下达35.4万元，已支出35.4万元，支出率100%。</w:t>
      </w:r>
    </w:p>
    <w:p w:rsidR="009C2CC6" w:rsidRDefault="00123D4A" w:rsidP="00864984">
      <w:pPr>
        <w:spacing w:line="58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3、项目绩效</w:t>
      </w:r>
    </w:p>
    <w:p w:rsidR="008E5931" w:rsidRDefault="00AA326A">
      <w:pPr>
        <w:spacing w:line="58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根据项目目标完成情况、</w:t>
      </w:r>
      <w:r w:rsidR="00123D4A">
        <w:rPr>
          <w:rFonts w:ascii="仿宋_GB2312" w:eastAsia="仿宋_GB2312" w:hAnsi="仿宋" w:cs="仿宋_GB2312" w:hint="eastAsia"/>
          <w:sz w:val="32"/>
          <w:szCs w:val="32"/>
        </w:rPr>
        <w:t>项目效益情况</w:t>
      </w:r>
      <w:r>
        <w:rPr>
          <w:rFonts w:ascii="仿宋_GB2312" w:eastAsia="仿宋_GB2312" w:hAnsi="仿宋" w:cs="仿宋_GB2312" w:hint="eastAsia"/>
          <w:sz w:val="32"/>
          <w:szCs w:val="32"/>
        </w:rPr>
        <w:t>，</w:t>
      </w:r>
      <w:r w:rsidR="009C2CC6" w:rsidRPr="009C2CC6">
        <w:rPr>
          <w:rFonts w:ascii="仿宋_GB2312" w:eastAsia="仿宋_GB2312" w:hAnsi="仿宋" w:cs="仿宋_GB2312" w:hint="eastAsia"/>
          <w:sz w:val="32"/>
          <w:szCs w:val="32"/>
        </w:rPr>
        <w:t>分解为38条绩效指标，其中：数量指标16条、质量指标4条、时效指标3条、成本指标4条，社会效益指标2条、可持续影响指标4条，服务对象满意度指标2条、满意度指标3条。具体情况见下表：</w:t>
      </w:r>
    </w:p>
    <w:tbl>
      <w:tblPr>
        <w:tblW w:w="9580" w:type="dxa"/>
        <w:tblInd w:w="93" w:type="dxa"/>
        <w:tblLook w:val="04A0"/>
      </w:tblPr>
      <w:tblGrid>
        <w:gridCol w:w="570"/>
        <w:gridCol w:w="980"/>
        <w:gridCol w:w="1470"/>
        <w:gridCol w:w="3540"/>
        <w:gridCol w:w="1500"/>
        <w:gridCol w:w="1520"/>
      </w:tblGrid>
      <w:tr w:rsidR="009C2CC6" w:rsidRPr="00476C0A" w:rsidTr="000E5327">
        <w:trPr>
          <w:trHeight w:val="600"/>
        </w:trPr>
        <w:tc>
          <w:tcPr>
            <w:tcW w:w="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绩</w:t>
            </w:r>
            <w:r w:rsidRPr="00476C0A">
              <w:rPr>
                <w:rFonts w:ascii="宋体" w:hAnsi="宋体" w:cs="宋体" w:hint="eastAsia"/>
                <w:kern w:val="0"/>
                <w:sz w:val="16"/>
                <w:szCs w:val="16"/>
              </w:rPr>
              <w:br/>
              <w:t>效</w:t>
            </w:r>
            <w:r w:rsidRPr="00476C0A">
              <w:rPr>
                <w:rFonts w:ascii="宋体" w:hAnsi="宋体" w:cs="宋体" w:hint="eastAsia"/>
                <w:kern w:val="0"/>
                <w:sz w:val="16"/>
                <w:szCs w:val="16"/>
              </w:rPr>
              <w:br/>
              <w:t>指</w:t>
            </w:r>
            <w:r w:rsidRPr="00476C0A">
              <w:rPr>
                <w:rFonts w:ascii="宋体" w:hAnsi="宋体" w:cs="宋体" w:hint="eastAsia"/>
                <w:kern w:val="0"/>
                <w:sz w:val="16"/>
                <w:szCs w:val="16"/>
              </w:rPr>
              <w:br/>
              <w:t>标</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一级指标</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二级指标</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三级指标</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年度指标值</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全年执行情况</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产出指标</w:t>
            </w:r>
          </w:p>
        </w:tc>
        <w:tc>
          <w:tcPr>
            <w:tcW w:w="1470" w:type="dxa"/>
            <w:vMerge w:val="restart"/>
            <w:tcBorders>
              <w:top w:val="nil"/>
              <w:left w:val="single" w:sz="4" w:space="0" w:color="auto"/>
              <w:bottom w:val="nil"/>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数量指标</w:t>
            </w: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开展互联网+精准扶贫代理记账系统维护量</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≥16个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16个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数据中心机房设备维护量</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≥5套</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5套</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债务管理及监测平台系统维护单位数量</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≥75个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75个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会议视频系统升级改造</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≥1套</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1套</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开展项目评审出具的评审报告</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≥150个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150个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绩效管理部门工作指导部门数量</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≥75个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75个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开展部门整体支出绩效评价数量</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≥20个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20个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开展政策和项目支出绩效评价数量</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≥30个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30个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部门项目财务核算数量</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≥100个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100个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开展事前绩效评估数量</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≥8个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8个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食堂工作日卫生每天保洁次数</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等于3次</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3次</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食堂工作日每天出餐次数</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等于3次</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3次</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劳务人员发放工资及时性</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等于12月</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12月</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劳务派遣人数</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等于5人</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5人</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新建乡镇综合服务设施</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3个</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3个</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建筑面积</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2400平方米</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2400平方米</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时效指标</w:t>
            </w: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解决问题的及时性</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等于95%</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single" w:sz="4" w:space="0" w:color="auto"/>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报告提交及时性</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single" w:sz="4" w:space="0" w:color="auto"/>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干部职工用餐完成及时率</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≥100%</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100%</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质量指标</w:t>
            </w: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运维服务响应时间</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≦5分钟</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5分钟</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single" w:sz="4" w:space="0" w:color="auto"/>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确保财政业务系统平稳运行</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single" w:sz="4" w:space="0" w:color="auto"/>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项目评审报告合格率</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single" w:sz="4" w:space="0" w:color="auto"/>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食品质量安全保障率</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等于100%</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100%</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val="restart"/>
            <w:tcBorders>
              <w:top w:val="nil"/>
              <w:left w:val="single" w:sz="4" w:space="0" w:color="auto"/>
              <w:bottom w:val="nil"/>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成本指标</w:t>
            </w:r>
          </w:p>
        </w:tc>
        <w:tc>
          <w:tcPr>
            <w:tcW w:w="14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经济成本指标</w:t>
            </w: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总项目投资</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≦647.39868万元</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35.4万元</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年度维护成本控制</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≦21.75万元</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30万元</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项目评审审减率</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7%</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nil"/>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总控制劳务派遣费用</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≦34.0776万元</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24.13万元</w:t>
            </w:r>
          </w:p>
        </w:tc>
      </w:tr>
      <w:tr w:rsidR="009C2CC6" w:rsidRPr="00476C0A" w:rsidTr="000E5327">
        <w:trPr>
          <w:trHeight w:val="540"/>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效益指标</w:t>
            </w:r>
          </w:p>
        </w:tc>
        <w:tc>
          <w:tcPr>
            <w:tcW w:w="1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社会效益指标</w:t>
            </w:r>
          </w:p>
        </w:tc>
        <w:tc>
          <w:tcPr>
            <w:tcW w:w="3540" w:type="dxa"/>
            <w:tcBorders>
              <w:top w:val="nil"/>
              <w:left w:val="nil"/>
              <w:bottom w:val="single" w:sz="4" w:space="0" w:color="auto"/>
              <w:right w:val="single" w:sz="4" w:space="0" w:color="auto"/>
            </w:tcBorders>
            <w:shd w:val="clear" w:color="auto" w:fill="auto"/>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促进乡镇经济发展，提高社区群众的生活质量，体现党的富民政策。</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提升</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提升</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single" w:sz="4" w:space="0" w:color="auto"/>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受益人口数</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≥28人次</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30人次</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可持续影响指标</w:t>
            </w: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用餐环境健康保障率</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≥100%</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100%</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保障工作开展及正常运转</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财政业务系统应用持续性</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等于5套</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5套</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部门预算绩效管理水平提升</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显著提升</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显著提升</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满意度指标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服务对象满意度指标</w:t>
            </w:r>
          </w:p>
        </w:tc>
        <w:tc>
          <w:tcPr>
            <w:tcW w:w="3540" w:type="dxa"/>
            <w:tcBorders>
              <w:top w:val="nil"/>
              <w:left w:val="nil"/>
              <w:bottom w:val="single" w:sz="4" w:space="0" w:color="auto"/>
              <w:right w:val="single" w:sz="4" w:space="0" w:color="auto"/>
            </w:tcBorders>
            <w:shd w:val="clear" w:color="auto" w:fill="auto"/>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人民群众满意度</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≥98%</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98%</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使用人员满意度</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95%</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满意度指标</w:t>
            </w: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干部职工满意度</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≥98%</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98%</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被评价部门的满意度</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≥85%</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89%</w:t>
            </w:r>
          </w:p>
        </w:tc>
      </w:tr>
      <w:tr w:rsidR="009C2CC6" w:rsidRPr="00476C0A" w:rsidTr="000E5327">
        <w:trPr>
          <w:trHeight w:val="345"/>
        </w:trPr>
        <w:tc>
          <w:tcPr>
            <w:tcW w:w="570" w:type="dxa"/>
            <w:vMerge/>
            <w:tcBorders>
              <w:top w:val="single" w:sz="4" w:space="0" w:color="auto"/>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1470" w:type="dxa"/>
            <w:vMerge/>
            <w:tcBorders>
              <w:top w:val="nil"/>
              <w:left w:val="single" w:sz="4" w:space="0" w:color="auto"/>
              <w:bottom w:val="single" w:sz="4" w:space="0" w:color="000000"/>
              <w:right w:val="single" w:sz="4" w:space="0" w:color="auto"/>
            </w:tcBorders>
            <w:vAlign w:val="center"/>
            <w:hideMark/>
          </w:tcPr>
          <w:p w:rsidR="009C2CC6" w:rsidRPr="00476C0A" w:rsidRDefault="009C2CC6" w:rsidP="000E5327">
            <w:pPr>
              <w:widowControl/>
              <w:jc w:val="left"/>
              <w:rPr>
                <w:rFonts w:ascii="宋体" w:hAnsi="宋体" w:cs="宋体"/>
                <w:kern w:val="0"/>
                <w:sz w:val="16"/>
                <w:szCs w:val="16"/>
              </w:rPr>
            </w:pPr>
          </w:p>
        </w:tc>
        <w:tc>
          <w:tcPr>
            <w:tcW w:w="354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color w:val="000000"/>
                <w:kern w:val="0"/>
                <w:sz w:val="16"/>
                <w:szCs w:val="16"/>
              </w:rPr>
            </w:pPr>
            <w:r w:rsidRPr="00476C0A">
              <w:rPr>
                <w:rFonts w:ascii="宋体" w:hAnsi="宋体" w:cs="宋体" w:hint="eastAsia"/>
                <w:color w:val="000000"/>
                <w:kern w:val="0"/>
                <w:sz w:val="16"/>
                <w:szCs w:val="16"/>
              </w:rPr>
              <w:t>被指导部门的满意度</w:t>
            </w:r>
          </w:p>
        </w:tc>
        <w:tc>
          <w:tcPr>
            <w:tcW w:w="1500" w:type="dxa"/>
            <w:tcBorders>
              <w:top w:val="nil"/>
              <w:left w:val="nil"/>
              <w:bottom w:val="single" w:sz="4" w:space="0" w:color="auto"/>
              <w:right w:val="single" w:sz="4" w:space="0" w:color="auto"/>
            </w:tcBorders>
            <w:shd w:val="clear" w:color="auto" w:fill="auto"/>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≥85%</w:t>
            </w:r>
          </w:p>
        </w:tc>
        <w:tc>
          <w:tcPr>
            <w:tcW w:w="1520" w:type="dxa"/>
            <w:tcBorders>
              <w:top w:val="nil"/>
              <w:left w:val="nil"/>
              <w:bottom w:val="single" w:sz="4" w:space="0" w:color="auto"/>
              <w:right w:val="single" w:sz="4" w:space="0" w:color="auto"/>
            </w:tcBorders>
            <w:shd w:val="clear" w:color="000000" w:fill="FFFFFF"/>
            <w:noWrap/>
            <w:vAlign w:val="center"/>
            <w:hideMark/>
          </w:tcPr>
          <w:p w:rsidR="009C2CC6" w:rsidRPr="00476C0A" w:rsidRDefault="009C2CC6" w:rsidP="000E5327">
            <w:pPr>
              <w:widowControl/>
              <w:jc w:val="center"/>
              <w:rPr>
                <w:rFonts w:ascii="宋体" w:hAnsi="宋体" w:cs="宋体"/>
                <w:kern w:val="0"/>
                <w:sz w:val="16"/>
                <w:szCs w:val="16"/>
              </w:rPr>
            </w:pPr>
            <w:r w:rsidRPr="00476C0A">
              <w:rPr>
                <w:rFonts w:ascii="宋体" w:hAnsi="宋体" w:cs="宋体" w:hint="eastAsia"/>
                <w:kern w:val="0"/>
                <w:sz w:val="16"/>
                <w:szCs w:val="16"/>
              </w:rPr>
              <w:t>89%</w:t>
            </w:r>
          </w:p>
        </w:tc>
      </w:tr>
    </w:tbl>
    <w:p w:rsidR="008E5931" w:rsidRDefault="00123D4A" w:rsidP="00361681">
      <w:pPr>
        <w:spacing w:line="58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三、存在主要问题</w:t>
      </w:r>
    </w:p>
    <w:p w:rsidR="00C3738A" w:rsidRDefault="0021514D" w:rsidP="0021514D">
      <w:pPr>
        <w:spacing w:line="560" w:lineRule="exact"/>
        <w:ind w:firstLineChars="200" w:firstLine="640"/>
        <w:jc w:val="left"/>
        <w:rPr>
          <w:rFonts w:ascii="仿宋_GB2312" w:eastAsia="仿宋_GB2312" w:hAnsi="仿宋" w:cs="仿宋_GB2312"/>
          <w:sz w:val="32"/>
          <w:szCs w:val="32"/>
        </w:rPr>
      </w:pPr>
      <w:r w:rsidRPr="0021514D">
        <w:rPr>
          <w:rFonts w:ascii="仿宋_GB2312" w:eastAsia="仿宋_GB2312" w:hAnsi="仿宋" w:cs="仿宋_GB2312" w:hint="eastAsia"/>
          <w:sz w:val="32"/>
          <w:szCs w:val="32"/>
        </w:rPr>
        <w:t>一是对预算绩效评价工作的重要性认识有待进一步提高，绩效评价制度建设和规范化管理还有待加强；二是项目支出绩效评价指标体系不完善，绩效目标设立不够明确、细化和量化；三是个别支出支付进度安排不够合理。</w:t>
      </w:r>
    </w:p>
    <w:p w:rsidR="008E5931" w:rsidRDefault="00123D4A">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四、相关措施建议</w:t>
      </w:r>
    </w:p>
    <w:p w:rsidR="008E5931" w:rsidRPr="0021514D" w:rsidRDefault="0021514D" w:rsidP="0021514D">
      <w:pPr>
        <w:ind w:firstLineChars="200" w:firstLine="640"/>
        <w:rPr>
          <w:rFonts w:ascii="仿宋_GB2312" w:eastAsia="仿宋_GB2312" w:hAnsi="仿宋" w:cs="仿宋_GB2312"/>
          <w:sz w:val="32"/>
          <w:szCs w:val="32"/>
        </w:rPr>
      </w:pPr>
      <w:bookmarkStart w:id="0" w:name="_GoBack"/>
      <w:bookmarkEnd w:id="0"/>
      <w:r w:rsidRPr="0021514D">
        <w:rPr>
          <w:rFonts w:ascii="仿宋_GB2312" w:eastAsia="仿宋_GB2312" w:hAnsi="仿宋" w:cs="仿宋_GB2312" w:hint="eastAsia"/>
          <w:sz w:val="32"/>
          <w:szCs w:val="32"/>
        </w:rPr>
        <w:t>一是及时调整和优化本部门后续项目和以后年度预算支出的方向和结构，合理配置资源。二是强化评价结果在项</w:t>
      </w:r>
      <w:r w:rsidRPr="0021514D">
        <w:rPr>
          <w:rFonts w:ascii="仿宋_GB2312" w:eastAsia="仿宋_GB2312" w:hAnsi="仿宋" w:cs="仿宋_GB2312" w:hint="eastAsia"/>
          <w:sz w:val="32"/>
          <w:szCs w:val="32"/>
        </w:rPr>
        <w:lastRenderedPageBreak/>
        <w:t>目申报和预算编制中的有效应用。</w:t>
      </w:r>
    </w:p>
    <w:sectPr w:rsidR="008E5931" w:rsidRPr="0021514D" w:rsidSect="008E59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0D" w:rsidRDefault="003B0A0D" w:rsidP="00983003">
      <w:r>
        <w:separator/>
      </w:r>
    </w:p>
  </w:endnote>
  <w:endnote w:type="continuationSeparator" w:id="0">
    <w:p w:rsidR="003B0A0D" w:rsidRDefault="003B0A0D" w:rsidP="009830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hakuyoxingshu7000"/>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0D" w:rsidRDefault="003B0A0D" w:rsidP="00983003">
      <w:r>
        <w:separator/>
      </w:r>
    </w:p>
  </w:footnote>
  <w:footnote w:type="continuationSeparator" w:id="0">
    <w:p w:rsidR="003B0A0D" w:rsidRDefault="003B0A0D" w:rsidP="00983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2EC"/>
    <w:rsid w:val="00091233"/>
    <w:rsid w:val="00123D4A"/>
    <w:rsid w:val="0021514D"/>
    <w:rsid w:val="00361681"/>
    <w:rsid w:val="00364DF4"/>
    <w:rsid w:val="003B0A0D"/>
    <w:rsid w:val="004905C2"/>
    <w:rsid w:val="004C22EC"/>
    <w:rsid w:val="006C04BA"/>
    <w:rsid w:val="007B38C6"/>
    <w:rsid w:val="007E2904"/>
    <w:rsid w:val="00834677"/>
    <w:rsid w:val="00864984"/>
    <w:rsid w:val="008E5931"/>
    <w:rsid w:val="009042C1"/>
    <w:rsid w:val="00983003"/>
    <w:rsid w:val="009C2CC6"/>
    <w:rsid w:val="00A11D13"/>
    <w:rsid w:val="00AA326A"/>
    <w:rsid w:val="00AC5156"/>
    <w:rsid w:val="00C33876"/>
    <w:rsid w:val="00C3738A"/>
    <w:rsid w:val="00C66EE4"/>
    <w:rsid w:val="00CA2658"/>
    <w:rsid w:val="00E02A78"/>
    <w:rsid w:val="100566B3"/>
    <w:rsid w:val="1B4A3EC4"/>
    <w:rsid w:val="244E01D1"/>
    <w:rsid w:val="33DA011B"/>
    <w:rsid w:val="358B1B11"/>
    <w:rsid w:val="423607D0"/>
    <w:rsid w:val="4A0B0DD8"/>
    <w:rsid w:val="55704B34"/>
    <w:rsid w:val="57B166CC"/>
    <w:rsid w:val="5DBC40E7"/>
    <w:rsid w:val="77991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3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E5931"/>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E593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8E59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8E5931"/>
    <w:rPr>
      <w:sz w:val="18"/>
      <w:szCs w:val="18"/>
    </w:rPr>
  </w:style>
  <w:style w:type="character" w:customStyle="1" w:styleId="Char">
    <w:name w:val="页脚 Char"/>
    <w:basedOn w:val="a0"/>
    <w:link w:val="a3"/>
    <w:uiPriority w:val="99"/>
    <w:semiHidden/>
    <w:rsid w:val="008E5931"/>
    <w:rPr>
      <w:sz w:val="18"/>
      <w:szCs w:val="18"/>
    </w:rPr>
  </w:style>
  <w:style w:type="character" w:customStyle="1" w:styleId="1Char">
    <w:name w:val="标题 1 Char"/>
    <w:basedOn w:val="a0"/>
    <w:link w:val="1"/>
    <w:uiPriority w:val="9"/>
    <w:qFormat/>
    <w:rsid w:val="008E5931"/>
    <w:rPr>
      <w:rFonts w:ascii="Times New Roman" w:eastAsia="宋体" w:hAnsi="Times New Roman" w:cs="Times New Roman"/>
      <w:b/>
      <w:bCs/>
      <w:kern w:val="44"/>
      <w:sz w:val="44"/>
      <w:szCs w:val="44"/>
    </w:rPr>
  </w:style>
  <w:style w:type="paragraph" w:customStyle="1" w:styleId="5">
    <w:name w:val="标题 5（有编号）（绿盟科技）"/>
    <w:next w:val="a"/>
    <w:uiPriority w:val="99"/>
    <w:qFormat/>
    <w:rsid w:val="008E5931"/>
    <w:pPr>
      <w:keepNext/>
      <w:keepLines/>
      <w:widowControl w:val="0"/>
      <w:spacing w:before="280" w:after="156" w:line="377" w:lineRule="auto"/>
      <w:outlineLvl w:val="4"/>
    </w:pPr>
    <w:rPr>
      <w:rFonts w:ascii="Arial" w:eastAsia="黑体" w:hAnsi="Arial" w:cs="Times New Roman"/>
      <w:b/>
      <w:kern w:val="2"/>
      <w:sz w:val="24"/>
      <w:szCs w:val="28"/>
    </w:rPr>
  </w:style>
  <w:style w:type="paragraph" w:customStyle="1" w:styleId="10">
    <w:name w:val="无间隔1"/>
    <w:basedOn w:val="a4"/>
    <w:next w:val="a"/>
    <w:uiPriority w:val="99"/>
    <w:qFormat/>
    <w:rsid w:val="00983003"/>
    <w:pPr>
      <w:pBdr>
        <w:bottom w:val="none" w:sz="0" w:space="0" w:color="auto"/>
      </w:pBdr>
      <w:tabs>
        <w:tab w:val="clear" w:pos="4153"/>
        <w:tab w:val="clear" w:pos="8306"/>
      </w:tabs>
      <w:snapToGrid/>
      <w:spacing w:after="120" w:line="240" w:lineRule="atLeast"/>
      <w:ind w:firstLineChars="100" w:firstLine="420"/>
      <w:jc w:val="both"/>
    </w:pPr>
    <w:rPr>
      <w:rFonts w:ascii="Calibri" w:eastAsia="宋体" w:hAnsi="Calibri" w:cs="Times New Roman"/>
      <w:sz w:val="21"/>
      <w:szCs w:val="21"/>
    </w:rPr>
  </w:style>
  <w:style w:type="paragraph" w:styleId="a5">
    <w:name w:val="Body Text"/>
    <w:basedOn w:val="a"/>
    <w:link w:val="Char1"/>
    <w:uiPriority w:val="99"/>
    <w:semiHidden/>
    <w:unhideWhenUsed/>
    <w:rsid w:val="00983003"/>
    <w:pPr>
      <w:spacing w:after="120"/>
    </w:pPr>
  </w:style>
  <w:style w:type="character" w:customStyle="1" w:styleId="Char1">
    <w:name w:val="正文文本 Char"/>
    <w:basedOn w:val="a0"/>
    <w:link w:val="a5"/>
    <w:uiPriority w:val="99"/>
    <w:semiHidden/>
    <w:rsid w:val="00983003"/>
    <w:rPr>
      <w:rFonts w:ascii="Times New Roman" w:eastAsia="宋体" w:hAnsi="Times New Roman" w:cs="Times New Roman"/>
      <w:kern w:val="2"/>
      <w:sz w:val="21"/>
      <w:szCs w:val="24"/>
    </w:rPr>
  </w:style>
  <w:style w:type="paragraph" w:styleId="a6">
    <w:name w:val="Body Text First Indent"/>
    <w:basedOn w:val="a5"/>
    <w:link w:val="Char2"/>
    <w:uiPriority w:val="99"/>
    <w:semiHidden/>
    <w:unhideWhenUsed/>
    <w:rsid w:val="00983003"/>
    <w:pPr>
      <w:ind w:firstLineChars="100" w:firstLine="420"/>
    </w:pPr>
  </w:style>
  <w:style w:type="character" w:customStyle="1" w:styleId="Char2">
    <w:name w:val="正文首行缩进 Char"/>
    <w:basedOn w:val="Char1"/>
    <w:link w:val="a6"/>
    <w:uiPriority w:val="99"/>
    <w:semiHidden/>
    <w:rsid w:val="009830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Pages>
  <Words>479</Words>
  <Characters>2736</Characters>
  <Application>Microsoft Office Word</Application>
  <DocSecurity>0</DocSecurity>
  <Lines>22</Lines>
  <Paragraphs>6</Paragraphs>
  <ScaleCrop>false</ScaleCrop>
  <Company>Sky123.Org</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31</cp:revision>
  <dcterms:created xsi:type="dcterms:W3CDTF">2019-08-19T01:06:00Z</dcterms:created>
  <dcterms:modified xsi:type="dcterms:W3CDTF">2024-09-27T09:18:00Z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