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2" w:rsidRPr="00810FDA" w:rsidRDefault="00C11B65">
      <w:pPr>
        <w:widowControl/>
        <w:spacing w:line="480" w:lineRule="atLeast"/>
        <w:ind w:firstLine="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810FDA">
        <w:rPr>
          <w:rFonts w:ascii="方正小标宋_GBK" w:eastAsia="方正小标宋_GBK" w:hAnsi="宋体" w:cs="宋体" w:hint="eastAsia"/>
          <w:kern w:val="0"/>
          <w:sz w:val="36"/>
          <w:szCs w:val="36"/>
        </w:rPr>
        <w:t>黑水县</w:t>
      </w:r>
      <w:r w:rsidR="009D0CB8">
        <w:rPr>
          <w:rFonts w:ascii="方正小标宋_GBK" w:eastAsia="方正小标宋_GBK" w:hAnsi="宋体" w:cs="宋体" w:hint="eastAsia"/>
          <w:kern w:val="0"/>
          <w:sz w:val="36"/>
          <w:szCs w:val="36"/>
        </w:rPr>
        <w:t>乡镇财政管理中心</w:t>
      </w:r>
    </w:p>
    <w:p w:rsidR="00821802" w:rsidRPr="00810FDA" w:rsidRDefault="00C11B65">
      <w:pPr>
        <w:widowControl/>
        <w:spacing w:line="480" w:lineRule="atLeast"/>
        <w:ind w:firstLine="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810FDA">
        <w:rPr>
          <w:rFonts w:ascii="方正小标宋_GBK" w:eastAsia="方正小标宋_GBK" w:hAnsi="宋体" w:cs="宋体" w:hint="eastAsia"/>
          <w:kern w:val="0"/>
          <w:sz w:val="36"/>
          <w:szCs w:val="36"/>
        </w:rPr>
        <w:t>关于“三公”经费2023年决算情况说明</w:t>
      </w:r>
    </w:p>
    <w:p w:rsidR="00821802" w:rsidRDefault="00821802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21802" w:rsidRDefault="00C11B65" w:rsidP="00810FD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“三公”经费2023年决算情况如下：</w:t>
      </w:r>
    </w:p>
    <w:p w:rsidR="00821802" w:rsidRDefault="00C11B6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821802" w:rsidRDefault="00C11B6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2023年决算支出 </w:t>
      </w:r>
      <w:r w:rsidR="00810F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万元,完成预算</w:t>
      </w:r>
      <w:r w:rsidR="00810F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%，较2022年决算</w:t>
      </w:r>
      <w:r w:rsidR="00810FD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21802" w:rsidRDefault="00C11B6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  <w:bookmarkStart w:id="0" w:name="_GoBack"/>
      <w:bookmarkEnd w:id="0"/>
    </w:p>
    <w:p w:rsidR="00821802" w:rsidRPr="00C11B65" w:rsidRDefault="00C11B65" w:rsidP="00C11B65"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2023年决算支出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万元，完成预算100%，较2022年决算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人；国（境）外公务接待费0元。</w:t>
      </w:r>
    </w:p>
    <w:p w:rsidR="00821802" w:rsidRPr="00C11B65" w:rsidRDefault="00C11B65" w:rsidP="00C11B65"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2023年决算支出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万元，完成预算100%，较2022年决算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21802" w:rsidRDefault="00C11B6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821802" w:rsidRDefault="00C11B6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2023年安排公务用车运行维护费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万元。2023年安排公务用车购置0辆，购置费0万元。</w:t>
      </w:r>
    </w:p>
    <w:p w:rsidR="00821802" w:rsidRDefault="00821802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21802" w:rsidRDefault="0082180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9D0CB8" w:rsidRDefault="009D0CB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21802" w:rsidRDefault="0082180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21802" w:rsidRDefault="0082180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21802" w:rsidRDefault="00C11B6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黑水县</w:t>
      </w:r>
      <w:r w:rsidR="009D0CB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乡镇财政管理中心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821802" w:rsidRDefault="00C11B6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2023年决算情况表</w:t>
      </w:r>
    </w:p>
    <w:p w:rsidR="00821802" w:rsidRDefault="00C11B6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821802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2023年决算（万元）</w:t>
            </w:r>
          </w:p>
        </w:tc>
      </w:tr>
      <w:tr w:rsidR="0082180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2180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9D0CB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2180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9D0CB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2180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82180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C11B6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802" w:rsidRDefault="009D0CB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/>
    <w:p w:rsidR="00821802" w:rsidRDefault="0082180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21802" w:rsidRDefault="00821802"/>
    <w:sectPr w:rsidR="00821802" w:rsidSect="0082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5851C9"/>
    <w:rsid w:val="00670516"/>
    <w:rsid w:val="007153A1"/>
    <w:rsid w:val="00810FDA"/>
    <w:rsid w:val="00821802"/>
    <w:rsid w:val="009D0CB8"/>
    <w:rsid w:val="00BD3EEF"/>
    <w:rsid w:val="00C11B65"/>
    <w:rsid w:val="00DD3A47"/>
    <w:rsid w:val="1D0B2F60"/>
    <w:rsid w:val="30861092"/>
    <w:rsid w:val="60366A76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21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21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218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18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2180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10</cp:revision>
  <dcterms:created xsi:type="dcterms:W3CDTF">2019-08-19T01:06:00Z</dcterms:created>
  <dcterms:modified xsi:type="dcterms:W3CDTF">2024-09-25T02:07:00Z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