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both"/>
        <w:rPr>
          <w:rFonts w:ascii="方正小标宋简体" w:hAnsi="宋体" w:eastAsia="方正小标宋简体" w:cs="宋体"/>
          <w:kern w:val="0"/>
          <w:sz w:val="36"/>
          <w:szCs w:val="36"/>
        </w:rPr>
      </w:pPr>
      <w:bookmarkStart w:id="0" w:name="_GoBack"/>
      <w:bookmarkEnd w:id="0"/>
      <w:r>
        <w:rPr>
          <w:rFonts w:hint="eastAsia" w:ascii="方正小标宋简体" w:hAnsi="宋体" w:eastAsia="方正小标宋简体" w:cs="宋体"/>
          <w:kern w:val="0"/>
          <w:sz w:val="36"/>
          <w:szCs w:val="36"/>
        </w:rPr>
        <w:t>黑水县审计局关于“三公”经费2019年决算情况说明</w:t>
      </w:r>
    </w:p>
    <w:p>
      <w:pPr>
        <w:widowControl/>
        <w:spacing w:line="480" w:lineRule="atLeast"/>
        <w:ind w:firstLine="60"/>
        <w:rPr>
          <w:rFonts w:ascii="仿宋_GB2312" w:hAnsi="宋体" w:eastAsia="仿宋_GB2312" w:cs="宋体"/>
          <w:color w:val="333333"/>
          <w:kern w:val="0"/>
          <w:sz w:val="32"/>
          <w:szCs w:val="32"/>
        </w:rPr>
      </w:pPr>
    </w:p>
    <w:p>
      <w:pPr>
        <w:widowControl/>
        <w:spacing w:line="480" w:lineRule="atLeast"/>
        <w:ind w:firstLine="697" w:firstLineChars="218"/>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我单位 “三公”经费2019年决算情况如下：</w:t>
      </w:r>
    </w:p>
    <w:p>
      <w:pPr>
        <w:widowControl/>
        <w:spacing w:line="480" w:lineRule="atLeast"/>
        <w:ind w:firstLine="60"/>
        <w:rPr>
          <w:rFonts w:ascii="黑体" w:hAnsi="宋体" w:eastAsia="黑体" w:cs="宋体"/>
          <w:color w:val="333333"/>
          <w:kern w:val="0"/>
          <w:sz w:val="32"/>
          <w:szCs w:val="32"/>
        </w:rPr>
      </w:pPr>
      <w:r>
        <w:rPr>
          <w:rFonts w:hint="eastAsia" w:ascii="仿宋_GB2312" w:hAnsi="宋体" w:eastAsia="仿宋_GB2312" w:cs="宋体"/>
          <w:color w:val="333333"/>
          <w:kern w:val="0"/>
          <w:sz w:val="32"/>
          <w:szCs w:val="32"/>
        </w:rPr>
        <w:t>　　</w:t>
      </w:r>
      <w:r>
        <w:rPr>
          <w:rFonts w:hint="eastAsia" w:ascii="黑体" w:hAnsi="宋体" w:eastAsia="黑体" w:cs="宋体"/>
          <w:color w:val="333333"/>
          <w:kern w:val="0"/>
          <w:sz w:val="32"/>
          <w:szCs w:val="32"/>
        </w:rPr>
        <w:t>一、因公出国（境）经费</w:t>
      </w:r>
    </w:p>
    <w:p>
      <w:pPr>
        <w:widowControl/>
        <w:spacing w:line="480" w:lineRule="atLeas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2019年决算支出0万元,较上年度决算持平。</w:t>
      </w:r>
    </w:p>
    <w:p>
      <w:pPr>
        <w:widowControl/>
        <w:spacing w:line="480" w:lineRule="atLeast"/>
        <w:ind w:firstLine="60"/>
        <w:rPr>
          <w:rFonts w:ascii="黑体" w:hAnsi="宋体" w:eastAsia="黑体" w:cs="宋体"/>
          <w:color w:val="333333"/>
          <w:kern w:val="0"/>
          <w:sz w:val="32"/>
          <w:szCs w:val="32"/>
        </w:rPr>
      </w:pPr>
      <w:r>
        <w:rPr>
          <w:rFonts w:hint="eastAsia" w:ascii="仿宋_GB2312" w:hAnsi="宋体" w:eastAsia="仿宋_GB2312" w:cs="宋体"/>
          <w:color w:val="333333"/>
          <w:kern w:val="0"/>
          <w:sz w:val="32"/>
          <w:szCs w:val="32"/>
        </w:rPr>
        <w:t>　　</w:t>
      </w:r>
      <w:r>
        <w:rPr>
          <w:rFonts w:hint="eastAsia" w:ascii="黑体" w:hAnsi="宋体" w:eastAsia="黑体" w:cs="宋体"/>
          <w:color w:val="333333"/>
          <w:kern w:val="0"/>
          <w:sz w:val="32"/>
          <w:szCs w:val="32"/>
        </w:rPr>
        <w:t>二、公务接待费</w:t>
      </w:r>
    </w:p>
    <w:p>
      <w:pPr>
        <w:widowControl/>
        <w:spacing w:line="480" w:lineRule="atLeas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2019年决算支出0.49万元，较2018年决算0.43万元增长0.06万元，增长13.95%，主要原因是接待审计内部系统其他审计机关来黑水开展调研及业务交流次数较上年增多。其中：国内公务接待费0.49万元，共计 12批次共35人；国（境）外公务接待费0元。</w:t>
      </w:r>
    </w:p>
    <w:p>
      <w:pPr>
        <w:widowControl/>
        <w:spacing w:line="480" w:lineRule="atLeast"/>
        <w:ind w:firstLine="6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w:t>
      </w:r>
      <w:r>
        <w:rPr>
          <w:rFonts w:hint="eastAsia" w:ascii="黑体" w:hAnsi="宋体" w:eastAsia="黑体" w:cs="宋体"/>
          <w:color w:val="333333"/>
          <w:kern w:val="0"/>
          <w:sz w:val="32"/>
          <w:szCs w:val="32"/>
        </w:rPr>
        <w:t>三、公务用车购置及运行维护费</w:t>
      </w:r>
      <w:r>
        <w:rPr>
          <w:rFonts w:hint="eastAsia" w:ascii="黑体" w:hAnsi="宋体" w:eastAsia="黑体" w:cs="宋体"/>
          <w:color w:val="333333"/>
          <w:kern w:val="0"/>
          <w:sz w:val="32"/>
          <w:szCs w:val="32"/>
        </w:rPr>
        <w:br w:type="textWrapping"/>
      </w:r>
      <w:r>
        <w:rPr>
          <w:rFonts w:hint="eastAsia" w:ascii="仿宋_GB2312" w:hAnsi="宋体" w:eastAsia="仿宋_GB2312" w:cs="宋体"/>
          <w:color w:val="333333"/>
          <w:kern w:val="0"/>
          <w:sz w:val="32"/>
          <w:szCs w:val="32"/>
        </w:rPr>
        <w:t>　　 2019年决算支出4.82万元，较2018年决算5.03万元减少0.21万元，减少4.17%。主要原因：厉行节约，严格控制公务用车运行维护经费支出</w:t>
      </w:r>
    </w:p>
    <w:p>
      <w:pPr>
        <w:widowControl/>
        <w:spacing w:line="480" w:lineRule="atLeast"/>
        <w:ind w:firstLine="6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单位共有公务用车1辆，其中：越野车1辆，轿车0辆。</w:t>
      </w:r>
    </w:p>
    <w:p>
      <w:pPr>
        <w:widowControl/>
        <w:spacing w:line="480" w:lineRule="atLeast"/>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2019年安排公务用车运行维护费4.82万元。主要用于审计局外出审计的各项工作。</w:t>
      </w:r>
    </w:p>
    <w:p>
      <w:pPr>
        <w:widowControl/>
        <w:spacing w:line="480" w:lineRule="atLeast"/>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2019年安排公务用车购置0辆，购置费0万元。</w:t>
      </w:r>
    </w:p>
    <w:p>
      <w:pPr>
        <w:widowControl/>
        <w:spacing w:line="240" w:lineRule="atLeast"/>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p>
    <w:p>
      <w:pPr>
        <w:widowControl/>
        <w:spacing w:line="240" w:lineRule="atLeast"/>
        <w:ind w:firstLine="60"/>
        <w:jc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黑水县审计局财政拨款“三公”经费</w:t>
      </w:r>
    </w:p>
    <w:p>
      <w:pPr>
        <w:widowControl/>
        <w:spacing w:line="240" w:lineRule="atLeast"/>
        <w:ind w:firstLine="60"/>
        <w:jc w:val="cente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2019年决算情况表</w:t>
      </w:r>
    </w:p>
    <w:p>
      <w:pPr>
        <w:widowControl/>
        <w:spacing w:line="240" w:lineRule="atLeast"/>
        <w:ind w:firstLine="60"/>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单位：万元</w:t>
      </w:r>
    </w:p>
    <w:tbl>
      <w:tblPr>
        <w:tblStyle w:val="5"/>
        <w:tblW w:w="8424" w:type="dxa"/>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4582"/>
        <w:gridCol w:w="38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97" w:hRule="exact"/>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项       目</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2019年决算（万元）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因公出国（境）经费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公务接待费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公务用车购置及运行维护费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4.82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其中：购置经费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blCellSpacing w:w="7" w:type="dxa"/>
        </w:trPr>
        <w:tc>
          <w:tcPr>
            <w:tcW w:w="456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运行维护费</w:t>
            </w:r>
          </w:p>
        </w:tc>
        <w:tc>
          <w:tcPr>
            <w:tcW w:w="3821"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4.82</w:t>
            </w:r>
          </w:p>
        </w:tc>
      </w:tr>
    </w:tbl>
    <w:p/>
    <w:p/>
    <w:p/>
    <w:p/>
    <w:p/>
    <w:p/>
    <w:p/>
    <w:p/>
    <w:p/>
    <w:p/>
    <w:p>
      <w:pPr>
        <w:spacing w:line="600" w:lineRule="exact"/>
        <w:jc w:val="left"/>
        <w:outlineLvl w:val="0"/>
        <w:rPr>
          <w:rStyle w:val="9"/>
          <w:rFonts w:ascii="仿宋_GB2312" w:eastAsia="仿宋_GB2312"/>
          <w:sz w:val="32"/>
          <w:szCs w:val="32"/>
        </w:rPr>
      </w:pPr>
    </w:p>
    <w:p>
      <w:pPr>
        <w:spacing w:line="600" w:lineRule="exact"/>
        <w:jc w:val="left"/>
        <w:outlineLvl w:val="0"/>
        <w:rPr>
          <w:rStyle w:val="9"/>
          <w:rFonts w:ascii="仿宋_GB2312" w:eastAsia="仿宋_GB2312"/>
          <w:sz w:val="32"/>
          <w:szCs w:val="32"/>
        </w:rPr>
      </w:pPr>
    </w:p>
    <w:p>
      <w:pPr>
        <w:spacing w:line="600" w:lineRule="exact"/>
        <w:jc w:val="left"/>
        <w:outlineLvl w:val="0"/>
        <w:rPr>
          <w:rStyle w:val="9"/>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1AE8"/>
    <w:rsid w:val="00222444"/>
    <w:rsid w:val="003F1AE8"/>
    <w:rsid w:val="004D3AD1"/>
    <w:rsid w:val="007153A1"/>
    <w:rsid w:val="00C614DF"/>
    <w:rsid w:val="0C64172B"/>
    <w:rsid w:val="0E81056A"/>
    <w:rsid w:val="12AE12FF"/>
    <w:rsid w:val="1D0B2F60"/>
    <w:rsid w:val="74B15429"/>
    <w:rsid w:val="7EC77B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91</Words>
  <Characters>522</Characters>
  <Lines>4</Lines>
  <Paragraphs>1</Paragraphs>
  <TotalTime>4</TotalTime>
  <ScaleCrop>false</ScaleCrop>
  <LinksUpToDate>false</LinksUpToDate>
  <CharactersWithSpaces>612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CJ</cp:lastModifiedBy>
  <cp:lastPrinted>2020-08-18T01:11:00Z</cp:lastPrinted>
  <dcterms:modified xsi:type="dcterms:W3CDTF">2020-08-25T00:50:51Z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