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rPr>
        <w:t>黑水县审计局部门2020年部门</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整体支出绩效评价报告</w:t>
      </w:r>
      <w:bookmarkEnd w:id="0"/>
    </w:p>
    <w:p>
      <w:pPr>
        <w:spacing w:line="580" w:lineRule="exact"/>
        <w:rPr>
          <w:rFonts w:ascii="仿宋_GB2312" w:hAnsi="黑体" w:eastAsia="仿宋_GB2312" w:cs="黑体"/>
          <w:b/>
          <w:sz w:val="32"/>
          <w:szCs w:val="32"/>
        </w:rPr>
      </w:pPr>
    </w:p>
    <w:p>
      <w:pPr>
        <w:spacing w:line="580" w:lineRule="exact"/>
        <w:ind w:firstLine="960" w:firstLineChars="3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（一）机构组成。</w:t>
      </w:r>
    </w:p>
    <w:p>
      <w:pPr>
        <w:spacing w:line="580" w:lineRule="exact"/>
        <w:ind w:firstLine="640" w:firstLineChars="200"/>
        <w:rPr>
          <w:rFonts w:ascii="仿宋_GB2312" w:hAnsi="黑体" w:eastAsia="仿宋_GB2312" w:cs="黑体"/>
          <w:sz w:val="32"/>
          <w:szCs w:val="32"/>
        </w:rPr>
      </w:pPr>
      <w:r>
        <w:rPr>
          <w:rFonts w:hint="eastAsia" w:ascii="仿宋" w:hAnsi="仿宋" w:eastAsia="仿宋" w:cs="仿宋"/>
          <w:sz w:val="32"/>
          <w:szCs w:val="32"/>
        </w:rPr>
        <w:t>办公室负责文电、财务、信访、干部人事、国有资产管理等机关日常运转工作。审计股承担机关有关规范性文件的合法性审查工作、规章草案工作，承担机关行政复议、行政</w:t>
      </w:r>
      <w:r>
        <w:rPr>
          <w:rFonts w:hint="eastAsia" w:ascii="仿宋_GB2312" w:hAnsi="黑体" w:eastAsia="仿宋_GB2312" w:cs="黑体"/>
          <w:sz w:val="32"/>
          <w:szCs w:val="32"/>
        </w:rPr>
        <w:t>应诉等工作。组织开展普法宣传、依法行政工作。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（二）机构职能。</w:t>
      </w:r>
    </w:p>
    <w:p>
      <w:pPr>
        <w:spacing w:line="580" w:lineRule="exact"/>
        <w:ind w:firstLine="640" w:firstLineChars="200"/>
        <w:rPr>
          <w:rFonts w:ascii="仿宋" w:hAnsi="仿宋" w:eastAsia="仿宋" w:cs="仿宋"/>
          <w:sz w:val="32"/>
          <w:szCs w:val="32"/>
        </w:rPr>
      </w:pPr>
      <w:r>
        <w:rPr>
          <w:rFonts w:hint="eastAsia" w:ascii="仿宋_GB2312" w:hAnsi="黑体" w:eastAsia="仿宋_GB2312" w:cs="黑体"/>
          <w:sz w:val="32"/>
          <w:szCs w:val="32"/>
        </w:rPr>
        <w:t>主管全县审计工作。负责对县级财政收支和法律法规规定属于审计监督范围的财务收支的真实、合法和效益进行审计监督，对公共资金、</w:t>
      </w:r>
      <w:r>
        <w:rPr>
          <w:rFonts w:hint="eastAsia" w:ascii="仿宋" w:hAnsi="仿宋" w:eastAsia="仿宋" w:cs="仿宋"/>
          <w:sz w:val="32"/>
          <w:szCs w:val="32"/>
        </w:rPr>
        <w:t>国有资产、国有资源和领导干部履行经济责任情况实行审计全覆盖，对领导干部实行自然资源资产离任审计，对国家和省、州、县有关重大政策措施贯彻落实情况进行跟踪审计。对审计、专项审计调查和核查社会审计机构相关审计报告的结果承担责任，并负有督促被审计单位整改的责任</w:t>
      </w:r>
    </w:p>
    <w:p>
      <w:pPr>
        <w:spacing w:line="580" w:lineRule="exact"/>
        <w:ind w:left="420" w:leftChars="200"/>
        <w:rPr>
          <w:rFonts w:ascii="仿宋_GB2312" w:hAnsi="仿宋" w:eastAsia="仿宋_GB2312" w:cs="仿宋_GB2312"/>
          <w:sz w:val="32"/>
          <w:szCs w:val="32"/>
        </w:rPr>
      </w:pPr>
      <w:r>
        <w:rPr>
          <w:rFonts w:hint="eastAsia" w:ascii="黑体" w:hAnsi="黑体" w:eastAsia="黑体" w:cs="黑体"/>
          <w:sz w:val="32"/>
          <w:szCs w:val="32"/>
        </w:rPr>
        <w:t>（三）人员概况</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olor w:val="000000"/>
        </w:rPr>
      </w:pPr>
      <w:r>
        <w:rPr>
          <w:rFonts w:hint="eastAsia" w:ascii="仿宋" w:hAnsi="仿宋" w:eastAsia="仿宋" w:cs="仿宋"/>
          <w:sz w:val="32"/>
          <w:szCs w:val="32"/>
        </w:rPr>
        <w:t>黑水县审计局属一级预算单位，下属二级预算单位0个，总编制14名，其中：行政编制6名，工勤3名，事业编制5名。在职人员总数12人，其中：行政人员8人，事业人员2人，工勤人员2人；退休人员7人。</w:t>
      </w:r>
      <w:r>
        <w:rPr>
          <w:rFonts w:hint="eastAsia" w:ascii="宋体" w:hAnsi="宋体" w:cs="宋体"/>
          <w:color w:val="333333"/>
          <w:sz w:val="32"/>
          <w:szCs w:val="32"/>
          <w:shd w:val="clear" w:color="auto" w:fill="FFFFFF"/>
        </w:rPr>
        <w:t>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2020年初收入312.37万元；支出数均为312.37万元，较2019年预算收入296.71万元和支出数均为315.43万元增加了12.6万元，增加率为2.05%。增加原因为审计业务增加、人员增加。</w:t>
      </w: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部门财政资金支出情况。</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2020本年支出合计312.07万元，其中：基本支出292.94万元，占93.87%；项目支出19.13万元，占6.13%；上缴上级支出0万元，占0%；经营支出0万元，占0%；对附属单位补助支出0万元，占0%。</w:t>
      </w:r>
    </w:p>
    <w:p>
      <w:pPr>
        <w:numPr>
          <w:ilvl w:val="0"/>
          <w:numId w:val="2"/>
        </w:numPr>
        <w:spacing w:line="580" w:lineRule="exact"/>
        <w:ind w:left="638" w:leftChars="304"/>
        <w:rPr>
          <w:rFonts w:ascii="黑体" w:hAnsi="黑体" w:eastAsia="黑体" w:cs="黑体"/>
          <w:sz w:val="32"/>
          <w:szCs w:val="32"/>
        </w:rPr>
      </w:pPr>
      <w:r>
        <w:rPr>
          <w:rFonts w:hint="eastAsia" w:ascii="黑体" w:hAnsi="黑体" w:eastAsia="黑体" w:cs="黑体"/>
          <w:sz w:val="32"/>
          <w:szCs w:val="32"/>
        </w:rPr>
        <w:t>部门整体预算绩效管理情况</w:t>
      </w:r>
    </w:p>
    <w:p>
      <w:pPr>
        <w:spacing w:line="580" w:lineRule="exact"/>
        <w:ind w:left="638" w:leftChars="304"/>
        <w:rPr>
          <w:rFonts w:ascii="黑体" w:hAnsi="黑体" w:eastAsia="黑体" w:cs="黑体"/>
          <w:sz w:val="32"/>
          <w:szCs w:val="32"/>
          <w:lang w:val="zh-CN"/>
        </w:rPr>
      </w:pPr>
      <w:r>
        <w:rPr>
          <w:rFonts w:hint="eastAsia" w:ascii="黑体" w:hAnsi="黑体" w:eastAsia="黑体" w:cs="黑体"/>
          <w:sz w:val="32"/>
          <w:szCs w:val="32"/>
          <w:lang w:val="zh-CN"/>
        </w:rPr>
        <w:t>（一）预决算编制情况。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我局在</w:t>
      </w:r>
      <w:r>
        <w:rPr>
          <w:rFonts w:hint="eastAsia" w:ascii="仿宋" w:hAnsi="仿宋" w:eastAsia="仿宋" w:cs="仿宋"/>
          <w:sz w:val="32"/>
          <w:szCs w:val="32"/>
        </w:rPr>
        <w:t>2020年度按时、按要求完成了当年的预决算编制工作，编制准确准确，通过审核。</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w:t>
      </w:r>
      <w:r>
        <w:rPr>
          <w:rFonts w:hint="eastAsia" w:ascii="黑体" w:hAnsi="黑体" w:eastAsia="黑体" w:cs="黑体"/>
          <w:sz w:val="32"/>
          <w:szCs w:val="32"/>
        </w:rPr>
        <w:t>专项预算管理。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2020年执行中，严格按照《中华人民共和国预算法》要求执行，严格审批每张凭证，全年基本按支付进度支付，无突击用钱现象发生。</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w:t>
      </w:r>
      <w:r>
        <w:rPr>
          <w:rFonts w:hint="eastAsia" w:ascii="黑体" w:hAnsi="黑体" w:eastAsia="黑体" w:cs="黑体"/>
          <w:sz w:val="32"/>
          <w:szCs w:val="32"/>
        </w:rPr>
        <w:t>结果应用情况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行政运转保障。</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预算财政支出能够保障人员工资支出及机关的正常运转、确保了我局履行职能职责的需要。</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2.</w:t>
      </w:r>
      <w:r>
        <w:rPr>
          <w:rFonts w:hint="eastAsia" w:ascii="黑体" w:hAnsi="黑体" w:eastAsia="黑体" w:cs="黑体"/>
          <w:sz w:val="32"/>
          <w:szCs w:val="32"/>
          <w:lang w:val="zh-CN"/>
        </w:rPr>
        <w:t>机关厉行节约</w:t>
      </w:r>
    </w:p>
    <w:p>
      <w:pPr>
        <w:spacing w:line="600" w:lineRule="exact"/>
        <w:ind w:firstLine="640"/>
        <w:rPr>
          <w:rFonts w:ascii="仿宋_GB2312" w:eastAsia="仿宋_GB2312"/>
          <w:b/>
          <w:color w:val="000000" w:themeColor="text1"/>
          <w:sz w:val="32"/>
          <w:szCs w:val="32"/>
        </w:rPr>
      </w:pPr>
      <w:r>
        <w:rPr>
          <w:rFonts w:hint="eastAsia" w:ascii="仿宋" w:hAnsi="仿宋" w:eastAsia="仿宋" w:cs="仿宋"/>
          <w:color w:val="000000" w:themeColor="text1"/>
          <w:sz w:val="32"/>
          <w:szCs w:val="32"/>
          <w:lang w:val="zh-CN"/>
        </w:rPr>
        <w:t>在资金执行中，我局厉行节约。在确保工作开展、部门正常运转的情况下，加强会议、车辆等管理，严格控制“三公经费支出”</w:t>
      </w:r>
      <w:r>
        <w:rPr>
          <w:rFonts w:hint="eastAsia" w:ascii="仿宋_GB2312" w:eastAsia="仿宋_GB2312"/>
          <w:color w:val="000000" w:themeColor="text1"/>
          <w:sz w:val="32"/>
          <w:szCs w:val="32"/>
          <w:lang w:val="zh-CN"/>
        </w:rPr>
        <w:t>，</w:t>
      </w:r>
      <w:r>
        <w:rPr>
          <w:rFonts w:hint="eastAsia" w:ascii="仿宋_GB2312" w:eastAsia="仿宋_GB2312"/>
          <w:color w:val="000000" w:themeColor="text1"/>
          <w:sz w:val="32"/>
          <w:szCs w:val="32"/>
        </w:rPr>
        <w:t>公务用车购置及运行维护费支出2.97万元,完成预算100%。公务用车购置及运行维护费支出决算比2019年4.82减少1.85万元，下降38.38%。主要原因是厉行节约、严格控制公务用车运行维护费支出。公务接待费支出0.19万元，完成预算100%。公务接待费支出决算比2019年0.49万元减少0.3万元，减少61.22%。主要原因是接待审计内部系统其他审计机关来黑水开展调研及业务交流次数较上年减少。</w:t>
      </w:r>
    </w:p>
    <w:p>
      <w:pPr>
        <w:spacing w:line="580" w:lineRule="exact"/>
        <w:ind w:firstLine="640" w:firstLineChars="200"/>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（四）财务管理情况。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rPr>
        <w:t>.</w:t>
      </w:r>
      <w:r>
        <w:rPr>
          <w:rFonts w:hint="eastAsia" w:ascii="仿宋" w:hAnsi="仿宋" w:eastAsia="仿宋" w:cs="仿宋"/>
          <w:sz w:val="32"/>
          <w:szCs w:val="32"/>
          <w:lang w:val="zh-CN"/>
        </w:rPr>
        <w:t>预算支出管理。对每笔预算支出，严格把关，没有超预算或无预算安排支出，也没有虚列支出或套取预算资金、转嫁支出等问题，没有超标准超范围发放津贴补贴的问题。</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rPr>
        <w:t>.</w:t>
      </w:r>
      <w:r>
        <w:rPr>
          <w:rFonts w:hint="eastAsia" w:ascii="仿宋" w:hAnsi="仿宋" w:eastAsia="仿宋" w:cs="仿宋"/>
          <w:sz w:val="32"/>
          <w:szCs w:val="32"/>
          <w:lang w:val="zh-CN"/>
        </w:rPr>
        <w:t>非税收入执行情况。我局无非税收入。</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w:t>
      </w:r>
      <w:r>
        <w:rPr>
          <w:rFonts w:hint="eastAsia" w:ascii="仿宋" w:hAnsi="仿宋" w:eastAsia="仿宋" w:cs="仿宋"/>
          <w:sz w:val="32"/>
          <w:szCs w:val="32"/>
        </w:rPr>
        <w:t>.</w:t>
      </w:r>
      <w:r>
        <w:rPr>
          <w:rFonts w:hint="eastAsia" w:ascii="仿宋" w:hAnsi="仿宋" w:eastAsia="仿宋" w:cs="仿宋"/>
          <w:sz w:val="32"/>
          <w:szCs w:val="32"/>
          <w:lang w:val="zh-CN"/>
        </w:rPr>
        <w:t>政府采购管理情况。我局</w:t>
      </w:r>
      <w:r>
        <w:rPr>
          <w:rFonts w:hint="eastAsia" w:ascii="仿宋" w:hAnsi="仿宋" w:eastAsia="仿宋" w:cs="仿宋"/>
          <w:sz w:val="32"/>
          <w:szCs w:val="32"/>
        </w:rPr>
        <w:t>2020年无政府采购</w:t>
      </w:r>
      <w:r>
        <w:rPr>
          <w:rFonts w:hint="eastAsia" w:ascii="仿宋" w:hAnsi="仿宋" w:eastAsia="仿宋" w:cs="仿宋"/>
          <w:sz w:val="32"/>
          <w:szCs w:val="32"/>
          <w:lang w:val="zh-CN"/>
        </w:rPr>
        <w:t>。</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rPr>
        <w:t>.</w:t>
      </w:r>
      <w:r>
        <w:rPr>
          <w:rFonts w:hint="eastAsia" w:ascii="仿宋" w:hAnsi="仿宋" w:eastAsia="仿宋" w:cs="仿宋"/>
          <w:sz w:val="32"/>
          <w:szCs w:val="32"/>
          <w:lang w:val="zh-CN"/>
        </w:rPr>
        <w:t>资产管理情况。在资产管理中建立了资产管理制度，做好了资产登记，建立了卡片，对新购的固定资产及时入账，做到了账面资产与实物资产相符，对需要报废的资产，严格相关报批程序。没有存在擅自处置资产、私分财产等行为。</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5</w:t>
      </w:r>
      <w:r>
        <w:rPr>
          <w:rFonts w:hint="eastAsia" w:ascii="仿宋" w:hAnsi="仿宋" w:eastAsia="仿宋" w:cs="仿宋"/>
          <w:sz w:val="32"/>
          <w:szCs w:val="32"/>
        </w:rPr>
        <w:t>.</w:t>
      </w:r>
      <w:r>
        <w:rPr>
          <w:rFonts w:hint="eastAsia" w:ascii="仿宋" w:hAnsi="仿宋" w:eastAsia="仿宋" w:cs="仿宋"/>
          <w:sz w:val="32"/>
          <w:szCs w:val="32"/>
          <w:lang w:val="zh-CN"/>
        </w:rPr>
        <w:t>财务管理情况。在财务管理中严格按照《会计法》，建立了财务管理制度、会计出纳岗位职责、内部控制制度等制度；设立了会计账簿、会计凭证、财务会计报告。做到了日清月结，会计资料真实完整。</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6</w:t>
      </w:r>
      <w:r>
        <w:rPr>
          <w:rFonts w:hint="eastAsia" w:ascii="仿宋" w:hAnsi="仿宋" w:eastAsia="仿宋" w:cs="仿宋"/>
          <w:sz w:val="32"/>
          <w:szCs w:val="32"/>
        </w:rPr>
        <w:t>.</w:t>
      </w:r>
      <w:r>
        <w:rPr>
          <w:rFonts w:hint="eastAsia" w:ascii="仿宋" w:hAnsi="仿宋" w:eastAsia="仿宋" w:cs="仿宋"/>
          <w:sz w:val="32"/>
          <w:szCs w:val="32"/>
          <w:lang w:val="zh-CN"/>
        </w:rPr>
        <w:t>财政票据管理情况。不存在伪造、买卖、擅自销毁票据和使用假发票等行为。</w:t>
      </w:r>
    </w:p>
    <w:p>
      <w:pPr>
        <w:spacing w:line="580" w:lineRule="exact"/>
        <w:ind w:firstLine="640" w:firstLineChars="200"/>
        <w:rPr>
          <w:rFonts w:ascii="仿宋" w:hAnsi="仿宋" w:eastAsia="仿宋" w:cs="仿宋"/>
          <w:color w:val="0000FF"/>
          <w:sz w:val="32"/>
          <w:szCs w:val="32"/>
        </w:rPr>
      </w:pPr>
      <w:r>
        <w:rPr>
          <w:rFonts w:hint="eastAsia" w:ascii="仿宋" w:hAnsi="仿宋" w:eastAsia="仿宋" w:cs="仿宋"/>
          <w:sz w:val="32"/>
          <w:szCs w:val="32"/>
          <w:lang w:val="zh-CN"/>
        </w:rPr>
        <w:t>同时，认真完成了财政部门安排的</w:t>
      </w:r>
      <w:bookmarkStart w:id="1" w:name="_GoBack"/>
      <w:bookmarkEnd w:id="1"/>
      <w:r>
        <w:rPr>
          <w:rFonts w:hint="eastAsia" w:ascii="仿宋" w:hAnsi="仿宋" w:eastAsia="仿宋" w:cs="仿宋"/>
          <w:sz w:val="32"/>
          <w:szCs w:val="32"/>
          <w:lang w:val="zh-CN"/>
        </w:rPr>
        <w:t>其他各项工作，按时报送各种报表，积极参加各项会议、培训等工作。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sz w:val="32"/>
          <w:szCs w:val="32"/>
          <w:lang w:val="zh-CN"/>
        </w:rPr>
        <w:t>严格管理每笔财政资金的使用和支出，没有超预算支出情况，减少了现金支付现象，采用银行转账或公务卡消费管理，确保了每一笔资金收支的安全性。服务对象满意度100%。</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（二）存在问题。</w:t>
      </w:r>
    </w:p>
    <w:p>
      <w:pPr>
        <w:spacing w:line="580" w:lineRule="exact"/>
        <w:ind w:firstLine="640" w:firstLineChars="200"/>
        <w:rPr>
          <w:rFonts w:ascii="仿宋" w:hAnsi="仿宋" w:eastAsia="仿宋"/>
          <w:sz w:val="32"/>
          <w:szCs w:val="32"/>
          <w:lang w:val="zh-CN"/>
        </w:rPr>
      </w:pPr>
      <w:r>
        <w:rPr>
          <w:rFonts w:hint="eastAsia" w:ascii="仿宋" w:hAnsi="仿宋" w:eastAsia="仿宋"/>
          <w:sz w:val="32"/>
          <w:szCs w:val="32"/>
          <w:lang w:val="zh-CN"/>
        </w:rPr>
        <w:t>1</w:t>
      </w:r>
      <w:r>
        <w:rPr>
          <w:rFonts w:hint="eastAsia" w:ascii="仿宋" w:hAnsi="仿宋" w:eastAsia="仿宋"/>
          <w:sz w:val="32"/>
          <w:szCs w:val="32"/>
        </w:rPr>
        <w:t>.</w:t>
      </w:r>
      <w:r>
        <w:rPr>
          <w:rFonts w:hint="eastAsia" w:ascii="仿宋" w:hAnsi="仿宋" w:eastAsia="仿宋"/>
          <w:sz w:val="32"/>
          <w:szCs w:val="32"/>
          <w:lang w:val="zh-CN"/>
        </w:rPr>
        <w:t>财务管理制度需要进一步完善健全。对此问题，我局“内控管理”制度要求，查漏补缺，进一步完善相关制度。</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sz w:val="32"/>
          <w:szCs w:val="32"/>
          <w:lang w:val="zh-CN"/>
        </w:rPr>
        <w:t>2</w:t>
      </w:r>
      <w:r>
        <w:rPr>
          <w:rFonts w:hint="eastAsia" w:ascii="仿宋" w:hAnsi="仿宋" w:eastAsia="仿宋"/>
          <w:sz w:val="32"/>
          <w:szCs w:val="32"/>
        </w:rPr>
        <w:t>.</w:t>
      </w:r>
      <w:r>
        <w:rPr>
          <w:rFonts w:hint="eastAsia" w:ascii="仿宋" w:hAnsi="仿宋" w:eastAsia="仿宋"/>
          <w:sz w:val="32"/>
          <w:szCs w:val="32"/>
          <w:lang w:val="zh-CN"/>
        </w:rPr>
        <w:t>进一步规范会计行为。加强财务人员业务知识的提升，及时做好月度和年度会计处理，做到日清月结，严格预算资金管理和使用，规范和完善各项费用审签报销制度。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（三）改进建议。</w:t>
      </w:r>
    </w:p>
    <w:p>
      <w:pPr>
        <w:spacing w:line="580" w:lineRule="exact"/>
        <w:ind w:firstLine="640" w:firstLineChars="200"/>
        <w:rPr>
          <w:rFonts w:ascii="仿宋" w:hAnsi="仿宋" w:eastAsia="仿宋"/>
          <w:sz w:val="32"/>
          <w:szCs w:val="32"/>
          <w:lang w:val="zh-CN"/>
        </w:rPr>
      </w:pPr>
      <w:r>
        <w:rPr>
          <w:rFonts w:hint="eastAsia" w:ascii="仿宋" w:hAnsi="仿宋" w:eastAsia="仿宋"/>
          <w:sz w:val="32"/>
          <w:szCs w:val="32"/>
          <w:lang w:val="zh-CN"/>
        </w:rPr>
        <w:t>加强财务人员的业务知识的培训力度，特别是新时期下的会计制度、业务知识的学习；财政主管部门应加强对单位财政资金的使用环节的监督力度。</w:t>
      </w:r>
    </w:p>
    <w:p>
      <w:pPr>
        <w:spacing w:line="580" w:lineRule="exact"/>
        <w:ind w:firstLine="640" w:firstLineChars="200"/>
        <w:rPr>
          <w:rFonts w:ascii="仿宋" w:hAnsi="仿宋" w:eastAsia="仿宋"/>
          <w:sz w:val="32"/>
          <w:szCs w:val="32"/>
          <w:lang w:val="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0AA7C"/>
    <w:multiLevelType w:val="singleLevel"/>
    <w:tmpl w:val="0AC0AA7C"/>
    <w:lvl w:ilvl="0" w:tentative="0">
      <w:start w:val="3"/>
      <w:numFmt w:val="chineseCounting"/>
      <w:suff w:val="nothing"/>
      <w:lvlText w:val="%1、"/>
      <w:lvlJc w:val="left"/>
      <w:rPr>
        <w:rFonts w:hint="eastAsia"/>
      </w:rPr>
    </w:lvl>
  </w:abstractNum>
  <w:abstractNum w:abstractNumId="1">
    <w:nsid w:val="3E885099"/>
    <w:multiLevelType w:val="singleLevel"/>
    <w:tmpl w:val="3E8850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73AC3"/>
    <w:rsid w:val="00291808"/>
    <w:rsid w:val="00461CDC"/>
    <w:rsid w:val="00491B22"/>
    <w:rsid w:val="0052390C"/>
    <w:rsid w:val="005D3DDF"/>
    <w:rsid w:val="0064168F"/>
    <w:rsid w:val="00A324EC"/>
    <w:rsid w:val="00D75844"/>
    <w:rsid w:val="01134B92"/>
    <w:rsid w:val="0A765F0B"/>
    <w:rsid w:val="0B99071B"/>
    <w:rsid w:val="1A9D03EC"/>
    <w:rsid w:val="1B6C01CD"/>
    <w:rsid w:val="22EE7F86"/>
    <w:rsid w:val="28540A8C"/>
    <w:rsid w:val="2E5B0BF0"/>
    <w:rsid w:val="2EEB34DD"/>
    <w:rsid w:val="31B35017"/>
    <w:rsid w:val="36435EC2"/>
    <w:rsid w:val="373B44FB"/>
    <w:rsid w:val="38E57918"/>
    <w:rsid w:val="3F66178B"/>
    <w:rsid w:val="40883BE2"/>
    <w:rsid w:val="55EB3B60"/>
    <w:rsid w:val="5D387453"/>
    <w:rsid w:val="6ABE0E00"/>
    <w:rsid w:val="6AED7206"/>
    <w:rsid w:val="7339114E"/>
    <w:rsid w:val="74584D2E"/>
    <w:rsid w:val="79697021"/>
    <w:rsid w:val="79F37298"/>
    <w:rsid w:val="7CED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99"/>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1727</Words>
  <Characters>166</Characters>
  <Lines>1</Lines>
  <Paragraphs>3</Paragraphs>
  <TotalTime>13</TotalTime>
  <ScaleCrop>false</ScaleCrop>
  <LinksUpToDate>false</LinksUpToDate>
  <CharactersWithSpaces>1890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2021-08-13T10:05:00Z</cp:lastPrinted>
  <dcterms:modified xsi:type="dcterms:W3CDTF">2023-08-11T16:37:13Z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2D260A2CF133474BB2260BCEEBBF4B48</vt:lpwstr>
  </property>
</Properties>
</file>