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6B" w:rsidRDefault="002515F5">
      <w:pPr>
        <w:rPr>
          <w:rFonts w:ascii="宋体" w:cs="宋体"/>
          <w:u w:val="single" w:color="FF0000"/>
        </w:rPr>
      </w:pPr>
      <w:bookmarkStart w:id="0" w:name="_Toc15396616"/>
      <w:bookmarkStart w:id="1" w:name="OLE_LINK1"/>
      <w:r>
        <w:rPr>
          <w:rFonts w:ascii="宋体" w:cs="宋体"/>
          <w:noProof/>
          <w:u w:val="single" w:color="FF0000"/>
        </w:rPr>
        <w:drawing>
          <wp:anchor distT="0" distB="0" distL="114300" distR="114300" simplePos="0" relativeHeight="251659264" behindDoc="0" locked="0" layoutInCell="1" allowOverlap="1">
            <wp:simplePos x="0" y="0"/>
            <wp:positionH relativeFrom="column">
              <wp:posOffset>-542925</wp:posOffset>
            </wp:positionH>
            <wp:positionV relativeFrom="paragraph">
              <wp:posOffset>122555</wp:posOffset>
            </wp:positionV>
            <wp:extent cx="6686550" cy="145796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cstate="print"/>
                    <a:stretch>
                      <a:fillRect/>
                    </a:stretch>
                  </pic:blipFill>
                  <pic:spPr>
                    <a:xfrm>
                      <a:off x="0" y="0"/>
                      <a:ext cx="6686550" cy="1457960"/>
                    </a:xfrm>
                    <a:prstGeom prst="rect">
                      <a:avLst/>
                    </a:prstGeom>
                    <a:noFill/>
                    <a:ln w="9525" cap="flat" cmpd="sng">
                      <a:noFill/>
                      <a:prstDash val="solid"/>
                      <a:round/>
                    </a:ln>
                  </pic:spPr>
                </pic:pic>
              </a:graphicData>
            </a:graphic>
          </wp:anchor>
        </w:drawing>
      </w:r>
    </w:p>
    <w:p w:rsidR="00FF0C6B" w:rsidRDefault="00FF0C6B">
      <w:pPr>
        <w:spacing w:line="560" w:lineRule="exact"/>
        <w:jc w:val="center"/>
        <w:outlineLvl w:val="0"/>
        <w:rPr>
          <w:rFonts w:ascii="方正小标宋简体" w:eastAsia="方正小标宋简体" w:cs="方正小标宋简体"/>
          <w:bCs/>
          <w:sz w:val="44"/>
          <w:szCs w:val="44"/>
        </w:rPr>
      </w:pPr>
    </w:p>
    <w:p w:rsidR="00FF0C6B" w:rsidRDefault="00FF0C6B">
      <w:pPr>
        <w:spacing w:line="560" w:lineRule="exact"/>
        <w:jc w:val="center"/>
        <w:outlineLvl w:val="0"/>
        <w:rPr>
          <w:rFonts w:ascii="方正小标宋简体" w:eastAsia="方正小标宋简体" w:cs="方正小标宋简体"/>
          <w:bCs/>
          <w:sz w:val="44"/>
          <w:szCs w:val="44"/>
        </w:rPr>
      </w:pPr>
    </w:p>
    <w:p w:rsidR="00FF0C6B" w:rsidRDefault="002515F5">
      <w:pPr>
        <w:spacing w:line="560" w:lineRule="exact"/>
        <w:jc w:val="center"/>
        <w:outlineLvl w:val="0"/>
        <w:rPr>
          <w:rFonts w:ascii="方正小标宋_GBK" w:eastAsia="方正小标宋_GBK" w:cs="方正小标宋_GBK"/>
          <w:bCs/>
          <w:sz w:val="44"/>
          <w:szCs w:val="44"/>
        </w:rPr>
      </w:pPr>
      <w:r>
        <w:rPr>
          <w:rFonts w:ascii="方正小标宋_GBK" w:eastAsia="方正小标宋_GBK" w:cs="方正小标宋_GBK" w:hint="eastAsia"/>
          <w:bCs/>
          <w:sz w:val="44"/>
          <w:szCs w:val="44"/>
        </w:rPr>
        <w:t>黑水县审计局</w:t>
      </w:r>
    </w:p>
    <w:p w:rsidR="00FF0C6B" w:rsidRDefault="002515F5">
      <w:pPr>
        <w:spacing w:line="560" w:lineRule="exact"/>
        <w:jc w:val="center"/>
        <w:outlineLvl w:val="0"/>
        <w:rPr>
          <w:rFonts w:ascii="方正小标宋_GBK" w:eastAsia="方正小标宋_GBK" w:cs="方正小标宋_GBK"/>
          <w:b/>
          <w:sz w:val="44"/>
          <w:szCs w:val="44"/>
        </w:rPr>
      </w:pPr>
      <w:r>
        <w:rPr>
          <w:rFonts w:ascii="方正小标宋_GBK" w:eastAsia="方正小标宋_GBK" w:cs="方正小标宋_GBK" w:hint="eastAsia"/>
          <w:bCs/>
          <w:sz w:val="44"/>
          <w:szCs w:val="44"/>
        </w:rPr>
        <w:t>20</w:t>
      </w:r>
      <w:r>
        <w:rPr>
          <w:rFonts w:ascii="方正小标宋_GBK" w:eastAsia="方正小标宋_GBK" w:cs="方正小标宋_GBK" w:hint="eastAsia"/>
          <w:bCs/>
          <w:sz w:val="44"/>
          <w:szCs w:val="44"/>
        </w:rPr>
        <w:t>23</w:t>
      </w:r>
      <w:r>
        <w:rPr>
          <w:rFonts w:ascii="方正小标宋_GBK" w:eastAsia="方正小标宋_GBK" w:cs="方正小标宋_GBK" w:hint="eastAsia"/>
          <w:bCs/>
          <w:sz w:val="44"/>
          <w:szCs w:val="44"/>
        </w:rPr>
        <w:t>年部门整体支出绩效评价报告</w:t>
      </w:r>
      <w:bookmarkEnd w:id="0"/>
    </w:p>
    <w:p w:rsidR="00FF0C6B" w:rsidRDefault="00FF0C6B">
      <w:pPr>
        <w:spacing w:line="560" w:lineRule="exact"/>
        <w:ind w:firstLineChars="200" w:firstLine="640"/>
        <w:rPr>
          <w:rFonts w:ascii="黑体" w:eastAsia="黑体" w:cs="黑体"/>
          <w:sz w:val="32"/>
          <w:szCs w:val="32"/>
        </w:rPr>
      </w:pPr>
    </w:p>
    <w:p w:rsidR="00FF0C6B" w:rsidRDefault="002515F5">
      <w:pPr>
        <w:spacing w:line="560" w:lineRule="exact"/>
        <w:ind w:firstLineChars="200" w:firstLine="640"/>
        <w:rPr>
          <w:rFonts w:ascii="黑体" w:eastAsia="黑体" w:cs="黑体"/>
          <w:sz w:val="32"/>
          <w:szCs w:val="32"/>
        </w:rPr>
      </w:pPr>
      <w:r>
        <w:rPr>
          <w:rFonts w:ascii="黑体" w:eastAsia="黑体" w:cs="黑体" w:hint="eastAsia"/>
          <w:sz w:val="32"/>
          <w:szCs w:val="32"/>
        </w:rPr>
        <w:t>一、部门（单位）概况</w:t>
      </w:r>
    </w:p>
    <w:p w:rsidR="00FF0C6B" w:rsidRDefault="002515F5" w:rsidP="00FF0C6B">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（一）机构组成。</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kern w:val="2"/>
          <w:sz w:val="32"/>
          <w:szCs w:val="32"/>
        </w:rPr>
        <w:t>办公室负责文电、财务、信访、干部人事、国有资产管理等机关日常运转工</w:t>
      </w:r>
      <w:r>
        <w:rPr>
          <w:rFonts w:ascii="仿宋_GB2312" w:eastAsia="仿宋_GB2312" w:cs="仿宋_GB2312" w:hint="eastAsia"/>
          <w:sz w:val="32"/>
          <w:szCs w:val="32"/>
        </w:rPr>
        <w:t>作。审计股承担机关有关规范性文件的合法性审查工作、规章草案工作，承担机关行政复议、行政应诉等工作。组织开展普法宣传、依法行政工作。</w:t>
      </w:r>
    </w:p>
    <w:p w:rsidR="00FF0C6B" w:rsidRDefault="002515F5" w:rsidP="00FF0C6B">
      <w:pPr>
        <w:spacing w:line="560" w:lineRule="exact"/>
        <w:ind w:firstLineChars="200" w:firstLine="640"/>
        <w:rPr>
          <w:rFonts w:ascii="仿宋_GB2312" w:eastAsia="仿宋_GB2312" w:cs="仿宋_GB2312"/>
          <w:b/>
          <w:sz w:val="32"/>
          <w:szCs w:val="32"/>
        </w:rPr>
      </w:pPr>
      <w:r>
        <w:rPr>
          <w:rFonts w:ascii="楷体_GB2312" w:eastAsia="楷体_GB2312" w:cs="楷体_GB2312" w:hint="eastAsia"/>
          <w:b/>
          <w:bCs/>
          <w:sz w:val="32"/>
          <w:szCs w:val="32"/>
        </w:rPr>
        <w:t>（二）</w:t>
      </w:r>
      <w:r>
        <w:rPr>
          <w:rFonts w:ascii="楷体_GB2312" w:eastAsia="楷体_GB2312" w:cs="楷体_GB2312" w:hint="eastAsia"/>
          <w:b/>
          <w:bCs/>
          <w:sz w:val="32"/>
          <w:szCs w:val="32"/>
        </w:rPr>
        <w:t>主要职能</w:t>
      </w:r>
      <w:r>
        <w:rPr>
          <w:rFonts w:ascii="仿宋_GB2312" w:eastAsia="仿宋_GB2312" w:cs="仿宋_GB2312" w:hint="eastAsia"/>
          <w:b/>
          <w:sz w:val="32"/>
          <w:szCs w:val="32"/>
        </w:rPr>
        <w:t>。</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州、县有关重大政策措施贯彻落实情况进行跟踪审计。</w:t>
      </w:r>
      <w:r>
        <w:rPr>
          <w:rFonts w:ascii="仿宋_GB2312" w:eastAsia="仿宋_GB2312" w:cs="仿宋_GB2312" w:hint="eastAsia"/>
          <w:kern w:val="2"/>
          <w:sz w:val="32"/>
          <w:szCs w:val="32"/>
        </w:rPr>
        <w:lastRenderedPageBreak/>
        <w:t>对审计、专项审计调查和核查社会审计机构相关审计报告的结果承担责任，并负有督促被审计单位整改的责任。</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贯彻执行国家、省、州、县有关审计工作的方针政策和法律法规。制定并组织实施全县专业领域审计工作规划。对直接审计、调查和核查的事项依法进行审</w:t>
      </w:r>
      <w:r>
        <w:rPr>
          <w:rFonts w:ascii="仿宋_GB2312" w:eastAsia="仿宋_GB2312" w:cs="仿宋_GB2312" w:hint="eastAsia"/>
          <w:kern w:val="2"/>
          <w:sz w:val="32"/>
          <w:szCs w:val="32"/>
        </w:rPr>
        <w:t>计评价，</w:t>
      </w:r>
      <w:r w:rsidR="00E80B18">
        <w:rPr>
          <w:rFonts w:ascii="仿宋_GB2312" w:eastAsia="仿宋_GB2312" w:cs="仿宋_GB2312" w:hint="eastAsia"/>
          <w:kern w:val="2"/>
          <w:sz w:val="32"/>
          <w:szCs w:val="32"/>
        </w:rPr>
        <w:t>作</w:t>
      </w:r>
      <w:r>
        <w:rPr>
          <w:rFonts w:ascii="仿宋_GB2312" w:eastAsia="仿宋_GB2312" w:cs="仿宋_GB2312" w:hint="eastAsia"/>
          <w:kern w:val="2"/>
          <w:sz w:val="32"/>
          <w:szCs w:val="32"/>
        </w:rPr>
        <w:t>出审计决定或提出审计建议。</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向县委审计委员会提出年度县级预算执行和其他财政支出情况审计报告。向县政府和州审计局提出年度县级预算执行及其他财政收支情况的审计结果报告。</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直接审计下列事项，出具审计报告，在法定职权范围内</w:t>
      </w:r>
      <w:r w:rsidR="00E80B18">
        <w:rPr>
          <w:rFonts w:ascii="仿宋_GB2312" w:eastAsia="仿宋_GB2312" w:cs="仿宋_GB2312" w:hint="eastAsia"/>
          <w:kern w:val="2"/>
          <w:sz w:val="32"/>
          <w:szCs w:val="32"/>
        </w:rPr>
        <w:t>作</w:t>
      </w:r>
      <w:r>
        <w:rPr>
          <w:rFonts w:ascii="仿宋_GB2312" w:eastAsia="仿宋_GB2312" w:cs="仿宋_GB2312" w:hint="eastAsia"/>
          <w:kern w:val="2"/>
          <w:sz w:val="32"/>
          <w:szCs w:val="32"/>
        </w:rPr>
        <w:t>出审计决定。包括国家、省、州、县有关重大政策措施贯彻落实情况；县级预算执行和其他财政收支，县直各部门（含直属单位）预算执行情况、决算草案和其他财政收支；乡（镇）政府预算执行情况、决算和其他财政收支，县级财政转移支付资金；使用县级财政资金的事业单位（含直属单位）和社会团体的财务收支；县级</w:t>
      </w:r>
      <w:r>
        <w:rPr>
          <w:rFonts w:ascii="仿宋_GB2312" w:eastAsia="仿宋_GB2312" w:cs="仿宋_GB2312" w:hint="eastAsia"/>
          <w:kern w:val="2"/>
          <w:sz w:val="32"/>
          <w:szCs w:val="32"/>
        </w:rPr>
        <w:t>政府投资和以县级政府投资为主的建设项目的预算执行情况和决算，县级重大公共工程项目的资金管理使用和建设运营情况以及法律法规规定的其他事项。</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按规定对县管党政主要领导干部及其他单位主要负责人实施经济责任审计和自然资源资产离任审计。</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lastRenderedPageBreak/>
        <w:t>组织实施对国家财经法律法规、规章、政策和宏观调控措施执行情况、财政预算管理及国有资产管理使用等与县级财政收支有关的特定事项进行专项审计调查。</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依法检查审计决定执行情况，督促整改审计查出的问题，依法办理被审计单位对审计决定提请行政复议、行政诉讼或县政府裁决中的有关事项，协助配合有关部门</w:t>
      </w:r>
      <w:r>
        <w:rPr>
          <w:rFonts w:ascii="仿宋_GB2312" w:eastAsia="仿宋_GB2312" w:cs="仿宋_GB2312" w:hint="eastAsia"/>
          <w:kern w:val="2"/>
          <w:sz w:val="32"/>
          <w:szCs w:val="32"/>
        </w:rPr>
        <w:t>查处相关重大案件。</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指导和监督内部审计工作，核查社会审计机构对依法属于审计监督对象的单位出具的相关审计报告。</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负责实施范围内的安全生产和职业健康、生态环境保护、审批服务便民化等工作。</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完成县委、县政府交办的其他任务。</w:t>
      </w:r>
    </w:p>
    <w:p w:rsidR="00FF0C6B" w:rsidRDefault="002515F5" w:rsidP="00FF0C6B">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（三）人员概况。</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黑水县审计局属一级预算单位，下属二级预算单位</w:t>
      </w:r>
      <w:r>
        <w:rPr>
          <w:rFonts w:ascii="仿宋_GB2312" w:eastAsia="仿宋_GB2312" w:cs="仿宋_GB2312" w:hint="eastAsia"/>
          <w:kern w:val="2"/>
          <w:sz w:val="32"/>
          <w:szCs w:val="32"/>
        </w:rPr>
        <w:t>0</w:t>
      </w:r>
      <w:r>
        <w:rPr>
          <w:rFonts w:ascii="仿宋_GB2312" w:eastAsia="仿宋_GB2312" w:cs="仿宋_GB2312" w:hint="eastAsia"/>
          <w:kern w:val="2"/>
          <w:sz w:val="32"/>
          <w:szCs w:val="32"/>
        </w:rPr>
        <w:t>个，编制</w:t>
      </w:r>
      <w:r>
        <w:rPr>
          <w:rFonts w:ascii="仿宋_GB2312" w:eastAsia="仿宋_GB2312" w:cs="仿宋_GB2312" w:hint="eastAsia"/>
          <w:kern w:val="2"/>
          <w:sz w:val="32"/>
          <w:szCs w:val="32"/>
        </w:rPr>
        <w:t>14</w:t>
      </w:r>
      <w:r>
        <w:rPr>
          <w:rFonts w:ascii="仿宋_GB2312" w:eastAsia="仿宋_GB2312" w:cs="仿宋_GB2312" w:hint="eastAsia"/>
          <w:kern w:val="2"/>
          <w:sz w:val="32"/>
          <w:szCs w:val="32"/>
        </w:rPr>
        <w:t>名，行政编制</w:t>
      </w:r>
      <w:r>
        <w:rPr>
          <w:rFonts w:ascii="仿宋_GB2312" w:eastAsia="仿宋_GB2312" w:cs="仿宋_GB2312" w:hint="eastAsia"/>
          <w:kern w:val="2"/>
          <w:sz w:val="32"/>
          <w:szCs w:val="32"/>
        </w:rPr>
        <w:t>6</w:t>
      </w:r>
      <w:r>
        <w:rPr>
          <w:rFonts w:ascii="仿宋_GB2312" w:eastAsia="仿宋_GB2312" w:cs="仿宋_GB2312" w:hint="eastAsia"/>
          <w:kern w:val="2"/>
          <w:sz w:val="32"/>
          <w:szCs w:val="32"/>
        </w:rPr>
        <w:t>名，事业编制</w:t>
      </w:r>
      <w:r>
        <w:rPr>
          <w:rFonts w:ascii="仿宋_GB2312" w:eastAsia="仿宋_GB2312" w:cs="仿宋_GB2312" w:hint="eastAsia"/>
          <w:kern w:val="2"/>
          <w:sz w:val="32"/>
          <w:szCs w:val="32"/>
        </w:rPr>
        <w:t>5</w:t>
      </w:r>
      <w:r>
        <w:rPr>
          <w:rFonts w:ascii="仿宋_GB2312" w:eastAsia="仿宋_GB2312" w:cs="仿宋_GB2312" w:hint="eastAsia"/>
          <w:kern w:val="2"/>
          <w:sz w:val="32"/>
          <w:szCs w:val="32"/>
        </w:rPr>
        <w:t>人、</w:t>
      </w:r>
      <w:r>
        <w:rPr>
          <w:rFonts w:ascii="仿宋_GB2312" w:eastAsia="仿宋_GB2312" w:cs="仿宋_GB2312" w:hint="eastAsia"/>
          <w:kern w:val="2"/>
          <w:sz w:val="32"/>
          <w:szCs w:val="32"/>
        </w:rPr>
        <w:t>工勤</w:t>
      </w:r>
      <w:r>
        <w:rPr>
          <w:rFonts w:ascii="仿宋_GB2312" w:eastAsia="仿宋_GB2312" w:cs="仿宋_GB2312" w:hint="eastAsia"/>
          <w:kern w:val="2"/>
          <w:sz w:val="32"/>
          <w:szCs w:val="32"/>
        </w:rPr>
        <w:t>3</w:t>
      </w:r>
      <w:r>
        <w:rPr>
          <w:rFonts w:ascii="仿宋_GB2312" w:eastAsia="仿宋_GB2312" w:cs="仿宋_GB2312" w:hint="eastAsia"/>
          <w:kern w:val="2"/>
          <w:sz w:val="32"/>
          <w:szCs w:val="32"/>
        </w:rPr>
        <w:t>名。在职人员总数</w:t>
      </w:r>
      <w:r>
        <w:rPr>
          <w:rFonts w:ascii="仿宋_GB2312" w:eastAsia="仿宋_GB2312" w:cs="仿宋_GB2312" w:hint="eastAsia"/>
          <w:kern w:val="2"/>
          <w:sz w:val="32"/>
          <w:szCs w:val="32"/>
        </w:rPr>
        <w:t>13</w:t>
      </w:r>
      <w:r>
        <w:rPr>
          <w:rFonts w:ascii="仿宋_GB2312" w:eastAsia="仿宋_GB2312" w:cs="仿宋_GB2312" w:hint="eastAsia"/>
          <w:kern w:val="2"/>
          <w:sz w:val="32"/>
          <w:szCs w:val="32"/>
        </w:rPr>
        <w:t>人，其中：行政人员</w:t>
      </w:r>
      <w:r>
        <w:rPr>
          <w:rFonts w:ascii="仿宋_GB2312" w:eastAsia="仿宋_GB2312" w:cs="仿宋_GB2312" w:hint="eastAsia"/>
          <w:kern w:val="2"/>
          <w:sz w:val="32"/>
          <w:szCs w:val="32"/>
        </w:rPr>
        <w:t>9</w:t>
      </w:r>
      <w:r>
        <w:rPr>
          <w:rFonts w:ascii="仿宋_GB2312" w:eastAsia="仿宋_GB2312" w:cs="仿宋_GB2312" w:hint="eastAsia"/>
          <w:kern w:val="2"/>
          <w:sz w:val="32"/>
          <w:szCs w:val="32"/>
        </w:rPr>
        <w:t>人，事业编制</w:t>
      </w:r>
      <w:r>
        <w:rPr>
          <w:rFonts w:ascii="仿宋_GB2312" w:eastAsia="仿宋_GB2312" w:cs="仿宋_GB2312" w:hint="eastAsia"/>
          <w:kern w:val="2"/>
          <w:sz w:val="32"/>
          <w:szCs w:val="32"/>
        </w:rPr>
        <w:t>4</w:t>
      </w:r>
      <w:r>
        <w:rPr>
          <w:rFonts w:ascii="仿宋_GB2312" w:eastAsia="仿宋_GB2312" w:cs="仿宋_GB2312" w:hint="eastAsia"/>
          <w:kern w:val="2"/>
          <w:sz w:val="32"/>
          <w:szCs w:val="32"/>
        </w:rPr>
        <w:t>人、</w:t>
      </w:r>
      <w:r>
        <w:rPr>
          <w:rFonts w:ascii="仿宋_GB2312" w:eastAsia="仿宋_GB2312" w:cs="仿宋_GB2312" w:hint="eastAsia"/>
          <w:kern w:val="2"/>
          <w:sz w:val="32"/>
          <w:szCs w:val="32"/>
        </w:rPr>
        <w:t>行政工勤人员</w:t>
      </w:r>
      <w:r>
        <w:rPr>
          <w:rFonts w:ascii="仿宋_GB2312" w:eastAsia="仿宋_GB2312" w:cs="仿宋_GB2312" w:hint="eastAsia"/>
          <w:kern w:val="2"/>
          <w:sz w:val="32"/>
          <w:szCs w:val="32"/>
        </w:rPr>
        <w:t>3</w:t>
      </w:r>
      <w:r>
        <w:rPr>
          <w:rFonts w:ascii="仿宋_GB2312" w:eastAsia="仿宋_GB2312" w:cs="仿宋_GB2312" w:hint="eastAsia"/>
          <w:kern w:val="2"/>
          <w:sz w:val="32"/>
          <w:szCs w:val="32"/>
        </w:rPr>
        <w:t>人；退休人员</w:t>
      </w:r>
      <w:r>
        <w:rPr>
          <w:rFonts w:ascii="仿宋_GB2312" w:eastAsia="仿宋_GB2312" w:cs="仿宋_GB2312" w:hint="eastAsia"/>
          <w:kern w:val="2"/>
          <w:sz w:val="32"/>
          <w:szCs w:val="32"/>
        </w:rPr>
        <w:t>7</w:t>
      </w:r>
      <w:r>
        <w:rPr>
          <w:rFonts w:ascii="仿宋_GB2312" w:eastAsia="仿宋_GB2312" w:cs="仿宋_GB2312" w:hint="eastAsia"/>
          <w:kern w:val="2"/>
          <w:sz w:val="32"/>
          <w:szCs w:val="32"/>
        </w:rPr>
        <w:t>人。</w:t>
      </w:r>
    </w:p>
    <w:p w:rsidR="00FF0C6B" w:rsidRDefault="002515F5">
      <w:pPr>
        <w:spacing w:line="560" w:lineRule="exact"/>
        <w:ind w:firstLineChars="200" w:firstLine="640"/>
        <w:rPr>
          <w:rFonts w:ascii="黑体" w:eastAsia="黑体" w:cs="黑体"/>
          <w:sz w:val="32"/>
          <w:szCs w:val="32"/>
        </w:rPr>
      </w:pPr>
      <w:r>
        <w:rPr>
          <w:rFonts w:ascii="黑体" w:eastAsia="黑体" w:cs="黑体" w:hint="eastAsia"/>
          <w:sz w:val="32"/>
          <w:szCs w:val="32"/>
        </w:rPr>
        <w:t>二、部门财政资金收支情况</w:t>
      </w:r>
    </w:p>
    <w:p w:rsidR="00FF0C6B" w:rsidRDefault="002515F5" w:rsidP="00FF0C6B">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（一）部门财政资金收入情况</w:t>
      </w:r>
      <w:r>
        <w:rPr>
          <w:rFonts w:ascii="楷体_GB2312" w:eastAsia="楷体_GB2312" w:cs="楷体_GB2312" w:hint="eastAsia"/>
          <w:b/>
          <w:bCs/>
          <w:sz w:val="32"/>
          <w:szCs w:val="32"/>
        </w:rPr>
        <w:t>。</w:t>
      </w:r>
      <w:r>
        <w:rPr>
          <w:rFonts w:ascii="仿宋_GB2312" w:eastAsia="仿宋_GB2312" w:cs="仿宋_GB2312" w:hint="eastAsia"/>
          <w:sz w:val="32"/>
          <w:szCs w:val="32"/>
        </w:rPr>
        <w:t>2023</w:t>
      </w:r>
      <w:r>
        <w:rPr>
          <w:rFonts w:ascii="仿宋_GB2312" w:eastAsia="仿宋_GB2312" w:cs="仿宋_GB2312" w:hint="eastAsia"/>
          <w:sz w:val="32"/>
          <w:szCs w:val="32"/>
        </w:rPr>
        <w:t>年初收入</w:t>
      </w:r>
      <w:r>
        <w:rPr>
          <w:rFonts w:ascii="仿宋_GB2312" w:eastAsia="仿宋_GB2312" w:cs="仿宋_GB2312" w:hint="eastAsia"/>
          <w:sz w:val="32"/>
          <w:szCs w:val="32"/>
        </w:rPr>
        <w:t>347.91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较</w:t>
      </w:r>
      <w:r>
        <w:rPr>
          <w:rFonts w:ascii="仿宋_GB2312" w:eastAsia="仿宋_GB2312" w:cs="仿宋_GB2312" w:hint="eastAsia"/>
          <w:sz w:val="32"/>
          <w:szCs w:val="32"/>
        </w:rPr>
        <w:t>2022</w:t>
      </w:r>
      <w:r>
        <w:rPr>
          <w:rFonts w:ascii="仿宋_GB2312" w:eastAsia="仿宋_GB2312" w:cs="仿宋_GB2312" w:hint="eastAsia"/>
          <w:sz w:val="32"/>
          <w:szCs w:val="32"/>
        </w:rPr>
        <w:t>年预算收入</w:t>
      </w:r>
      <w:r>
        <w:rPr>
          <w:rFonts w:ascii="仿宋_GB2312" w:eastAsia="仿宋_GB2312" w:cs="仿宋_GB2312" w:hint="eastAsia"/>
          <w:sz w:val="32"/>
          <w:szCs w:val="32"/>
        </w:rPr>
        <w:t>390.39</w:t>
      </w:r>
      <w:r>
        <w:rPr>
          <w:rFonts w:ascii="仿宋_GB2312" w:eastAsia="仿宋_GB2312" w:cs="仿宋_GB2312" w:hint="eastAsia"/>
          <w:sz w:val="32"/>
          <w:szCs w:val="32"/>
        </w:rPr>
        <w:t>万元，减少了</w:t>
      </w:r>
      <w:r>
        <w:rPr>
          <w:rFonts w:ascii="仿宋_GB2312" w:eastAsia="仿宋_GB2312" w:cs="仿宋_GB2312" w:hint="eastAsia"/>
          <w:sz w:val="32"/>
          <w:szCs w:val="32"/>
        </w:rPr>
        <w:t>42.48</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减少</w:t>
      </w:r>
      <w:r>
        <w:rPr>
          <w:rFonts w:ascii="仿宋_GB2312" w:eastAsia="仿宋_GB2312" w:cs="仿宋_GB2312" w:hint="eastAsia"/>
          <w:sz w:val="32"/>
          <w:szCs w:val="32"/>
        </w:rPr>
        <w:t>10.88%</w:t>
      </w:r>
      <w:r>
        <w:rPr>
          <w:rFonts w:ascii="仿宋_GB2312" w:eastAsia="仿宋_GB2312" w:cs="仿宋_GB2312" w:hint="eastAsia"/>
          <w:sz w:val="32"/>
          <w:szCs w:val="32"/>
        </w:rPr>
        <w:t>。</w:t>
      </w:r>
    </w:p>
    <w:p w:rsidR="00FF0C6B" w:rsidRDefault="002515F5">
      <w:pPr>
        <w:spacing w:line="560" w:lineRule="exact"/>
        <w:ind w:firstLine="640"/>
        <w:rPr>
          <w:rFonts w:ascii="仿宋_GB2312" w:eastAsia="仿宋_GB2312"/>
          <w:color w:val="000000"/>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rPr>
        <w:t>二</w:t>
      </w:r>
      <w:r>
        <w:rPr>
          <w:rFonts w:ascii="楷体_GB2312" w:eastAsia="楷体_GB2312" w:cs="楷体_GB2312" w:hint="eastAsia"/>
          <w:b/>
          <w:bCs/>
          <w:sz w:val="32"/>
          <w:szCs w:val="32"/>
        </w:rPr>
        <w:t>）</w:t>
      </w:r>
      <w:r>
        <w:rPr>
          <w:rFonts w:ascii="楷体_GB2312" w:eastAsia="楷体_GB2312" w:cs="楷体_GB2312" w:hint="eastAsia"/>
          <w:b/>
          <w:bCs/>
          <w:sz w:val="32"/>
          <w:szCs w:val="32"/>
        </w:rPr>
        <w:t>部门财政资金支出情况</w:t>
      </w:r>
      <w:r>
        <w:rPr>
          <w:rFonts w:ascii="楷体_GB2312" w:eastAsia="楷体_GB2312" w:cs="楷体_GB2312" w:hint="eastAsia"/>
          <w:b/>
          <w:bCs/>
          <w:sz w:val="32"/>
          <w:szCs w:val="32"/>
        </w:rPr>
        <w:t>。</w:t>
      </w:r>
      <w:r>
        <w:rPr>
          <w:rFonts w:ascii="仿宋_GB2312" w:eastAsia="仿宋_GB2312" w:cs="仿宋_GB2312" w:hint="eastAsia"/>
          <w:sz w:val="32"/>
          <w:szCs w:val="32"/>
        </w:rPr>
        <w:t>2023</w:t>
      </w:r>
      <w:r>
        <w:rPr>
          <w:rFonts w:ascii="仿宋_GB2312" w:eastAsia="仿宋_GB2312" w:cs="仿宋_GB2312" w:hint="eastAsia"/>
          <w:sz w:val="32"/>
          <w:szCs w:val="32"/>
        </w:rPr>
        <w:t>年支出数均为</w:t>
      </w:r>
      <w:r>
        <w:rPr>
          <w:rFonts w:ascii="仿宋_GB2312" w:eastAsia="仿宋_GB2312" w:cs="仿宋_GB2312" w:hint="eastAsia"/>
          <w:sz w:val="32"/>
          <w:szCs w:val="32"/>
        </w:rPr>
        <w:t>369.67</w:t>
      </w:r>
      <w:r>
        <w:rPr>
          <w:rFonts w:ascii="仿宋_GB2312" w:eastAsia="仿宋_GB2312" w:cs="仿宋_GB2312" w:hint="eastAsia"/>
          <w:sz w:val="32"/>
          <w:szCs w:val="32"/>
        </w:rPr>
        <w:t>万元，较</w:t>
      </w:r>
      <w:r>
        <w:rPr>
          <w:rFonts w:ascii="仿宋_GB2312" w:eastAsia="仿宋_GB2312" w:cs="仿宋_GB2312" w:hint="eastAsia"/>
          <w:sz w:val="32"/>
          <w:szCs w:val="32"/>
        </w:rPr>
        <w:t>2022</w:t>
      </w:r>
      <w:r>
        <w:rPr>
          <w:rFonts w:ascii="仿宋_GB2312" w:eastAsia="仿宋_GB2312" w:cs="仿宋_GB2312" w:hint="eastAsia"/>
          <w:sz w:val="32"/>
          <w:szCs w:val="32"/>
        </w:rPr>
        <w:t>支出数</w:t>
      </w:r>
      <w:r>
        <w:rPr>
          <w:rFonts w:ascii="仿宋_GB2312" w:eastAsia="仿宋_GB2312" w:cs="仿宋_GB2312" w:hint="eastAsia"/>
          <w:sz w:val="32"/>
          <w:szCs w:val="32"/>
        </w:rPr>
        <w:t>449.24</w:t>
      </w:r>
      <w:r>
        <w:rPr>
          <w:rFonts w:ascii="仿宋_GB2312" w:eastAsia="仿宋_GB2312" w:cs="仿宋_GB2312" w:hint="eastAsia"/>
          <w:sz w:val="32"/>
          <w:szCs w:val="32"/>
        </w:rPr>
        <w:t>万元减少了</w:t>
      </w:r>
      <w:r>
        <w:rPr>
          <w:rFonts w:ascii="仿宋_GB2312" w:eastAsia="仿宋_GB2312" w:cs="仿宋_GB2312" w:hint="eastAsia"/>
          <w:sz w:val="32"/>
          <w:szCs w:val="32"/>
        </w:rPr>
        <w:t>79.57</w:t>
      </w:r>
      <w:r>
        <w:rPr>
          <w:rFonts w:ascii="仿宋_GB2312" w:eastAsia="仿宋_GB2312" w:cs="仿宋_GB2312" w:hint="eastAsia"/>
          <w:sz w:val="32"/>
          <w:szCs w:val="32"/>
        </w:rPr>
        <w:t>万元，减少</w:t>
      </w:r>
      <w:r>
        <w:rPr>
          <w:rFonts w:ascii="仿宋_GB2312" w:eastAsia="仿宋_GB2312" w:cs="仿宋_GB2312" w:hint="eastAsia"/>
          <w:sz w:val="32"/>
          <w:szCs w:val="32"/>
        </w:rPr>
        <w:lastRenderedPageBreak/>
        <w:t>17.71%</w:t>
      </w:r>
      <w:r>
        <w:rPr>
          <w:rFonts w:ascii="仿宋_GB2312" w:eastAsia="仿宋_GB2312" w:cs="仿宋_GB2312" w:hint="eastAsia"/>
          <w:sz w:val="32"/>
          <w:szCs w:val="32"/>
        </w:rPr>
        <w:t>。其中主要用于以下方面</w:t>
      </w:r>
      <w:r>
        <w:rPr>
          <w:rFonts w:ascii="仿宋_GB2312" w:eastAsia="仿宋_GB2312" w:cs="仿宋_GB2312" w:hint="eastAsia"/>
          <w:sz w:val="32"/>
          <w:szCs w:val="32"/>
        </w:rPr>
        <w:t>:</w:t>
      </w:r>
      <w:r>
        <w:rPr>
          <w:rFonts w:ascii="仿宋_GB2312" w:eastAsia="仿宋_GB2312" w:cs="仿宋_GB2312" w:hint="eastAsia"/>
          <w:sz w:val="32"/>
          <w:szCs w:val="32"/>
        </w:rPr>
        <w:t>一般公共服务</w:t>
      </w:r>
      <w:r>
        <w:rPr>
          <w:rFonts w:ascii="仿宋_GB2312" w:eastAsia="仿宋_GB2312" w:cs="仿宋_GB2312" w:hint="eastAsia"/>
          <w:sz w:val="32"/>
          <w:szCs w:val="32"/>
        </w:rPr>
        <w:t>201</w:t>
      </w:r>
      <w:r>
        <w:rPr>
          <w:rFonts w:ascii="仿宋_GB2312" w:eastAsia="仿宋_GB2312" w:cs="仿宋_GB2312" w:hint="eastAsia"/>
          <w:sz w:val="32"/>
          <w:szCs w:val="32"/>
        </w:rPr>
        <w:t>（类）支出</w:t>
      </w:r>
      <w:r>
        <w:rPr>
          <w:rFonts w:ascii="仿宋_GB2312" w:eastAsia="仿宋_GB2312" w:cs="仿宋_GB2312" w:hint="eastAsia"/>
          <w:sz w:val="32"/>
          <w:szCs w:val="32"/>
        </w:rPr>
        <w:t>290.75</w:t>
      </w:r>
      <w:r>
        <w:rPr>
          <w:rFonts w:ascii="仿宋_GB2312" w:eastAsia="仿宋_GB2312" w:cs="仿宋_GB2312" w:hint="eastAsia"/>
          <w:sz w:val="32"/>
          <w:szCs w:val="32"/>
        </w:rPr>
        <w:t>万</w:t>
      </w:r>
      <w:r>
        <w:rPr>
          <w:rFonts w:ascii="仿宋_GB2312" w:eastAsia="仿宋_GB2312" w:hint="eastAsia"/>
          <w:color w:val="000000"/>
          <w:sz w:val="32"/>
          <w:szCs w:val="32"/>
        </w:rPr>
        <w:t>元，占</w:t>
      </w:r>
      <w:r>
        <w:rPr>
          <w:rFonts w:ascii="仿宋_GB2312" w:eastAsia="仿宋_GB2312" w:hint="eastAsia"/>
          <w:color w:val="000000"/>
          <w:sz w:val="32"/>
          <w:szCs w:val="32"/>
        </w:rPr>
        <w:t>78.65</w:t>
      </w:r>
      <w:r>
        <w:rPr>
          <w:rFonts w:ascii="仿宋_GB2312" w:eastAsia="仿宋_GB2312" w:hint="eastAsia"/>
          <w:color w:val="000000"/>
          <w:sz w:val="32"/>
          <w:szCs w:val="32"/>
        </w:rPr>
        <w:t>%</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color w:val="000000"/>
          <w:sz w:val="32"/>
          <w:szCs w:val="32"/>
        </w:rPr>
        <w:t>（类）支出</w:t>
      </w:r>
      <w:r>
        <w:rPr>
          <w:rFonts w:ascii="仿宋_GB2312" w:eastAsia="仿宋_GB2312" w:hint="eastAsia"/>
          <w:color w:val="000000"/>
          <w:sz w:val="32"/>
          <w:szCs w:val="32"/>
        </w:rPr>
        <w:t>40.98</w:t>
      </w:r>
      <w:r>
        <w:rPr>
          <w:rFonts w:ascii="仿宋_GB2312" w:eastAsia="仿宋_GB2312" w:hint="eastAsia"/>
          <w:color w:val="000000"/>
          <w:sz w:val="32"/>
          <w:szCs w:val="32"/>
        </w:rPr>
        <w:t>万元，占</w:t>
      </w:r>
      <w:r>
        <w:rPr>
          <w:rFonts w:ascii="仿宋_GB2312" w:eastAsia="仿宋_GB2312" w:hint="eastAsia"/>
          <w:color w:val="000000"/>
          <w:sz w:val="32"/>
          <w:szCs w:val="32"/>
        </w:rPr>
        <w:t>11.08</w:t>
      </w:r>
      <w:r>
        <w:rPr>
          <w:rFonts w:ascii="仿宋_GB2312" w:eastAsia="仿宋_GB2312" w:hint="eastAsia"/>
          <w:color w:val="000000"/>
          <w:sz w:val="32"/>
          <w:szCs w:val="32"/>
        </w:rPr>
        <w:t>%</w:t>
      </w:r>
      <w:r>
        <w:rPr>
          <w:rFonts w:ascii="仿宋_GB2312" w:eastAsia="仿宋_GB2312" w:hint="eastAsia"/>
          <w:color w:val="000000"/>
          <w:sz w:val="32"/>
          <w:szCs w:val="32"/>
        </w:rPr>
        <w:t>；医疗卫生支出</w:t>
      </w:r>
      <w:r>
        <w:rPr>
          <w:rFonts w:ascii="仿宋_GB2312" w:eastAsia="仿宋_GB2312" w:hint="eastAsia"/>
          <w:color w:val="000000"/>
          <w:sz w:val="32"/>
          <w:szCs w:val="32"/>
        </w:rPr>
        <w:t>210</w:t>
      </w:r>
      <w:r>
        <w:rPr>
          <w:rFonts w:ascii="仿宋_GB2312" w:eastAsia="仿宋_GB2312" w:hint="eastAsia"/>
          <w:color w:val="000000"/>
          <w:sz w:val="32"/>
          <w:szCs w:val="32"/>
        </w:rPr>
        <w:t>（类）</w:t>
      </w:r>
      <w:r>
        <w:rPr>
          <w:rFonts w:ascii="仿宋_GB2312" w:eastAsia="仿宋_GB2312" w:hint="eastAsia"/>
          <w:color w:val="000000"/>
          <w:sz w:val="32"/>
          <w:szCs w:val="32"/>
        </w:rPr>
        <w:t>16.46</w:t>
      </w:r>
      <w:r>
        <w:rPr>
          <w:rFonts w:ascii="仿宋_GB2312" w:eastAsia="仿宋_GB2312" w:hint="eastAsia"/>
          <w:color w:val="000000"/>
          <w:sz w:val="32"/>
          <w:szCs w:val="32"/>
        </w:rPr>
        <w:t>万元，占</w:t>
      </w:r>
      <w:r>
        <w:rPr>
          <w:rFonts w:ascii="仿宋_GB2312" w:eastAsia="仿宋_GB2312"/>
          <w:color w:val="000000"/>
          <w:sz w:val="32"/>
          <w:szCs w:val="32"/>
        </w:rPr>
        <w:t>4.</w:t>
      </w:r>
      <w:r>
        <w:rPr>
          <w:rFonts w:ascii="仿宋_GB2312" w:eastAsia="仿宋_GB2312" w:hint="eastAsia"/>
          <w:color w:val="000000"/>
          <w:sz w:val="32"/>
          <w:szCs w:val="32"/>
        </w:rPr>
        <w:t>4</w:t>
      </w:r>
      <w:r>
        <w:rPr>
          <w:rFonts w:ascii="仿宋_GB2312" w:eastAsia="仿宋_GB2312"/>
          <w:color w:val="000000"/>
          <w:sz w:val="32"/>
          <w:szCs w:val="32"/>
        </w:rPr>
        <w:t>5</w:t>
      </w:r>
      <w:r>
        <w:rPr>
          <w:rFonts w:ascii="仿宋_GB2312" w:eastAsia="仿宋_GB2312" w:hint="eastAsia"/>
          <w:color w:val="000000"/>
          <w:sz w:val="32"/>
          <w:szCs w:val="32"/>
        </w:rPr>
        <w:t>%</w:t>
      </w:r>
      <w:r>
        <w:rPr>
          <w:rFonts w:ascii="仿宋_GB2312" w:eastAsia="仿宋_GB2312" w:hint="eastAsia"/>
          <w:color w:val="000000"/>
          <w:sz w:val="32"/>
          <w:szCs w:val="32"/>
        </w:rPr>
        <w:t>；住房保障支出</w:t>
      </w:r>
      <w:r>
        <w:rPr>
          <w:rFonts w:ascii="仿宋_GB2312" w:eastAsia="仿宋_GB2312" w:hint="eastAsia"/>
          <w:color w:val="000000"/>
          <w:sz w:val="32"/>
          <w:szCs w:val="32"/>
        </w:rPr>
        <w:t>228</w:t>
      </w:r>
      <w:r>
        <w:rPr>
          <w:rFonts w:ascii="仿宋_GB2312" w:eastAsia="仿宋_GB2312" w:hint="eastAsia"/>
          <w:color w:val="000000"/>
          <w:sz w:val="32"/>
          <w:szCs w:val="32"/>
        </w:rPr>
        <w:t>（类）</w:t>
      </w:r>
      <w:r>
        <w:rPr>
          <w:rFonts w:ascii="仿宋_GB2312" w:eastAsia="仿宋_GB2312" w:hint="eastAsia"/>
          <w:color w:val="000000"/>
          <w:sz w:val="32"/>
          <w:szCs w:val="32"/>
        </w:rPr>
        <w:t>21.48</w:t>
      </w:r>
      <w:r>
        <w:rPr>
          <w:rFonts w:ascii="仿宋_GB2312" w:eastAsia="仿宋_GB2312" w:hint="eastAsia"/>
          <w:color w:val="000000"/>
          <w:sz w:val="32"/>
          <w:szCs w:val="32"/>
        </w:rPr>
        <w:t>万元，占</w:t>
      </w:r>
      <w:r>
        <w:rPr>
          <w:rFonts w:ascii="仿宋_GB2312" w:eastAsia="仿宋_GB2312" w:hint="eastAsia"/>
          <w:color w:val="000000"/>
          <w:sz w:val="32"/>
          <w:szCs w:val="32"/>
        </w:rPr>
        <w:t>5.</w:t>
      </w:r>
      <w:r>
        <w:rPr>
          <w:rFonts w:ascii="仿宋_GB2312" w:eastAsia="仿宋_GB2312"/>
          <w:color w:val="000000"/>
          <w:sz w:val="32"/>
          <w:szCs w:val="32"/>
        </w:rPr>
        <w:t>8</w:t>
      </w: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color w:val="000000"/>
          <w:sz w:val="32"/>
          <w:szCs w:val="32"/>
        </w:rPr>
        <w:t>。</w:t>
      </w:r>
    </w:p>
    <w:p w:rsidR="00FF0C6B" w:rsidRDefault="002515F5">
      <w:pPr>
        <w:spacing w:line="560" w:lineRule="exact"/>
        <w:ind w:firstLineChars="200" w:firstLine="643"/>
        <w:rPr>
          <w:rFonts w:ascii="黑体" w:eastAsia="黑体" w:cs="黑体"/>
          <w:b/>
          <w:bCs/>
          <w:sz w:val="32"/>
          <w:szCs w:val="32"/>
        </w:rPr>
      </w:pPr>
      <w:r>
        <w:rPr>
          <w:rFonts w:ascii="黑体" w:eastAsia="黑体" w:cs="黑体" w:hint="eastAsia"/>
          <w:b/>
          <w:bCs/>
          <w:sz w:val="32"/>
          <w:szCs w:val="32"/>
        </w:rPr>
        <w:t>三、</w:t>
      </w:r>
      <w:r>
        <w:rPr>
          <w:rFonts w:ascii="黑体" w:eastAsia="黑体" w:cs="黑体" w:hint="eastAsia"/>
          <w:b/>
          <w:bCs/>
          <w:sz w:val="32"/>
          <w:szCs w:val="32"/>
        </w:rPr>
        <w:t>部门整体预算绩效管理情况</w:t>
      </w:r>
    </w:p>
    <w:p w:rsidR="00FF0C6B" w:rsidRDefault="002515F5" w:rsidP="00FF0C6B">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（一）部门预算管理</w:t>
      </w:r>
    </w:p>
    <w:p w:rsidR="00FF0C6B" w:rsidRDefault="002515F5">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lang w:val="zh-CN"/>
        </w:rPr>
        <w:t>预算编制情况。</w:t>
      </w:r>
      <w:r>
        <w:rPr>
          <w:rFonts w:ascii="仿宋_GB2312" w:eastAsia="仿宋_GB2312" w:hint="eastAsia"/>
          <w:color w:val="000000"/>
          <w:sz w:val="32"/>
          <w:szCs w:val="32"/>
        </w:rPr>
        <w:t>20</w:t>
      </w:r>
      <w:r>
        <w:rPr>
          <w:rFonts w:ascii="仿宋_GB2312" w:eastAsia="仿宋_GB2312" w:hint="eastAsia"/>
          <w:color w:val="000000"/>
          <w:sz w:val="32"/>
          <w:szCs w:val="32"/>
        </w:rPr>
        <w:t>23</w:t>
      </w:r>
      <w:r>
        <w:rPr>
          <w:rFonts w:ascii="仿宋_GB2312" w:eastAsia="仿宋_GB2312" w:hint="eastAsia"/>
          <w:color w:val="000000"/>
          <w:sz w:val="32"/>
          <w:szCs w:val="32"/>
        </w:rPr>
        <w:t>年</w:t>
      </w:r>
      <w:r>
        <w:rPr>
          <w:rFonts w:ascii="仿宋_GB2312" w:eastAsia="仿宋_GB2312" w:hint="eastAsia"/>
          <w:color w:val="000000"/>
          <w:sz w:val="32"/>
          <w:szCs w:val="32"/>
        </w:rPr>
        <w:t>我局</w:t>
      </w:r>
      <w:r>
        <w:rPr>
          <w:rFonts w:ascii="仿宋_GB2312" w:eastAsia="仿宋_GB2312" w:hint="eastAsia"/>
          <w:color w:val="000000"/>
          <w:sz w:val="32"/>
          <w:szCs w:val="32"/>
        </w:rPr>
        <w:t>严格按照财政预算编制要求，准确录入相关信息，各项业务经费参照上两年支出和下年预计开展工作情况合理编制，</w:t>
      </w:r>
      <w:r>
        <w:rPr>
          <w:rFonts w:ascii="仿宋_GB2312" w:eastAsia="仿宋_GB2312" w:hint="eastAsia"/>
          <w:color w:val="000000"/>
          <w:sz w:val="32"/>
          <w:szCs w:val="32"/>
          <w:lang w:val="zh-CN"/>
        </w:rPr>
        <w:t>较好</w:t>
      </w:r>
      <w:r w:rsidR="00E80B18">
        <w:rPr>
          <w:rFonts w:ascii="仿宋_GB2312" w:eastAsia="仿宋_GB2312" w:hint="eastAsia"/>
          <w:color w:val="000000"/>
          <w:sz w:val="32"/>
          <w:szCs w:val="32"/>
          <w:lang w:val="zh-CN"/>
        </w:rPr>
        <w:t>地</w:t>
      </w:r>
      <w:r>
        <w:rPr>
          <w:rFonts w:ascii="仿宋_GB2312" w:eastAsia="仿宋_GB2312" w:hint="eastAsia"/>
          <w:color w:val="000000"/>
          <w:sz w:val="32"/>
          <w:szCs w:val="32"/>
          <w:lang w:val="zh-CN"/>
        </w:rPr>
        <w:t>完成了</w:t>
      </w:r>
      <w:r>
        <w:rPr>
          <w:rFonts w:ascii="仿宋_GB2312" w:eastAsia="仿宋_GB2312" w:hint="eastAsia"/>
          <w:color w:val="000000"/>
          <w:sz w:val="32"/>
          <w:szCs w:val="32"/>
        </w:rPr>
        <w:t>县审计局</w:t>
      </w:r>
      <w:r>
        <w:rPr>
          <w:rFonts w:ascii="仿宋_GB2312" w:eastAsia="仿宋_GB2312" w:hint="eastAsia"/>
          <w:color w:val="000000"/>
          <w:sz w:val="32"/>
          <w:szCs w:val="32"/>
          <w:lang w:val="zh-CN"/>
        </w:rPr>
        <w:t>预算编制工作，无违规行为</w:t>
      </w:r>
      <w:r>
        <w:rPr>
          <w:rFonts w:ascii="仿宋_GB2312" w:eastAsia="仿宋_GB2312" w:hint="eastAsia"/>
          <w:color w:val="000000"/>
          <w:sz w:val="32"/>
          <w:szCs w:val="32"/>
        </w:rPr>
        <w:t>。</w:t>
      </w:r>
    </w:p>
    <w:p w:rsidR="00FF0C6B" w:rsidRDefault="002515F5">
      <w:pPr>
        <w:spacing w:line="560" w:lineRule="exact"/>
        <w:ind w:firstLine="640"/>
        <w:rPr>
          <w:rFonts w:ascii="仿宋_GB2312" w:eastAsia="仿宋_GB2312"/>
          <w:color w:val="000000"/>
          <w:sz w:val="32"/>
          <w:szCs w:val="32"/>
          <w:lang w:val="zh-CN"/>
        </w:rPr>
      </w:pPr>
      <w:r>
        <w:rPr>
          <w:rFonts w:ascii="仿宋_GB2312" w:eastAsia="仿宋_GB2312" w:hint="eastAsia"/>
          <w:color w:val="000000"/>
          <w:sz w:val="32"/>
          <w:szCs w:val="32"/>
        </w:rPr>
        <w:t>2.</w:t>
      </w:r>
      <w:r>
        <w:rPr>
          <w:rFonts w:ascii="仿宋_GB2312" w:eastAsia="仿宋_GB2312" w:hint="eastAsia"/>
          <w:color w:val="000000"/>
          <w:sz w:val="32"/>
          <w:szCs w:val="32"/>
          <w:lang w:val="zh-CN"/>
        </w:rPr>
        <w:t>执行管理情况。</w:t>
      </w:r>
      <w:r>
        <w:rPr>
          <w:rFonts w:ascii="仿宋_GB2312" w:eastAsia="仿宋_GB2312" w:hint="eastAsia"/>
          <w:color w:val="000000"/>
          <w:sz w:val="32"/>
          <w:szCs w:val="32"/>
        </w:rPr>
        <w:t>我局严格按照规定执行年度预算。</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年初收入</w:t>
      </w:r>
      <w:r>
        <w:rPr>
          <w:rFonts w:ascii="仿宋_GB2312" w:eastAsia="仿宋_GB2312" w:cs="仿宋_GB2312" w:hint="eastAsia"/>
          <w:sz w:val="32"/>
          <w:szCs w:val="32"/>
        </w:rPr>
        <w:t>347.91</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年支出数均为</w:t>
      </w:r>
      <w:r>
        <w:rPr>
          <w:rFonts w:ascii="仿宋_GB2312" w:eastAsia="仿宋_GB2312" w:cs="仿宋_GB2312" w:hint="eastAsia"/>
          <w:sz w:val="32"/>
          <w:szCs w:val="32"/>
        </w:rPr>
        <w:t>369.67</w:t>
      </w:r>
      <w:r>
        <w:rPr>
          <w:rFonts w:ascii="仿宋_GB2312" w:eastAsia="仿宋_GB2312" w:hint="eastAsia"/>
          <w:color w:val="000000"/>
          <w:sz w:val="32"/>
          <w:szCs w:val="32"/>
        </w:rPr>
        <w:t>万元，当年预算支出完成率</w:t>
      </w:r>
      <w:r>
        <w:rPr>
          <w:rFonts w:ascii="仿宋_GB2312" w:eastAsia="仿宋_GB2312" w:hint="eastAsia"/>
          <w:color w:val="000000"/>
          <w:sz w:val="32"/>
          <w:szCs w:val="32"/>
        </w:rPr>
        <w:t>100</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lang w:val="zh-CN"/>
        </w:rPr>
        <w:t>资金支出和使用完全按照相关规定操作，无违纪现象发生。</w:t>
      </w:r>
    </w:p>
    <w:p w:rsidR="00FF0C6B" w:rsidRDefault="002515F5">
      <w:pPr>
        <w:spacing w:line="560" w:lineRule="exact"/>
        <w:ind w:firstLine="640"/>
        <w:rPr>
          <w:rFonts w:ascii="仿宋_GB2312" w:eastAsia="仿宋_GB2312"/>
          <w:color w:val="000000"/>
          <w:sz w:val="32"/>
          <w:szCs w:val="32"/>
          <w:lang w:val="zh-CN"/>
        </w:rPr>
      </w:pPr>
      <w:r>
        <w:rPr>
          <w:rFonts w:ascii="仿宋_GB2312" w:eastAsia="仿宋_GB2312" w:hint="eastAsia"/>
          <w:color w:val="000000"/>
          <w:sz w:val="32"/>
          <w:szCs w:val="32"/>
        </w:rPr>
        <w:t>3.</w:t>
      </w:r>
      <w:r>
        <w:rPr>
          <w:rFonts w:ascii="仿宋_GB2312" w:eastAsia="仿宋_GB2312" w:hint="eastAsia"/>
          <w:color w:val="000000"/>
          <w:sz w:val="32"/>
          <w:szCs w:val="32"/>
        </w:rPr>
        <w:t>综合管理情况。我局现由专人负责预算绩效管理，并</w:t>
      </w:r>
      <w:r>
        <w:rPr>
          <w:rFonts w:ascii="仿宋_GB2312" w:eastAsia="仿宋_GB2312" w:hint="eastAsia"/>
          <w:color w:val="000000"/>
          <w:sz w:val="32"/>
          <w:szCs w:val="32"/>
          <w:lang w:val="zh-CN"/>
        </w:rPr>
        <w:t>根据财政局下发的文件要求</w:t>
      </w:r>
      <w:r>
        <w:rPr>
          <w:rFonts w:ascii="仿宋_GB2312" w:eastAsia="仿宋_GB2312" w:hint="eastAsia"/>
          <w:color w:val="000000"/>
          <w:sz w:val="32"/>
          <w:szCs w:val="32"/>
        </w:rPr>
        <w:t>，建立“预算编制有目标、预算执行有监控、预算完成有评价、评价结果有反馈、反馈结果有应用”的全过程预算绩效管理机制，</w:t>
      </w:r>
      <w:r>
        <w:rPr>
          <w:rFonts w:ascii="仿宋_GB2312" w:eastAsia="仿宋_GB2312" w:hint="eastAsia"/>
          <w:color w:val="000000"/>
          <w:sz w:val="32"/>
          <w:szCs w:val="32"/>
          <w:lang w:val="zh-CN"/>
        </w:rPr>
        <w:t>做好财政收支工作，做好预算及决算工作，保证县</w:t>
      </w:r>
      <w:r>
        <w:rPr>
          <w:rFonts w:ascii="仿宋_GB2312" w:eastAsia="仿宋_GB2312" w:hint="eastAsia"/>
          <w:color w:val="000000"/>
          <w:sz w:val="32"/>
          <w:szCs w:val="32"/>
        </w:rPr>
        <w:t>审计局</w:t>
      </w:r>
      <w:r>
        <w:rPr>
          <w:rFonts w:ascii="仿宋_GB2312" w:eastAsia="仿宋_GB2312" w:hint="eastAsia"/>
          <w:color w:val="000000"/>
          <w:sz w:val="32"/>
          <w:szCs w:val="32"/>
          <w:lang w:val="zh-CN"/>
        </w:rPr>
        <w:t>财务工作公开透明规范运行。</w:t>
      </w:r>
    </w:p>
    <w:p w:rsidR="00FF0C6B" w:rsidRDefault="002515F5">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我局现已完成部门预算编制工作，绩效目标指向明确，符合国民经济和社会发展规划、结合部门职能及事业发展规划等</w:t>
      </w:r>
      <w:r>
        <w:rPr>
          <w:rFonts w:ascii="仿宋_GB2312" w:eastAsia="仿宋_GB2312" w:hint="eastAsia"/>
          <w:color w:val="000000"/>
          <w:sz w:val="32"/>
          <w:szCs w:val="32"/>
        </w:rPr>
        <w:t>,</w:t>
      </w:r>
      <w:r>
        <w:rPr>
          <w:rFonts w:ascii="仿宋_GB2312" w:eastAsia="仿宋_GB2312" w:hint="eastAsia"/>
          <w:color w:val="000000"/>
          <w:sz w:val="32"/>
          <w:szCs w:val="32"/>
        </w:rPr>
        <w:t>特别在数量、质量、成本、时效、效益等方面进行了具体量化。</w:t>
      </w:r>
      <w:r>
        <w:rPr>
          <w:rFonts w:ascii="仿宋_GB2312" w:eastAsia="仿宋_GB2312" w:hint="eastAsia"/>
          <w:color w:val="000000"/>
          <w:sz w:val="32"/>
          <w:szCs w:val="32"/>
        </w:rPr>
        <w:t> </w:t>
      </w:r>
    </w:p>
    <w:p w:rsidR="00FF0C6B" w:rsidRDefault="002515F5" w:rsidP="00FF0C6B">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lastRenderedPageBreak/>
        <w:t>（二）专项预算管理</w:t>
      </w:r>
    </w:p>
    <w:p w:rsidR="00FF0C6B" w:rsidRDefault="002515F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w:t>
      </w:r>
      <w:r>
        <w:rPr>
          <w:rFonts w:ascii="仿宋_GB2312" w:eastAsia="仿宋_GB2312" w:cs="仿宋_GB2312"/>
          <w:sz w:val="32"/>
          <w:szCs w:val="32"/>
        </w:rPr>
        <w:t>审计</w:t>
      </w:r>
      <w:r>
        <w:rPr>
          <w:rFonts w:ascii="仿宋_GB2312" w:eastAsia="仿宋_GB2312" w:cs="仿宋_GB2312" w:hint="eastAsia"/>
          <w:sz w:val="32"/>
          <w:szCs w:val="32"/>
        </w:rPr>
        <w:t>转移支付资金为</w:t>
      </w:r>
      <w:r>
        <w:rPr>
          <w:rFonts w:ascii="仿宋_GB2312" w:eastAsia="仿宋_GB2312" w:cs="仿宋_GB2312"/>
          <w:sz w:val="32"/>
          <w:szCs w:val="32"/>
        </w:rPr>
        <w:t>5</w:t>
      </w:r>
      <w:r>
        <w:rPr>
          <w:rFonts w:ascii="仿宋_GB2312" w:eastAsia="仿宋_GB2312" w:cs="仿宋_GB2312" w:hint="eastAsia"/>
          <w:sz w:val="32"/>
          <w:szCs w:val="32"/>
        </w:rPr>
        <w:t>万元，年末结余</w:t>
      </w:r>
      <w:r>
        <w:rPr>
          <w:rFonts w:ascii="仿宋_GB2312" w:eastAsia="仿宋_GB2312" w:cs="仿宋_GB2312" w:hint="eastAsia"/>
          <w:sz w:val="32"/>
          <w:szCs w:val="32"/>
        </w:rPr>
        <w:t>0</w:t>
      </w:r>
      <w:r>
        <w:rPr>
          <w:rFonts w:ascii="仿宋_GB2312" w:eastAsia="仿宋_GB2312" w:cs="仿宋_GB2312" w:hint="eastAsia"/>
          <w:sz w:val="32"/>
          <w:szCs w:val="32"/>
        </w:rPr>
        <w:t>万元。项目经费为</w:t>
      </w:r>
      <w:r>
        <w:rPr>
          <w:rFonts w:ascii="仿宋_GB2312" w:eastAsia="仿宋_GB2312" w:cs="仿宋_GB2312"/>
          <w:sz w:val="32"/>
          <w:szCs w:val="32"/>
        </w:rPr>
        <w:t>一般行政管理事务</w:t>
      </w:r>
      <w:r>
        <w:rPr>
          <w:rFonts w:ascii="仿宋_GB2312" w:eastAsia="仿宋_GB2312" w:cs="仿宋_GB2312" w:hint="eastAsia"/>
          <w:sz w:val="32"/>
          <w:szCs w:val="32"/>
        </w:rPr>
        <w:t>、</w:t>
      </w:r>
      <w:r>
        <w:rPr>
          <w:rFonts w:ascii="仿宋_GB2312" w:eastAsia="仿宋_GB2312" w:cs="仿宋_GB2312"/>
          <w:sz w:val="32"/>
          <w:szCs w:val="32"/>
        </w:rPr>
        <w:t>审计业务，</w:t>
      </w:r>
      <w:r>
        <w:rPr>
          <w:rFonts w:ascii="仿宋_GB2312" w:eastAsia="仿宋_GB2312" w:cs="仿宋_GB2312" w:hint="eastAsia"/>
          <w:sz w:val="32"/>
          <w:szCs w:val="32"/>
        </w:rPr>
        <w:t>我局严格按照资金用途专款专用。无违规违纪现象发生。</w:t>
      </w:r>
    </w:p>
    <w:p w:rsidR="00FF0C6B" w:rsidRDefault="002515F5" w:rsidP="00FF0C6B">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rPr>
        <w:t>三）</w:t>
      </w:r>
      <w:r>
        <w:rPr>
          <w:rFonts w:ascii="楷体_GB2312" w:eastAsia="楷体_GB2312" w:cs="楷体_GB2312" w:hint="eastAsia"/>
          <w:b/>
          <w:bCs/>
          <w:sz w:val="32"/>
          <w:szCs w:val="32"/>
        </w:rPr>
        <w:t>结果应用情况</w:t>
      </w:r>
    </w:p>
    <w:p w:rsidR="00FF0C6B" w:rsidRDefault="002515F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我</w:t>
      </w:r>
      <w:r>
        <w:rPr>
          <w:rFonts w:ascii="仿宋_GB2312" w:eastAsia="仿宋_GB2312" w:cs="仿宋_GB2312" w:hint="eastAsia"/>
          <w:sz w:val="32"/>
          <w:szCs w:val="32"/>
        </w:rPr>
        <w:t>局</w:t>
      </w:r>
      <w:r>
        <w:rPr>
          <w:rFonts w:ascii="仿宋_GB2312" w:eastAsia="仿宋_GB2312" w:cs="仿宋_GB2312" w:hint="eastAsia"/>
          <w:sz w:val="32"/>
          <w:szCs w:val="32"/>
        </w:rPr>
        <w:t>依据财政编审要求</w:t>
      </w:r>
      <w:r>
        <w:rPr>
          <w:rFonts w:ascii="仿宋_GB2312" w:eastAsia="仿宋_GB2312" w:cs="仿宋_GB2312" w:hint="eastAsia"/>
          <w:sz w:val="32"/>
          <w:szCs w:val="32"/>
        </w:rPr>
        <w:t>,</w:t>
      </w:r>
      <w:r>
        <w:rPr>
          <w:rFonts w:ascii="仿宋_GB2312" w:eastAsia="仿宋_GB2312" w:cs="仿宋_GB2312" w:hint="eastAsia"/>
          <w:sz w:val="32"/>
          <w:szCs w:val="32"/>
        </w:rPr>
        <w:t>在年度终了后</w:t>
      </w:r>
      <w:r>
        <w:rPr>
          <w:rFonts w:ascii="仿宋_GB2312" w:eastAsia="仿宋_GB2312" w:cs="仿宋_GB2312" w:hint="eastAsia"/>
          <w:sz w:val="32"/>
          <w:szCs w:val="32"/>
        </w:rPr>
        <w:t>,</w:t>
      </w:r>
      <w:r>
        <w:rPr>
          <w:rFonts w:ascii="仿宋_GB2312" w:eastAsia="仿宋_GB2312" w:cs="仿宋_GB2312" w:hint="eastAsia"/>
          <w:sz w:val="32"/>
          <w:szCs w:val="32"/>
        </w:rPr>
        <w:t>结合本单位当年全部预算收入、财政拨款收入及支出等</w:t>
      </w:r>
      <w:r>
        <w:rPr>
          <w:rFonts w:ascii="仿宋_GB2312" w:eastAsia="仿宋_GB2312" w:cs="仿宋_GB2312" w:hint="eastAsia"/>
          <w:sz w:val="32"/>
          <w:szCs w:val="32"/>
        </w:rPr>
        <w:t>,</w:t>
      </w:r>
      <w:r>
        <w:rPr>
          <w:rFonts w:ascii="仿宋_GB2312" w:eastAsia="仿宋_GB2312" w:cs="仿宋_GB2312" w:hint="eastAsia"/>
          <w:sz w:val="32"/>
          <w:szCs w:val="32"/>
        </w:rPr>
        <w:t>对全口径的资金收入、支出和预算管理、资产管理等工作进行全面总结。</w:t>
      </w:r>
    </w:p>
    <w:p w:rsidR="00FF0C6B" w:rsidRDefault="002515F5">
      <w:pPr>
        <w:spacing w:line="5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rPr>
        <w:t>通过编制部门决算报表</w:t>
      </w:r>
      <w:r>
        <w:rPr>
          <w:rFonts w:ascii="仿宋_GB2312" w:eastAsia="仿宋_GB2312" w:cs="仿宋_GB2312" w:hint="eastAsia"/>
          <w:sz w:val="32"/>
          <w:szCs w:val="32"/>
        </w:rPr>
        <w:t>,</w:t>
      </w:r>
      <w:r>
        <w:rPr>
          <w:rFonts w:ascii="仿宋_GB2312" w:eastAsia="仿宋_GB2312" w:cs="仿宋_GB2312" w:hint="eastAsia"/>
          <w:sz w:val="32"/>
          <w:szCs w:val="32"/>
        </w:rPr>
        <w:t>对本单位全年的资金管理、单位履行机构职能和受托责任等进行系统的思考检查</w:t>
      </w:r>
      <w:r>
        <w:rPr>
          <w:rFonts w:ascii="仿宋_GB2312" w:eastAsia="仿宋_GB2312" w:cs="仿宋_GB2312" w:hint="eastAsia"/>
          <w:sz w:val="32"/>
          <w:szCs w:val="32"/>
        </w:rPr>
        <w:t>,</w:t>
      </w:r>
      <w:r>
        <w:rPr>
          <w:rFonts w:ascii="仿宋_GB2312" w:eastAsia="仿宋_GB2312" w:cs="仿宋_GB2312" w:hint="eastAsia"/>
          <w:sz w:val="32"/>
          <w:szCs w:val="32"/>
        </w:rPr>
        <w:t>分析预算执行中的得失</w:t>
      </w:r>
      <w:r>
        <w:rPr>
          <w:rFonts w:ascii="仿宋_GB2312" w:eastAsia="仿宋_GB2312" w:cs="仿宋_GB2312" w:hint="eastAsia"/>
          <w:sz w:val="32"/>
          <w:szCs w:val="32"/>
        </w:rPr>
        <w:t>,</w:t>
      </w:r>
      <w:r>
        <w:rPr>
          <w:rFonts w:ascii="仿宋_GB2312" w:eastAsia="仿宋_GB2312" w:cs="仿宋_GB2312" w:hint="eastAsia"/>
          <w:sz w:val="32"/>
          <w:szCs w:val="32"/>
        </w:rPr>
        <w:t>以推动单位加强内部管理</w:t>
      </w:r>
      <w:r>
        <w:rPr>
          <w:rFonts w:ascii="仿宋_GB2312" w:eastAsia="仿宋_GB2312" w:cs="仿宋_GB2312" w:hint="eastAsia"/>
          <w:sz w:val="32"/>
          <w:szCs w:val="32"/>
        </w:rPr>
        <w:t>,</w:t>
      </w:r>
      <w:r>
        <w:rPr>
          <w:rFonts w:ascii="仿宋_GB2312" w:eastAsia="仿宋_GB2312" w:cs="仿宋_GB2312" w:hint="eastAsia"/>
          <w:sz w:val="32"/>
          <w:szCs w:val="32"/>
        </w:rPr>
        <w:t>制定适应本单位的内控制度以促进发展。为编报一份高质量的部门决算报表</w:t>
      </w:r>
      <w:r>
        <w:rPr>
          <w:rFonts w:ascii="仿宋_GB2312" w:eastAsia="仿宋_GB2312" w:cs="仿宋_GB2312" w:hint="eastAsia"/>
          <w:sz w:val="32"/>
          <w:szCs w:val="32"/>
        </w:rPr>
        <w:t>,</w:t>
      </w:r>
      <w:r>
        <w:rPr>
          <w:rFonts w:ascii="仿宋_GB2312" w:eastAsia="仿宋_GB2312" w:cs="仿宋_GB2312" w:hint="eastAsia"/>
          <w:sz w:val="32"/>
          <w:szCs w:val="32"/>
        </w:rPr>
        <w:t>还应当从日常工作、前期准备、报表分析等方面做好全过程精细化的财务管理。</w:t>
      </w:r>
    </w:p>
    <w:p w:rsidR="00FF0C6B" w:rsidRDefault="002515F5">
      <w:pPr>
        <w:spacing w:line="560" w:lineRule="exact"/>
        <w:ind w:firstLineChars="200" w:firstLine="640"/>
        <w:rPr>
          <w:rFonts w:ascii="黑体" w:eastAsia="黑体" w:cs="黑体"/>
          <w:sz w:val="32"/>
          <w:szCs w:val="32"/>
        </w:rPr>
      </w:pPr>
      <w:r>
        <w:rPr>
          <w:rFonts w:ascii="黑体" w:eastAsia="黑体" w:cs="黑体" w:hint="eastAsia"/>
          <w:sz w:val="32"/>
          <w:szCs w:val="32"/>
        </w:rPr>
        <w:t>四、评价</w:t>
      </w:r>
      <w:r>
        <w:rPr>
          <w:rFonts w:ascii="黑体" w:eastAsia="黑体" w:cs="黑体" w:hint="eastAsia"/>
          <w:sz w:val="32"/>
          <w:szCs w:val="32"/>
        </w:rPr>
        <w:t>结论及建议</w:t>
      </w:r>
    </w:p>
    <w:p w:rsidR="00FF0C6B" w:rsidRDefault="002515F5" w:rsidP="00FF0C6B">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（一）评价结论</w:t>
      </w:r>
    </w:p>
    <w:p w:rsidR="00FF0C6B" w:rsidRDefault="002515F5">
      <w:pPr>
        <w:spacing w:line="560" w:lineRule="exact"/>
        <w:ind w:firstLineChars="200" w:firstLine="640"/>
        <w:rPr>
          <w:rFonts w:ascii="仿宋_GB2312" w:eastAsia="仿宋_GB2312" w:cs="仿宋_GB2312"/>
          <w:sz w:val="32"/>
          <w:szCs w:val="32"/>
        </w:rPr>
      </w:pPr>
      <w:r>
        <w:rPr>
          <w:rFonts w:ascii="仿宋" w:eastAsia="仿宋" w:cs="楷体_GB2312" w:hint="eastAsia"/>
          <w:bCs/>
          <w:sz w:val="32"/>
          <w:szCs w:val="32"/>
          <w:lang w:val="zh-CN"/>
        </w:rPr>
        <w:t>我</w:t>
      </w:r>
      <w:r>
        <w:rPr>
          <w:rFonts w:ascii="仿宋" w:eastAsia="仿宋" w:cs="楷体_GB2312" w:hint="eastAsia"/>
          <w:bCs/>
          <w:sz w:val="32"/>
          <w:szCs w:val="32"/>
        </w:rPr>
        <w:t>局</w:t>
      </w:r>
      <w:r>
        <w:rPr>
          <w:rFonts w:ascii="仿宋_GB2312" w:eastAsia="仿宋_GB2312" w:cs="仿宋_GB2312" w:hint="eastAsia"/>
          <w:sz w:val="32"/>
          <w:szCs w:val="32"/>
        </w:rPr>
        <w:t>经过调查研究和科学论证，制定与法律法规、政策和社会发展要求相符的目标任务，目标任务清晰明确，能够体现部门目标任务完成情况和部门预期实现的效益；按照</w:t>
      </w:r>
      <w:r>
        <w:rPr>
          <w:rFonts w:ascii="仿宋_GB2312" w:eastAsia="仿宋_GB2312" w:cs="仿宋_GB2312" w:hint="eastAsia"/>
          <w:sz w:val="32"/>
          <w:szCs w:val="32"/>
        </w:rPr>
        <w:t>县</w:t>
      </w:r>
      <w:r>
        <w:rPr>
          <w:rFonts w:ascii="仿宋_GB2312" w:eastAsia="仿宋_GB2312" w:cs="仿宋_GB2312" w:hint="eastAsia"/>
          <w:sz w:val="32"/>
          <w:szCs w:val="32"/>
        </w:rPr>
        <w:t>财政局预算编制要求，按时完成</w:t>
      </w:r>
      <w:r>
        <w:rPr>
          <w:rFonts w:ascii="仿宋_GB2312" w:eastAsia="仿宋_GB2312" w:cs="仿宋_GB2312" w:hint="eastAsia"/>
          <w:sz w:val="32"/>
          <w:szCs w:val="32"/>
        </w:rPr>
        <w:t>本部门</w:t>
      </w:r>
      <w:r>
        <w:rPr>
          <w:rFonts w:ascii="仿宋_GB2312" w:eastAsia="仿宋_GB2312" w:cs="仿宋_GB2312" w:hint="eastAsia"/>
          <w:sz w:val="32"/>
          <w:szCs w:val="32"/>
        </w:rPr>
        <w:t>的预算编制工作并提交</w:t>
      </w:r>
      <w:r>
        <w:rPr>
          <w:rFonts w:ascii="仿宋_GB2312" w:eastAsia="仿宋_GB2312" w:cs="仿宋_GB2312" w:hint="eastAsia"/>
          <w:sz w:val="32"/>
          <w:szCs w:val="32"/>
        </w:rPr>
        <w:t>县</w:t>
      </w:r>
      <w:r>
        <w:rPr>
          <w:rFonts w:ascii="仿宋_GB2312" w:eastAsia="仿宋_GB2312" w:cs="仿宋_GB2312" w:hint="eastAsia"/>
          <w:sz w:val="32"/>
          <w:szCs w:val="32"/>
        </w:rPr>
        <w:t>财政局，</w:t>
      </w:r>
      <w:r w:rsidR="00E80B18" w:rsidRPr="00E80B18">
        <w:rPr>
          <w:rFonts w:ascii="仿宋_GB2312" w:eastAsia="仿宋_GB2312" w:cs="仿宋_GB2312" w:hint="eastAsia"/>
          <w:sz w:val="32"/>
          <w:szCs w:val="32"/>
        </w:rPr>
        <w:t>确保部门预算编制</w:t>
      </w:r>
      <w:r>
        <w:rPr>
          <w:rFonts w:ascii="仿宋_GB2312" w:eastAsia="仿宋_GB2312" w:cs="仿宋_GB2312" w:hint="eastAsia"/>
          <w:sz w:val="32"/>
          <w:szCs w:val="32"/>
        </w:rPr>
        <w:t>完整、准确、规范；按要求开展预算执行中期评估工作；严格预算执行管理；部门利用资产管理信息系统完成资产占有、使用、处置等动态管理情况，并完成年度国有资产报告编</w:t>
      </w:r>
      <w:r>
        <w:rPr>
          <w:rFonts w:ascii="仿宋_GB2312" w:eastAsia="仿宋_GB2312" w:cs="仿宋_GB2312" w:hint="eastAsia"/>
          <w:sz w:val="32"/>
          <w:szCs w:val="32"/>
        </w:rPr>
        <w:lastRenderedPageBreak/>
        <w:t>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r>
        <w:rPr>
          <w:rFonts w:ascii="仿宋_GB2312" w:eastAsia="仿宋_GB2312" w:cs="仿宋_GB2312" w:hint="eastAsia"/>
          <w:sz w:val="32"/>
          <w:szCs w:val="32"/>
        </w:rPr>
        <w:t>,</w:t>
      </w:r>
      <w:r>
        <w:rPr>
          <w:rFonts w:ascii="仿宋_GB2312" w:eastAsia="仿宋_GB2312" w:cs="仿宋_GB2312" w:hint="eastAsia"/>
          <w:sz w:val="32"/>
          <w:szCs w:val="32"/>
        </w:rPr>
        <w:t>绩效综合自评</w:t>
      </w:r>
      <w:r>
        <w:rPr>
          <w:rFonts w:ascii="仿宋_GB2312" w:eastAsia="仿宋_GB2312" w:cs="仿宋_GB2312" w:hint="eastAsia"/>
          <w:sz w:val="32"/>
          <w:szCs w:val="32"/>
        </w:rPr>
        <w:t>95</w:t>
      </w:r>
      <w:r>
        <w:rPr>
          <w:rFonts w:ascii="仿宋_GB2312" w:eastAsia="仿宋_GB2312" w:cs="仿宋_GB2312" w:hint="eastAsia"/>
          <w:sz w:val="32"/>
          <w:szCs w:val="32"/>
        </w:rPr>
        <w:t>分</w:t>
      </w:r>
      <w:r>
        <w:rPr>
          <w:rFonts w:ascii="仿宋_GB2312" w:eastAsia="仿宋_GB2312" w:cs="仿宋_GB2312" w:hint="eastAsia"/>
          <w:sz w:val="32"/>
          <w:szCs w:val="32"/>
        </w:rPr>
        <w:t>。</w:t>
      </w:r>
    </w:p>
    <w:p w:rsidR="00FF0C6B" w:rsidRDefault="002515F5" w:rsidP="00FF0C6B">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rPr>
        <w:t>二）</w:t>
      </w:r>
      <w:r>
        <w:rPr>
          <w:rFonts w:ascii="楷体_GB2312" w:eastAsia="楷体_GB2312" w:cs="楷体_GB2312" w:hint="eastAsia"/>
          <w:b/>
          <w:bCs/>
          <w:sz w:val="32"/>
          <w:szCs w:val="32"/>
        </w:rPr>
        <w:t>存在问题</w:t>
      </w:r>
    </w:p>
    <w:p w:rsidR="00FF0C6B" w:rsidRDefault="002515F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绩效目标制定不够完善，预算编制</w:t>
      </w:r>
      <w:r>
        <w:rPr>
          <w:rFonts w:ascii="仿宋_GB2312" w:eastAsia="仿宋_GB2312" w:cs="仿宋_GB2312" w:hint="eastAsia"/>
          <w:sz w:val="32"/>
          <w:szCs w:val="32"/>
        </w:rPr>
        <w:t>不够科学合理。</w:t>
      </w:r>
    </w:p>
    <w:p w:rsidR="00FF0C6B" w:rsidRDefault="002515F5" w:rsidP="00FF0C6B">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（三）</w:t>
      </w:r>
      <w:r>
        <w:rPr>
          <w:rFonts w:ascii="楷体_GB2312" w:eastAsia="楷体_GB2312" w:cs="楷体_GB2312" w:hint="eastAsia"/>
          <w:b/>
          <w:bCs/>
          <w:sz w:val="32"/>
          <w:szCs w:val="32"/>
        </w:rPr>
        <w:t>改进建议</w:t>
      </w:r>
    </w:p>
    <w:p w:rsidR="00FF0C6B" w:rsidRDefault="002515F5">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进一步完善绩效目标填报工作，强化绩效指标实用性。绩效目标是整个预算绩效管理的起点，与部门履职效率形成直接关系，在接下来工作中，严格</w:t>
      </w:r>
      <w:r w:rsidR="00E80B18" w:rsidRPr="00E80B18">
        <w:rPr>
          <w:rFonts w:ascii="仿宋_GB2312" w:eastAsia="仿宋_GB2312" w:cs="仿宋_GB2312" w:hint="eastAsia"/>
          <w:kern w:val="2"/>
          <w:sz w:val="32"/>
          <w:szCs w:val="32"/>
        </w:rPr>
        <w:t>按照经济性</w:t>
      </w:r>
      <w:r>
        <w:rPr>
          <w:rFonts w:ascii="仿宋_GB2312" w:eastAsia="仿宋_GB2312" w:cs="仿宋_GB2312" w:hint="eastAsia"/>
          <w:kern w:val="2"/>
          <w:sz w:val="32"/>
          <w:szCs w:val="32"/>
        </w:rPr>
        <w:t>、效率性及效益性原则设置对应指标，提高绩效指标实用性。认真履行预算编报要求，提高预算编报的科学性。严格按照相关预算编报文件要求，结合近年来执行情况，合理编制各项预算，提高预算的科学性和准确性。</w:t>
      </w:r>
    </w:p>
    <w:p w:rsidR="00FF0C6B" w:rsidRDefault="00FF0C6B">
      <w:pPr>
        <w:pStyle w:val="a6"/>
        <w:widowControl/>
        <w:spacing w:before="0" w:beforeAutospacing="0" w:after="0" w:afterAutospacing="0" w:line="560" w:lineRule="exact"/>
        <w:ind w:firstLineChars="200" w:firstLine="480"/>
        <w:jc w:val="right"/>
        <w:rPr>
          <w:rFonts w:ascii="Arial" w:hAnsi="Arial"/>
          <w:color w:val="000000"/>
        </w:rPr>
      </w:pPr>
    </w:p>
    <w:p w:rsidR="00FF0C6B" w:rsidRDefault="00FF0C6B">
      <w:pPr>
        <w:pStyle w:val="a6"/>
        <w:widowControl/>
        <w:spacing w:before="0" w:beforeAutospacing="0" w:after="0" w:afterAutospacing="0" w:line="560" w:lineRule="exact"/>
        <w:ind w:firstLineChars="200" w:firstLine="480"/>
        <w:jc w:val="right"/>
        <w:rPr>
          <w:rFonts w:ascii="Arial" w:hAnsi="Arial"/>
          <w:color w:val="000000"/>
        </w:rPr>
      </w:pPr>
    </w:p>
    <w:p w:rsidR="00FF0C6B" w:rsidRDefault="00FF0C6B">
      <w:pPr>
        <w:pStyle w:val="a6"/>
        <w:widowControl/>
        <w:spacing w:before="0" w:beforeAutospacing="0" w:after="0" w:afterAutospacing="0" w:line="560" w:lineRule="exact"/>
        <w:ind w:firstLineChars="200" w:firstLine="480"/>
        <w:jc w:val="right"/>
        <w:rPr>
          <w:rFonts w:ascii="Arial" w:hAnsi="Arial"/>
          <w:color w:val="000000"/>
        </w:rPr>
      </w:pPr>
    </w:p>
    <w:p w:rsidR="00FF0C6B" w:rsidRDefault="002515F5">
      <w:pPr>
        <w:pStyle w:val="a6"/>
        <w:widowControl/>
        <w:spacing w:before="0" w:beforeAutospacing="0" w:after="0" w:afterAutospacing="0" w:line="560" w:lineRule="exact"/>
        <w:ind w:firstLineChars="200" w:firstLine="480"/>
        <w:jc w:val="right"/>
        <w:rPr>
          <w:rFonts w:ascii="仿宋_GB2312" w:eastAsia="仿宋_GB2312" w:cs="仿宋_GB2312"/>
          <w:kern w:val="2"/>
          <w:sz w:val="32"/>
          <w:szCs w:val="32"/>
        </w:rPr>
      </w:pPr>
      <w:r>
        <w:rPr>
          <w:rFonts w:ascii="Arial" w:hAnsi="Arial"/>
          <w:color w:val="000000"/>
        </w:rPr>
        <w:br/>
      </w:r>
      <w:r>
        <w:rPr>
          <w:rFonts w:ascii="仿宋_GB2312" w:eastAsia="仿宋_GB2312" w:cs="仿宋_GB2312" w:hint="eastAsia"/>
          <w:kern w:val="2"/>
          <w:sz w:val="32"/>
          <w:szCs w:val="32"/>
        </w:rPr>
        <w:t>黑水县审计局</w:t>
      </w:r>
    </w:p>
    <w:p w:rsidR="00FF0C6B" w:rsidRDefault="002515F5">
      <w:pPr>
        <w:pStyle w:val="a6"/>
        <w:widowControl/>
        <w:spacing w:before="0" w:beforeAutospacing="0" w:after="0" w:afterAutospacing="0" w:line="560" w:lineRule="exact"/>
        <w:ind w:firstLineChars="200" w:firstLine="640"/>
        <w:jc w:val="right"/>
        <w:rPr>
          <w:rFonts w:ascii="仿宋_GB2312" w:eastAsia="仿宋_GB2312" w:cs="仿宋_GB2312"/>
          <w:kern w:val="2"/>
          <w:sz w:val="32"/>
          <w:szCs w:val="32"/>
        </w:rPr>
      </w:pPr>
      <w:r>
        <w:rPr>
          <w:rFonts w:ascii="仿宋_GB2312" w:eastAsia="仿宋_GB2312" w:cs="仿宋_GB2312" w:hint="eastAsia"/>
          <w:kern w:val="2"/>
          <w:sz w:val="32"/>
          <w:szCs w:val="32"/>
        </w:rPr>
        <w:t>2024</w:t>
      </w:r>
      <w:r>
        <w:rPr>
          <w:rFonts w:ascii="仿宋_GB2312" w:eastAsia="仿宋_GB2312" w:cs="仿宋_GB2312" w:hint="eastAsia"/>
          <w:kern w:val="2"/>
          <w:sz w:val="32"/>
          <w:szCs w:val="32"/>
        </w:rPr>
        <w:t>年</w:t>
      </w:r>
      <w:bookmarkStart w:id="2" w:name="_GoBack"/>
      <w:bookmarkEnd w:id="2"/>
      <w:r>
        <w:rPr>
          <w:rFonts w:ascii="仿宋_GB2312" w:eastAsia="仿宋_GB2312" w:cs="仿宋_GB2312" w:hint="eastAsia"/>
          <w:kern w:val="2"/>
          <w:sz w:val="32"/>
          <w:szCs w:val="32"/>
        </w:rPr>
        <w:t>9</w:t>
      </w:r>
      <w:r>
        <w:rPr>
          <w:rFonts w:ascii="仿宋_GB2312" w:eastAsia="仿宋_GB2312" w:cs="仿宋_GB2312" w:hint="eastAsia"/>
          <w:kern w:val="2"/>
          <w:sz w:val="32"/>
          <w:szCs w:val="32"/>
        </w:rPr>
        <w:t>月</w:t>
      </w:r>
      <w:r>
        <w:rPr>
          <w:rFonts w:ascii="仿宋_GB2312" w:eastAsia="仿宋_GB2312" w:cs="仿宋_GB2312" w:hint="eastAsia"/>
          <w:kern w:val="2"/>
          <w:sz w:val="32"/>
          <w:szCs w:val="32"/>
        </w:rPr>
        <w:t>25</w:t>
      </w:r>
      <w:r>
        <w:rPr>
          <w:rFonts w:ascii="仿宋_GB2312" w:eastAsia="仿宋_GB2312" w:cs="仿宋_GB2312" w:hint="eastAsia"/>
          <w:kern w:val="2"/>
          <w:sz w:val="32"/>
          <w:szCs w:val="32"/>
        </w:rPr>
        <w:t>日</w:t>
      </w:r>
      <w:bookmarkEnd w:id="1"/>
    </w:p>
    <w:sectPr w:rsidR="00FF0C6B" w:rsidSect="00FF0C6B">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6B" w:rsidRDefault="00FF0C6B" w:rsidP="00FF0C6B">
      <w:r>
        <w:separator/>
      </w:r>
    </w:p>
  </w:endnote>
  <w:endnote w:type="continuationSeparator" w:id="0">
    <w:p w:rsidR="00FF0C6B" w:rsidRDefault="00FF0C6B" w:rsidP="00FF0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xi Sans">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6B" w:rsidRDefault="00FF0C6B">
    <w:pPr>
      <w:pStyle w:val="a3"/>
    </w:pPr>
    <w:r>
      <w:pict>
        <v:rect id="_x0000_s2050" style="position:absolute;margin-left:0;margin-top:0;width:5.7pt;height:10.5pt;z-index:251659264;mso-wrap-style:none;mso-position-horizontal:center;mso-position-horizontal-relative:margin;mso-width-relative:page;mso-height-relative:page" o:gfxdata="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alzu0QAAAAMBAAAPAAAAAAAAAAEAIAAAACIAAABkcnMvZG93bnJldi54bWxQSwECFAAUAAAA&#10;CACHTuJAOWH09vUBAAD0AwAADgAAAAAAAAABACAAAAAgAQAAZHJzL2Uyb0RvYy54bWxQSwUGAAAA&#10;AAYABgBZAQAAhwUAAAAA&#10;" filled="f" stroked="f">
          <v:textbox style="mso-fit-shape-to-text:t" inset="0,0,0,0">
            <w:txbxContent>
              <w:p w:rsidR="00FF0C6B" w:rsidRDefault="00FF0C6B">
                <w:pPr>
                  <w:pStyle w:val="a3"/>
                </w:pPr>
                <w:r>
                  <w:fldChar w:fldCharType="begin"/>
                </w:r>
                <w:r w:rsidR="002515F5">
                  <w:instrText xml:space="preserve"> PAGE  \* MERGEFORMAT </w:instrText>
                </w:r>
                <w:r>
                  <w:fldChar w:fldCharType="separate"/>
                </w:r>
                <w:r w:rsidR="00E80B18">
                  <w:rPr>
                    <w:noProof/>
                  </w:rPr>
                  <w:t>6</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6B" w:rsidRDefault="00FF0C6B" w:rsidP="00FF0C6B">
      <w:r>
        <w:separator/>
      </w:r>
    </w:p>
  </w:footnote>
  <w:footnote w:type="continuationSeparator" w:id="0">
    <w:p w:rsidR="00FF0C6B" w:rsidRDefault="00FF0C6B" w:rsidP="00FF0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MzlmMmE4NWQ3MWU5M2NiNDM1MzQwMzhkMjJjZTgwNWQifQ=="/>
  </w:docVars>
  <w:rsids>
    <w:rsidRoot w:val="00FF0C6B"/>
    <w:rsid w:val="002515F5"/>
    <w:rsid w:val="00E80B18"/>
    <w:rsid w:val="00FF0C6B"/>
    <w:rsid w:val="183F2B14"/>
    <w:rsid w:val="344D6161"/>
    <w:rsid w:val="38623AF3"/>
    <w:rsid w:val="3AC30F2B"/>
    <w:rsid w:val="449851D6"/>
    <w:rsid w:val="4C7C54FD"/>
    <w:rsid w:val="5195141F"/>
    <w:rsid w:val="55214D74"/>
    <w:rsid w:val="56E30533"/>
    <w:rsid w:val="6AD86E00"/>
    <w:rsid w:val="750016D0"/>
    <w:rsid w:val="77A63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figures"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C6B"/>
    <w:pPr>
      <w:widowControl w:val="0"/>
      <w:jc w:val="both"/>
    </w:pPr>
    <w:rPr>
      <w:kern w:val="2"/>
      <w:sz w:val="21"/>
      <w:szCs w:val="24"/>
    </w:rPr>
  </w:style>
  <w:style w:type="paragraph" w:styleId="1">
    <w:name w:val="heading 1"/>
    <w:basedOn w:val="a"/>
    <w:next w:val="a"/>
    <w:autoRedefine/>
    <w:qFormat/>
    <w:rsid w:val="00FF0C6B"/>
    <w:pPr>
      <w:keepNext/>
      <w:keepLines/>
      <w:spacing w:before="340" w:after="330" w:line="578" w:lineRule="auto"/>
      <w:outlineLvl w:val="0"/>
    </w:pPr>
    <w:rPr>
      <w:b/>
      <w:bCs/>
      <w:kern w:val="44"/>
      <w:sz w:val="44"/>
    </w:rPr>
  </w:style>
  <w:style w:type="paragraph" w:styleId="2">
    <w:name w:val="heading 2"/>
    <w:basedOn w:val="a"/>
    <w:next w:val="a"/>
    <w:autoRedefine/>
    <w:qFormat/>
    <w:rsid w:val="00FF0C6B"/>
    <w:pPr>
      <w:keepNext/>
      <w:keepLines/>
      <w:spacing w:before="260" w:after="260" w:line="415" w:lineRule="auto"/>
      <w:outlineLvl w:val="1"/>
    </w:pPr>
    <w:rPr>
      <w:rFonts w:ascii="Luxi Sans" w:eastAsia="黑体" w:hAnsi="Luxi Sans"/>
      <w:b/>
      <w:sz w:val="32"/>
    </w:rPr>
  </w:style>
  <w:style w:type="paragraph" w:styleId="3">
    <w:name w:val="heading 3"/>
    <w:basedOn w:val="a"/>
    <w:next w:val="a"/>
    <w:autoRedefine/>
    <w:qFormat/>
    <w:rsid w:val="00FF0C6B"/>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FF0C6B"/>
    <w:pPr>
      <w:tabs>
        <w:tab w:val="center" w:pos="4153"/>
        <w:tab w:val="right" w:pos="8306"/>
      </w:tabs>
      <w:snapToGrid w:val="0"/>
      <w:jc w:val="left"/>
    </w:pPr>
    <w:rPr>
      <w:rFonts w:ascii="Calibri" w:hAnsi="Calibri" w:cs="Arial"/>
      <w:sz w:val="18"/>
      <w:szCs w:val="18"/>
    </w:rPr>
  </w:style>
  <w:style w:type="paragraph" w:styleId="a4">
    <w:name w:val="header"/>
    <w:basedOn w:val="a"/>
    <w:autoRedefine/>
    <w:qFormat/>
    <w:rsid w:val="00FF0C6B"/>
    <w:pPr>
      <w:pBdr>
        <w:bottom w:val="single" w:sz="6" w:space="1" w:color="auto"/>
      </w:pBdr>
      <w:tabs>
        <w:tab w:val="center" w:pos="4153"/>
        <w:tab w:val="right" w:pos="8306"/>
      </w:tabs>
      <w:snapToGrid w:val="0"/>
      <w:jc w:val="center"/>
    </w:pPr>
    <w:rPr>
      <w:rFonts w:ascii="Calibri" w:hAnsi="Calibri" w:cs="Arial"/>
      <w:sz w:val="18"/>
      <w:szCs w:val="18"/>
    </w:rPr>
  </w:style>
  <w:style w:type="paragraph" w:styleId="a5">
    <w:name w:val="table of figures"/>
    <w:basedOn w:val="a"/>
    <w:next w:val="a"/>
    <w:autoRedefine/>
    <w:qFormat/>
    <w:rsid w:val="00FF0C6B"/>
    <w:pPr>
      <w:ind w:leftChars="200" w:left="400" w:hangingChars="200" w:hanging="200"/>
    </w:pPr>
  </w:style>
  <w:style w:type="paragraph" w:styleId="a6">
    <w:name w:val="Normal (Web)"/>
    <w:basedOn w:val="a"/>
    <w:autoRedefine/>
    <w:qFormat/>
    <w:rsid w:val="00FF0C6B"/>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1338</Words>
  <Characters>1406</Characters>
  <Application>Microsoft Office Word</Application>
  <DocSecurity>0</DocSecurity>
  <Lines>66</Lines>
  <Paragraphs>41</Paragraphs>
  <ScaleCrop>false</ScaleCrop>
  <Company>Sky123.Org</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xbany</cp:lastModifiedBy>
  <cp:revision>5</cp:revision>
  <dcterms:created xsi:type="dcterms:W3CDTF">2019-08-19T01:06:00Z</dcterms:created>
  <dcterms:modified xsi:type="dcterms:W3CDTF">2025-05-22T08:35:00Z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C0FD8F207129418E957F274EA98D553D</vt:lpwstr>
  </property>
</Properties>
</file>